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B8261" w14:textId="338EECE6" w:rsidR="00425D2C" w:rsidRPr="001612A2" w:rsidRDefault="00425D2C" w:rsidP="00425D2C">
      <w:pPr>
        <w:spacing w:after="0"/>
        <w:rPr>
          <w:rFonts w:ascii="Trebuchet MS" w:hAnsi="Trebuchet MS"/>
          <w:b/>
          <w:bCs/>
          <w:sz w:val="20"/>
          <w:szCs w:val="20"/>
          <w:u w:val="single"/>
        </w:rPr>
      </w:pPr>
      <w:r w:rsidRPr="001612A2">
        <w:rPr>
          <w:rFonts w:ascii="Trebuchet MS" w:hAnsi="Trebuchet MS"/>
          <w:b/>
          <w:bCs/>
          <w:sz w:val="20"/>
          <w:szCs w:val="20"/>
          <w:u w:val="single"/>
        </w:rPr>
        <w:t xml:space="preserve">Data </w:t>
      </w:r>
      <w:r w:rsidR="00F4148E" w:rsidRPr="001612A2">
        <w:rPr>
          <w:rFonts w:ascii="Trebuchet MS" w:hAnsi="Trebuchet MS"/>
          <w:b/>
          <w:bCs/>
          <w:sz w:val="20"/>
          <w:szCs w:val="20"/>
          <w:u w:val="single"/>
        </w:rPr>
        <w:t>Exploration /</w:t>
      </w:r>
      <w:r w:rsidRPr="001612A2">
        <w:rPr>
          <w:rFonts w:ascii="Trebuchet MS" w:hAnsi="Trebuchet MS"/>
          <w:b/>
          <w:bCs/>
          <w:sz w:val="20"/>
          <w:szCs w:val="20"/>
          <w:u w:val="single"/>
        </w:rPr>
        <w:t xml:space="preserve"> Gathering</w:t>
      </w:r>
    </w:p>
    <w:p w14:paraId="1E45B3C8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730F1088" w14:textId="4C922DB0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t>Based on research, we discovered the following trends in the sea ice extent size between 1980 and 2021:</w:t>
      </w:r>
    </w:p>
    <w:p w14:paraId="23FA1FA1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4D9C1E75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492F58FE" wp14:editId="3875D23A">
            <wp:simplePos x="0" y="0"/>
            <wp:positionH relativeFrom="column">
              <wp:posOffset>19050</wp:posOffset>
            </wp:positionH>
            <wp:positionV relativeFrom="paragraph">
              <wp:posOffset>40640</wp:posOffset>
            </wp:positionV>
            <wp:extent cx="4331177" cy="1833563"/>
            <wp:effectExtent l="19050" t="0" r="12700" b="548005"/>
            <wp:wrapNone/>
            <wp:docPr id="819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8D7D637-863D-4F5A-ACED-55735B4C31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>
                      <a:extLst>
                        <a:ext uri="{FF2B5EF4-FFF2-40B4-BE49-F238E27FC236}">
                          <a16:creationId xmlns:a16="http://schemas.microsoft.com/office/drawing/2014/main" id="{A8D7D637-863D-4F5A-ACED-55735B4C311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" t="54604" r="3241" b="4410"/>
                    <a:stretch/>
                  </pic:blipFill>
                  <pic:spPr bwMode="auto">
                    <a:xfrm>
                      <a:off x="0" y="0"/>
                      <a:ext cx="4331177" cy="183356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79494677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0B214CE1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178EFAC7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6337701E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60D52835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t>Machine Learning - Model Training</w:t>
      </w:r>
    </w:p>
    <w:p w14:paraId="6C745603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4614AC59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2224A488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72C8B2D8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18820693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4F4303DA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58F7A2DA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1B0EDFA0" wp14:editId="24A5CDD3">
            <wp:simplePos x="0" y="0"/>
            <wp:positionH relativeFrom="column">
              <wp:posOffset>38100</wp:posOffset>
            </wp:positionH>
            <wp:positionV relativeFrom="paragraph">
              <wp:posOffset>176530</wp:posOffset>
            </wp:positionV>
            <wp:extent cx="4343400" cy="1925320"/>
            <wp:effectExtent l="19050" t="0" r="19050" b="570230"/>
            <wp:wrapTopAndBottom/>
            <wp:docPr id="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68811BB-1B6F-457F-99AB-CA4E4E2155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>
                      <a:extLst>
                        <a:ext uri="{FF2B5EF4-FFF2-40B4-BE49-F238E27FC236}">
                          <a16:creationId xmlns:a16="http://schemas.microsoft.com/office/drawing/2014/main" id="{768811BB-1B6F-457F-99AB-CA4E4E21554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1" t="3322" r="2298" b="53663"/>
                    <a:stretch/>
                  </pic:blipFill>
                  <pic:spPr bwMode="auto">
                    <a:xfrm>
                      <a:off x="0" y="0"/>
                      <a:ext cx="4343400" cy="19253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11B97" w14:textId="2F2F6B2D" w:rsidR="001612A2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</w:p>
    <w:p w14:paraId="730ED2E6" w14:textId="0BE7AE36" w:rsidR="00425D2C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t xml:space="preserve">In order to identify which factors contribute to this </w:t>
      </w:r>
      <w:proofErr w:type="gramStart"/>
      <w:r w:rsidRPr="001612A2">
        <w:rPr>
          <w:rFonts w:ascii="Trebuchet MS" w:hAnsi="Trebuchet MS"/>
          <w:sz w:val="20"/>
          <w:szCs w:val="20"/>
        </w:rPr>
        <w:t>trend,  w</w:t>
      </w:r>
      <w:r w:rsidR="00425D2C" w:rsidRPr="001612A2">
        <w:rPr>
          <w:rFonts w:ascii="Trebuchet MS" w:hAnsi="Trebuchet MS"/>
          <w:sz w:val="20"/>
          <w:szCs w:val="20"/>
        </w:rPr>
        <w:t>e</w:t>
      </w:r>
      <w:proofErr w:type="gramEnd"/>
      <w:r w:rsidR="00425D2C" w:rsidRPr="001612A2">
        <w:rPr>
          <w:rFonts w:ascii="Trebuchet MS" w:hAnsi="Trebuchet MS"/>
          <w:sz w:val="20"/>
          <w:szCs w:val="20"/>
        </w:rPr>
        <w:t xml:space="preserve"> reviewed data from the following resources and identified the most useful features to be used in our analysis:</w:t>
      </w:r>
    </w:p>
    <w:p w14:paraId="62479A06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7B9CAE5B" w14:textId="77777777" w:rsidR="00425D2C" w:rsidRPr="001612A2" w:rsidRDefault="00425D2C" w:rsidP="00425D2C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t>National Snow and Ice Data Center (NSIDC) (https://nsidc.org/data/google_earth)</w:t>
      </w:r>
    </w:p>
    <w:p w14:paraId="7598C3D7" w14:textId="77777777" w:rsidR="00425D2C" w:rsidRPr="001612A2" w:rsidRDefault="00425D2C" w:rsidP="00425D2C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t>Climate Data Store (https://cds.climate.copernicus.eu/user/119111)</w:t>
      </w:r>
    </w:p>
    <w:p w14:paraId="46A4EABA" w14:textId="77777777" w:rsidR="00425D2C" w:rsidRPr="001612A2" w:rsidRDefault="00425D2C" w:rsidP="00425D2C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t>Visualize Arctic and Antarctic Sea Ice (https://livingatlas.arcgis.com/sea-ice/)</w:t>
      </w:r>
    </w:p>
    <w:p w14:paraId="3FCDAA8D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3C3ADD1E" w14:textId="77777777" w:rsidR="001612A2" w:rsidRPr="001612A2" w:rsidRDefault="001612A2">
      <w:pPr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br w:type="page"/>
      </w:r>
    </w:p>
    <w:p w14:paraId="018D3874" w14:textId="5212F481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lastRenderedPageBreak/>
        <w:t>We extracted the following information:</w:t>
      </w:r>
    </w:p>
    <w:p w14:paraId="12A94A85" w14:textId="039C8EBC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tbl>
      <w:tblPr>
        <w:tblStyle w:val="GridTable4-Accent1"/>
        <w:tblW w:w="9350" w:type="dxa"/>
        <w:tblLook w:val="04A0" w:firstRow="1" w:lastRow="0" w:firstColumn="1" w:lastColumn="0" w:noHBand="0" w:noVBand="1"/>
      </w:tblPr>
      <w:tblGrid>
        <w:gridCol w:w="1253"/>
        <w:gridCol w:w="1818"/>
        <w:gridCol w:w="1554"/>
        <w:gridCol w:w="4725"/>
      </w:tblGrid>
      <w:tr w:rsidR="001612A2" w:rsidRPr="001612A2" w14:paraId="0C11708A" w14:textId="77777777" w:rsidTr="00425D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FC3C03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  <w:t>Source</w:t>
            </w:r>
          </w:p>
        </w:tc>
        <w:tc>
          <w:tcPr>
            <w:tcW w:w="0" w:type="auto"/>
            <w:hideMark/>
          </w:tcPr>
          <w:p w14:paraId="7F9747AE" w14:textId="77777777" w:rsidR="00425D2C" w:rsidRPr="00425D2C" w:rsidRDefault="00425D2C" w:rsidP="00425D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  <w:t>Table Name</w:t>
            </w:r>
          </w:p>
        </w:tc>
        <w:tc>
          <w:tcPr>
            <w:tcW w:w="0" w:type="auto"/>
            <w:hideMark/>
          </w:tcPr>
          <w:p w14:paraId="69A5E382" w14:textId="77777777" w:rsidR="00425D2C" w:rsidRPr="00425D2C" w:rsidRDefault="00425D2C" w:rsidP="00425D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  <w:t>Unit Measurement</w:t>
            </w:r>
          </w:p>
        </w:tc>
        <w:tc>
          <w:tcPr>
            <w:tcW w:w="0" w:type="auto"/>
            <w:hideMark/>
          </w:tcPr>
          <w:p w14:paraId="1C15D177" w14:textId="77777777" w:rsidR="00425D2C" w:rsidRPr="00425D2C" w:rsidRDefault="00425D2C" w:rsidP="00425D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  <w:t>Definition</w:t>
            </w:r>
          </w:p>
        </w:tc>
      </w:tr>
      <w:tr w:rsidR="001612A2" w:rsidRPr="001612A2" w14:paraId="4E6CD107" w14:textId="77777777" w:rsidTr="00425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171B5A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NSIDC</w:t>
            </w:r>
          </w:p>
        </w:tc>
        <w:tc>
          <w:tcPr>
            <w:tcW w:w="0" w:type="auto"/>
            <w:hideMark/>
          </w:tcPr>
          <w:p w14:paraId="55810E88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sea ice extent (Artic)</w:t>
            </w:r>
          </w:p>
        </w:tc>
        <w:tc>
          <w:tcPr>
            <w:tcW w:w="0" w:type="auto"/>
            <w:hideMark/>
          </w:tcPr>
          <w:p w14:paraId="53175225" w14:textId="77777777" w:rsidR="00425D2C" w:rsidRPr="00425D2C" w:rsidRDefault="00425D2C" w:rsidP="00425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 xml:space="preserve">sq km </w:t>
            </w:r>
          </w:p>
        </w:tc>
        <w:tc>
          <w:tcPr>
            <w:tcW w:w="0" w:type="auto"/>
            <w:hideMark/>
          </w:tcPr>
          <w:p w14:paraId="40B72E02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Sea ice extent is the area of ice that covers the Arctic Ocean at a given time</w:t>
            </w:r>
          </w:p>
        </w:tc>
      </w:tr>
      <w:tr w:rsidR="001612A2" w:rsidRPr="001612A2" w14:paraId="71214B34" w14:textId="77777777" w:rsidTr="00425D2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8BC0BA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376D70B8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2m temperature</w:t>
            </w:r>
          </w:p>
        </w:tc>
        <w:tc>
          <w:tcPr>
            <w:tcW w:w="0" w:type="auto"/>
            <w:hideMark/>
          </w:tcPr>
          <w:p w14:paraId="7C8A11D1" w14:textId="77777777" w:rsidR="00425D2C" w:rsidRPr="00425D2C" w:rsidRDefault="00425D2C" w:rsidP="00425D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K</w:t>
            </w:r>
          </w:p>
        </w:tc>
        <w:tc>
          <w:tcPr>
            <w:tcW w:w="0" w:type="auto"/>
            <w:hideMark/>
          </w:tcPr>
          <w:p w14:paraId="57DA69FF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This parameter is the temperature of air at 2m above the surface.</w:t>
            </w:r>
          </w:p>
        </w:tc>
      </w:tr>
      <w:tr w:rsidR="001612A2" w:rsidRPr="001612A2" w14:paraId="5323D9D1" w14:textId="77777777" w:rsidTr="00425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4EF57D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612C8FF4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Sea-ice cover</w:t>
            </w:r>
          </w:p>
        </w:tc>
        <w:tc>
          <w:tcPr>
            <w:tcW w:w="0" w:type="auto"/>
            <w:hideMark/>
          </w:tcPr>
          <w:p w14:paraId="059B71CA" w14:textId="77777777" w:rsidR="00425D2C" w:rsidRPr="00425D2C" w:rsidRDefault="00425D2C" w:rsidP="00425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(0-1)</w:t>
            </w:r>
          </w:p>
        </w:tc>
        <w:tc>
          <w:tcPr>
            <w:tcW w:w="0" w:type="auto"/>
            <w:hideMark/>
          </w:tcPr>
          <w:p w14:paraId="3769064F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Area covered by sea ice. Long-term monitoring of sea ice is important for understanding climate change. Sea ice also affects shipping routes through the polar regions.</w:t>
            </w:r>
          </w:p>
        </w:tc>
      </w:tr>
      <w:tr w:rsidR="001612A2" w:rsidRPr="001612A2" w14:paraId="279FDBA9" w14:textId="77777777" w:rsidTr="00425D2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680DF4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2FEC1A1D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Snow albedo</w:t>
            </w:r>
          </w:p>
        </w:tc>
        <w:tc>
          <w:tcPr>
            <w:tcW w:w="0" w:type="auto"/>
            <w:hideMark/>
          </w:tcPr>
          <w:p w14:paraId="0FB2A786" w14:textId="77777777" w:rsidR="00425D2C" w:rsidRPr="00425D2C" w:rsidRDefault="00425D2C" w:rsidP="00425D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(0-1)</w:t>
            </w:r>
          </w:p>
        </w:tc>
        <w:tc>
          <w:tcPr>
            <w:tcW w:w="0" w:type="auto"/>
            <w:hideMark/>
          </w:tcPr>
          <w:p w14:paraId="53D1831D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 xml:space="preserve">Measure of the reflectivity of the snow-covered area. Solar (shortwave) radiation reflected by snow across the solar spectrum. </w:t>
            </w:r>
          </w:p>
        </w:tc>
      </w:tr>
      <w:tr w:rsidR="001612A2" w:rsidRPr="001612A2" w14:paraId="24E3A80E" w14:textId="77777777" w:rsidTr="00425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BA99FE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23B27693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Snowmelt</w:t>
            </w:r>
          </w:p>
        </w:tc>
        <w:tc>
          <w:tcPr>
            <w:tcW w:w="0" w:type="auto"/>
            <w:hideMark/>
          </w:tcPr>
          <w:p w14:paraId="107B9BF4" w14:textId="77777777" w:rsidR="00425D2C" w:rsidRPr="00425D2C" w:rsidRDefault="00425D2C" w:rsidP="00425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m of water</w:t>
            </w:r>
          </w:p>
        </w:tc>
        <w:tc>
          <w:tcPr>
            <w:tcW w:w="0" w:type="auto"/>
            <w:hideMark/>
          </w:tcPr>
          <w:p w14:paraId="711A9C1B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This parameter is the accumulated amount of water that has melted from snow in the snow-covered area</w:t>
            </w:r>
          </w:p>
        </w:tc>
      </w:tr>
      <w:tr w:rsidR="001612A2" w:rsidRPr="001612A2" w14:paraId="64858772" w14:textId="77777777" w:rsidTr="00425D2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B2D875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0426E343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Surface pressure</w:t>
            </w:r>
          </w:p>
        </w:tc>
        <w:tc>
          <w:tcPr>
            <w:tcW w:w="0" w:type="auto"/>
            <w:hideMark/>
          </w:tcPr>
          <w:p w14:paraId="62E94440" w14:textId="77777777" w:rsidR="00425D2C" w:rsidRPr="00425D2C" w:rsidRDefault="00425D2C" w:rsidP="00425D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Pa</w:t>
            </w:r>
          </w:p>
        </w:tc>
        <w:tc>
          <w:tcPr>
            <w:tcW w:w="0" w:type="auto"/>
            <w:hideMark/>
          </w:tcPr>
          <w:p w14:paraId="29EC2CF5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 xml:space="preserve">Pressure of the atmosphere at the surface </w:t>
            </w:r>
          </w:p>
        </w:tc>
      </w:tr>
      <w:tr w:rsidR="001612A2" w:rsidRPr="001612A2" w14:paraId="24C1919A" w14:textId="77777777" w:rsidTr="00425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AA1573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2505D258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Total column ozone</w:t>
            </w:r>
          </w:p>
        </w:tc>
        <w:tc>
          <w:tcPr>
            <w:tcW w:w="0" w:type="auto"/>
            <w:hideMark/>
          </w:tcPr>
          <w:p w14:paraId="6B632D4B" w14:textId="77777777" w:rsidR="00425D2C" w:rsidRPr="00425D2C" w:rsidRDefault="00425D2C" w:rsidP="00425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kg m-2</w:t>
            </w:r>
          </w:p>
        </w:tc>
        <w:tc>
          <w:tcPr>
            <w:tcW w:w="0" w:type="auto"/>
            <w:hideMark/>
          </w:tcPr>
          <w:p w14:paraId="56CD8058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 xml:space="preserve">Total column ozone is the total amount of ozone </w:t>
            </w:r>
            <w:proofErr w:type="spellStart"/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oon</w:t>
            </w:r>
            <w:proofErr w:type="spellEnd"/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 xml:space="preserve"> the earth's surface to the top of the atmosphere. It is measured Dobson units (DU). The ozone hole is defined in terms of reduced total column ozone—less than 220 DU.</w:t>
            </w:r>
          </w:p>
        </w:tc>
      </w:tr>
      <w:tr w:rsidR="001612A2" w:rsidRPr="001612A2" w14:paraId="28F9BBEA" w14:textId="77777777" w:rsidTr="00425D2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FB8E6C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3D939808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 xml:space="preserve">Average atmospheric carbon </w:t>
            </w:r>
            <w:proofErr w:type="spellStart"/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dixide</w:t>
            </w:r>
            <w:proofErr w:type="spellEnd"/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 xml:space="preserve"> (XCO2)</w:t>
            </w:r>
          </w:p>
        </w:tc>
        <w:tc>
          <w:tcPr>
            <w:tcW w:w="0" w:type="auto"/>
            <w:hideMark/>
          </w:tcPr>
          <w:p w14:paraId="623C39BB" w14:textId="77777777" w:rsidR="00425D2C" w:rsidRPr="00425D2C" w:rsidRDefault="00425D2C" w:rsidP="00425D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ppm</w:t>
            </w:r>
          </w:p>
        </w:tc>
        <w:tc>
          <w:tcPr>
            <w:tcW w:w="0" w:type="auto"/>
            <w:hideMark/>
          </w:tcPr>
          <w:p w14:paraId="3B7F9812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Average number of XCo2 molecules in the surface area of air.</w:t>
            </w:r>
          </w:p>
        </w:tc>
      </w:tr>
      <w:tr w:rsidR="001612A2" w:rsidRPr="001612A2" w14:paraId="5E987660" w14:textId="77777777" w:rsidTr="00425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AABD87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24359C64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Average atmospheric carbon dioxide (CO2)</w:t>
            </w:r>
          </w:p>
        </w:tc>
        <w:tc>
          <w:tcPr>
            <w:tcW w:w="0" w:type="auto"/>
            <w:hideMark/>
          </w:tcPr>
          <w:p w14:paraId="37BD7295" w14:textId="77777777" w:rsidR="00425D2C" w:rsidRPr="00425D2C" w:rsidRDefault="00425D2C" w:rsidP="00425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ppm</w:t>
            </w:r>
          </w:p>
        </w:tc>
        <w:tc>
          <w:tcPr>
            <w:tcW w:w="0" w:type="auto"/>
            <w:hideMark/>
          </w:tcPr>
          <w:p w14:paraId="79E19831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Average number of Co2 molecules in the surface area of air.</w:t>
            </w:r>
          </w:p>
        </w:tc>
      </w:tr>
    </w:tbl>
    <w:p w14:paraId="281C818A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2EC5CFF4" w14:textId="6A2FF4CB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4CCEFF64" w14:textId="430F5026" w:rsidR="00425D2C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t>The trends of these features were assessed:</w:t>
      </w:r>
    </w:p>
    <w:p w14:paraId="3D82AA7B" w14:textId="58D30101" w:rsidR="001612A2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</w:p>
    <w:p w14:paraId="31DA78C7" w14:textId="7458AD77" w:rsidR="001612A2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noProof/>
          <w:sz w:val="20"/>
          <w:szCs w:val="20"/>
        </w:rPr>
        <w:lastRenderedPageBreak/>
        <w:drawing>
          <wp:inline distT="0" distB="0" distL="0" distR="0" wp14:anchorId="0903AA17" wp14:editId="67BFE531">
            <wp:extent cx="5943600" cy="3467100"/>
            <wp:effectExtent l="0" t="0" r="0" b="0"/>
            <wp:docPr id="1024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95D6F90-DEFB-4AB1-BE4B-3CC511616EB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>
                      <a:extLst>
                        <a:ext uri="{FF2B5EF4-FFF2-40B4-BE49-F238E27FC236}">
                          <a16:creationId xmlns:a16="http://schemas.microsoft.com/office/drawing/2014/main" id="{895D6F90-DEFB-4AB1-BE4B-3CC511616EB6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Cutout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C79A2E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0572CF0D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207DCE69" w14:textId="2A1D1537" w:rsidR="00425D2C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t>(LINK TO THE DATASETS FROM GITHUB)</w:t>
      </w:r>
    </w:p>
    <w:p w14:paraId="38C39933" w14:textId="26D54088" w:rsidR="001612A2" w:rsidRPr="001612A2" w:rsidRDefault="000B2CD8" w:rsidP="00425D2C">
      <w:pPr>
        <w:spacing w:after="0"/>
        <w:rPr>
          <w:rFonts w:ascii="Trebuchet MS" w:hAnsi="Trebuchet MS"/>
          <w:sz w:val="20"/>
          <w:szCs w:val="20"/>
        </w:rPr>
      </w:pPr>
      <w:hyperlink r:id="rId8" w:history="1">
        <w:r w:rsidR="001612A2" w:rsidRPr="001612A2">
          <w:rPr>
            <w:rStyle w:val="Hyperlink"/>
            <w:rFonts w:ascii="Trebuchet MS" w:hAnsi="Trebuchet MS"/>
            <w:color w:val="auto"/>
            <w:sz w:val="20"/>
            <w:szCs w:val="20"/>
          </w:rPr>
          <w:t>https://github.com/ALIYA2Group/Mod20_Segment_3/blob/main/ETL%20Data/N_seaice_extent_daily_v3.0.csv</w:t>
        </w:r>
      </w:hyperlink>
    </w:p>
    <w:p w14:paraId="3E71FCE7" w14:textId="28832777" w:rsidR="001612A2" w:rsidRPr="001612A2" w:rsidRDefault="000B2CD8" w:rsidP="00425D2C">
      <w:pPr>
        <w:spacing w:after="0"/>
        <w:rPr>
          <w:rFonts w:ascii="Trebuchet MS" w:hAnsi="Trebuchet MS"/>
          <w:sz w:val="20"/>
          <w:szCs w:val="20"/>
        </w:rPr>
      </w:pPr>
      <w:hyperlink r:id="rId9" w:history="1">
        <w:r w:rsidR="001612A2" w:rsidRPr="001612A2">
          <w:rPr>
            <w:rStyle w:val="Hyperlink"/>
            <w:rFonts w:ascii="Trebuchet MS" w:hAnsi="Trebuchet MS"/>
            <w:color w:val="auto"/>
            <w:sz w:val="20"/>
            <w:szCs w:val="20"/>
          </w:rPr>
          <w:t>https://github.com/ALIYA2Group/Mod20_Segment_3/blob/main/ETL%20Data/North_Data_Finalized_1.csv</w:t>
        </w:r>
      </w:hyperlink>
    </w:p>
    <w:p w14:paraId="2D67A304" w14:textId="77777777" w:rsidR="001612A2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</w:p>
    <w:p w14:paraId="15645DD3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03EE372E" w14:textId="77777777" w:rsidR="00F4148E" w:rsidRPr="001612A2" w:rsidRDefault="00F4148E">
      <w:pPr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br w:type="page"/>
      </w:r>
    </w:p>
    <w:p w14:paraId="46702CA9" w14:textId="3FE30972" w:rsidR="00425D2C" w:rsidRPr="001612A2" w:rsidRDefault="00425D2C" w:rsidP="00425D2C">
      <w:pPr>
        <w:spacing w:after="0"/>
        <w:rPr>
          <w:rFonts w:ascii="Trebuchet MS" w:hAnsi="Trebuchet MS"/>
          <w:b/>
          <w:bCs/>
          <w:sz w:val="20"/>
          <w:szCs w:val="20"/>
        </w:rPr>
      </w:pPr>
      <w:r w:rsidRPr="001612A2">
        <w:rPr>
          <w:rFonts w:ascii="Trebuchet MS" w:hAnsi="Trebuchet MS"/>
          <w:b/>
          <w:bCs/>
          <w:sz w:val="20"/>
          <w:szCs w:val="20"/>
        </w:rPr>
        <w:lastRenderedPageBreak/>
        <w:t>Regression Analysis</w:t>
      </w:r>
    </w:p>
    <w:p w14:paraId="586E3466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6DBD82EB" w14:textId="1F1FC736" w:rsidR="00F4148E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 w:cs="Segoe UI"/>
          <w:sz w:val="20"/>
          <w:szCs w:val="20"/>
          <w:shd w:val="clear" w:color="auto" w:fill="FFFFFF"/>
        </w:rPr>
        <w:t>The selected features were visualized as time series and against the target (extent) to understand the correlation.</w:t>
      </w:r>
    </w:p>
    <w:p w14:paraId="322BF044" w14:textId="53CA738B" w:rsidR="00F4148E" w:rsidRDefault="00F4148E" w:rsidP="00425D2C">
      <w:pPr>
        <w:spacing w:after="0"/>
        <w:rPr>
          <w:rFonts w:ascii="Trebuchet MS" w:hAnsi="Trebuchet MS"/>
          <w:sz w:val="20"/>
          <w:szCs w:val="20"/>
        </w:rPr>
      </w:pPr>
    </w:p>
    <w:p w14:paraId="18BF708B" w14:textId="0BE48CF4" w:rsidR="001612A2" w:rsidRPr="001612A2" w:rsidRDefault="009E24BD" w:rsidP="00425D2C">
      <w:pPr>
        <w:spacing w:after="0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inline distT="0" distB="0" distL="0" distR="0" wp14:anchorId="1CE7DDBC" wp14:editId="392D6830">
            <wp:extent cx="2333683" cy="1828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8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4A7B783F" wp14:editId="5367AFE5">
            <wp:extent cx="2333683" cy="1828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8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7A3C6B4C" wp14:editId="30EFF17B">
            <wp:extent cx="2333683" cy="1828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8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65454A2E" wp14:editId="515AAD7C">
            <wp:extent cx="2333683" cy="1828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8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6DD764DB" wp14:editId="3E3A8BB6">
            <wp:extent cx="2333683" cy="1828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8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7F144933" wp14:editId="6D81A429">
            <wp:extent cx="2388558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55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2455C9C1" wp14:editId="06B1F99F">
            <wp:extent cx="2333683" cy="1828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8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0F86B885" wp14:editId="70F50F28">
            <wp:extent cx="2333683" cy="1828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8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F5AE2" w14:textId="77777777" w:rsidR="00F4148E" w:rsidRPr="009E24BD" w:rsidRDefault="00F4148E" w:rsidP="00425D2C">
      <w:pPr>
        <w:spacing w:after="0"/>
        <w:rPr>
          <w:rFonts w:ascii="Trebuchet MS" w:hAnsi="Trebuchet MS"/>
          <w:b/>
          <w:bCs/>
          <w:sz w:val="20"/>
          <w:szCs w:val="20"/>
        </w:rPr>
      </w:pPr>
    </w:p>
    <w:p w14:paraId="31C6AD35" w14:textId="6EC4BA7E" w:rsidR="009E24BD" w:rsidRDefault="009E24BD" w:rsidP="00425D2C">
      <w:pPr>
        <w:spacing w:after="0"/>
        <w:rPr>
          <w:rFonts w:ascii="Trebuchet MS" w:hAnsi="Trebuchet MS"/>
          <w:b/>
          <w:bCs/>
          <w:sz w:val="20"/>
          <w:szCs w:val="20"/>
        </w:rPr>
      </w:pPr>
      <w:r w:rsidRPr="009E24BD">
        <w:rPr>
          <w:rFonts w:ascii="Trebuchet MS" w:hAnsi="Trebuchet MS"/>
          <w:b/>
          <w:bCs/>
          <w:sz w:val="20"/>
          <w:szCs w:val="20"/>
        </w:rPr>
        <w:t>Machine Learning – Model Training</w:t>
      </w:r>
    </w:p>
    <w:p w14:paraId="0C336225" w14:textId="2A48EE59" w:rsidR="00546C06" w:rsidRDefault="00546C06" w:rsidP="00425D2C">
      <w:pPr>
        <w:spacing w:after="0"/>
        <w:rPr>
          <w:rFonts w:ascii="Trebuchet MS" w:hAnsi="Trebuchet MS"/>
          <w:b/>
          <w:bCs/>
          <w:sz w:val="20"/>
          <w:szCs w:val="20"/>
        </w:rPr>
      </w:pPr>
    </w:p>
    <w:p w14:paraId="702C1809" w14:textId="77777777" w:rsidR="00546C06" w:rsidRDefault="00546C06" w:rsidP="00425D2C">
      <w:pPr>
        <w:spacing w:after="0"/>
        <w:rPr>
          <w:rFonts w:ascii="Trebuchet MS" w:hAnsi="Trebuchet MS"/>
          <w:sz w:val="20"/>
          <w:szCs w:val="20"/>
        </w:rPr>
      </w:pPr>
      <w:r w:rsidRPr="00546C06">
        <w:rPr>
          <w:rFonts w:ascii="Trebuchet MS" w:hAnsi="Trebuchet MS"/>
          <w:sz w:val="20"/>
          <w:szCs w:val="20"/>
        </w:rPr>
        <w:t>Code available at</w:t>
      </w:r>
      <w:r>
        <w:rPr>
          <w:rFonts w:ascii="Trebuchet MS" w:hAnsi="Trebuchet MS"/>
          <w:sz w:val="20"/>
          <w:szCs w:val="20"/>
        </w:rPr>
        <w:t>:</w:t>
      </w:r>
    </w:p>
    <w:p w14:paraId="4AEC9C0E" w14:textId="3E2D6FF0" w:rsidR="00546C06" w:rsidRPr="00546C06" w:rsidRDefault="00546C06" w:rsidP="00425D2C">
      <w:pPr>
        <w:spacing w:after="0"/>
        <w:rPr>
          <w:rFonts w:ascii="Trebuchet MS" w:hAnsi="Trebuchet MS"/>
          <w:sz w:val="20"/>
          <w:szCs w:val="20"/>
        </w:rPr>
      </w:pPr>
      <w:r w:rsidRPr="00546C06">
        <w:rPr>
          <w:rFonts w:ascii="Trebuchet MS" w:hAnsi="Trebuchet MS"/>
          <w:sz w:val="20"/>
          <w:szCs w:val="20"/>
        </w:rPr>
        <w:t xml:space="preserve"> https://github.com/ALIYA2Group/Mod20_Segment_3/blob/main/Machine%20Learning/ML_Model_North_SARIMAX.ipynb</w:t>
      </w:r>
    </w:p>
    <w:p w14:paraId="7D30B45A" w14:textId="5F53C604" w:rsidR="009E24BD" w:rsidRDefault="009E24BD" w:rsidP="00425D2C">
      <w:pPr>
        <w:spacing w:after="0"/>
        <w:rPr>
          <w:rFonts w:ascii="Trebuchet MS" w:hAnsi="Trebuchet MS"/>
          <w:sz w:val="20"/>
          <w:szCs w:val="20"/>
        </w:rPr>
      </w:pPr>
    </w:p>
    <w:p w14:paraId="63EA340A" w14:textId="7A45F675" w:rsidR="009E24BD" w:rsidRPr="009E24BD" w:rsidRDefault="009E24BD" w:rsidP="009E24BD">
      <w:pPr>
        <w:spacing w:after="0"/>
        <w:rPr>
          <w:rFonts w:ascii="Trebuchet MS" w:hAnsi="Trebuchet MS"/>
          <w:sz w:val="20"/>
          <w:szCs w:val="20"/>
        </w:rPr>
      </w:pPr>
      <w:r w:rsidRPr="009E24BD">
        <w:rPr>
          <w:rFonts w:ascii="Trebuchet MS" w:hAnsi="Trebuchet MS"/>
          <w:sz w:val="20"/>
          <w:szCs w:val="20"/>
        </w:rPr>
        <w:t>Given the nature of the data and the question we are trying to answer, we used a Timer-Series prediction model</w:t>
      </w:r>
      <w:r>
        <w:rPr>
          <w:rFonts w:ascii="Trebuchet MS" w:hAnsi="Trebuchet MS"/>
          <w:b/>
          <w:bCs/>
          <w:sz w:val="20"/>
          <w:szCs w:val="20"/>
        </w:rPr>
        <w:t xml:space="preserve"> </w:t>
      </w:r>
      <w:r w:rsidRPr="009E24BD">
        <w:rPr>
          <w:rFonts w:ascii="Trebuchet MS" w:hAnsi="Trebuchet MS"/>
          <w:b/>
          <w:bCs/>
          <w:sz w:val="20"/>
          <w:szCs w:val="20"/>
          <w:u w:val="single"/>
        </w:rPr>
        <w:t>SARIMAX</w:t>
      </w:r>
      <w:r w:rsidRPr="009E24BD">
        <w:rPr>
          <w:rFonts w:ascii="Trebuchet MS" w:hAnsi="Trebuchet MS"/>
          <w:sz w:val="20"/>
          <w:szCs w:val="20"/>
        </w:rPr>
        <w:t xml:space="preserve"> (Seasonal Auto-Regressive Integrated Moving Average with </w:t>
      </w:r>
      <w:proofErr w:type="spellStart"/>
      <w:r w:rsidRPr="009E24BD">
        <w:rPr>
          <w:rFonts w:ascii="Trebuchet MS" w:hAnsi="Trebuchet MS"/>
          <w:sz w:val="20"/>
          <w:szCs w:val="20"/>
        </w:rPr>
        <w:t>eXogenous</w:t>
      </w:r>
      <w:proofErr w:type="spellEnd"/>
      <w:r w:rsidRPr="009E24BD">
        <w:rPr>
          <w:rFonts w:ascii="Trebuchet MS" w:hAnsi="Trebuchet MS"/>
          <w:sz w:val="20"/>
          <w:szCs w:val="20"/>
        </w:rPr>
        <w:t xml:space="preserve"> factors). It helps to predict future values using auto-regression and moving average along with adding in the seasonality factor.</w:t>
      </w:r>
    </w:p>
    <w:p w14:paraId="2ADB45DE" w14:textId="77777777" w:rsidR="009E24BD" w:rsidRPr="009E24BD" w:rsidRDefault="009E24BD" w:rsidP="009E24BD">
      <w:pPr>
        <w:spacing w:after="0"/>
        <w:rPr>
          <w:rFonts w:ascii="Trebuchet MS" w:hAnsi="Trebuchet MS"/>
          <w:sz w:val="20"/>
          <w:szCs w:val="20"/>
        </w:rPr>
      </w:pPr>
    </w:p>
    <w:p w14:paraId="7D3B243D" w14:textId="482A12ED" w:rsidR="009E24BD" w:rsidRDefault="007C5706" w:rsidP="007C5706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 w:rsidRPr="007C5706">
        <w:rPr>
          <w:rFonts w:ascii="Trebuchet MS" w:hAnsi="Trebuchet MS"/>
          <w:sz w:val="20"/>
          <w:szCs w:val="20"/>
        </w:rPr>
        <w:t xml:space="preserve">Data pre-processing included importing the dataset using </w:t>
      </w:r>
      <w:proofErr w:type="spellStart"/>
      <w:r w:rsidRPr="007C5706">
        <w:rPr>
          <w:rFonts w:ascii="Trebuchet MS" w:hAnsi="Trebuchet MS"/>
          <w:sz w:val="20"/>
          <w:szCs w:val="20"/>
        </w:rPr>
        <w:t>SQLAlchemy</w:t>
      </w:r>
      <w:proofErr w:type="spellEnd"/>
      <w:r w:rsidRPr="007C5706">
        <w:rPr>
          <w:rFonts w:ascii="Trebuchet MS" w:hAnsi="Trebuchet MS"/>
          <w:sz w:val="20"/>
          <w:szCs w:val="20"/>
        </w:rPr>
        <w:t xml:space="preserve"> from AWS, dropping unwanted columns and setting the dat</w:t>
      </w:r>
      <w:r>
        <w:rPr>
          <w:rFonts w:ascii="Trebuchet MS" w:hAnsi="Trebuchet MS"/>
          <w:sz w:val="20"/>
          <w:szCs w:val="20"/>
        </w:rPr>
        <w:t>e</w:t>
      </w:r>
      <w:r w:rsidRPr="007C5706">
        <w:rPr>
          <w:rFonts w:ascii="Trebuchet MS" w:hAnsi="Trebuchet MS"/>
          <w:sz w:val="20"/>
          <w:szCs w:val="20"/>
        </w:rPr>
        <w:t xml:space="preserve"> as index</w:t>
      </w:r>
      <w:r w:rsidR="00546C06">
        <w:rPr>
          <w:rFonts w:ascii="Trebuchet MS" w:hAnsi="Trebuchet MS"/>
          <w:sz w:val="20"/>
          <w:szCs w:val="20"/>
        </w:rPr>
        <w:t xml:space="preserve">. Data was also scaled using </w:t>
      </w:r>
      <w:proofErr w:type="spellStart"/>
      <w:r w:rsidR="00546C06">
        <w:rPr>
          <w:rFonts w:ascii="Trebuchet MS" w:hAnsi="Trebuchet MS"/>
          <w:sz w:val="20"/>
          <w:szCs w:val="20"/>
        </w:rPr>
        <w:t>MinMax</w:t>
      </w:r>
      <w:proofErr w:type="spellEnd"/>
      <w:r w:rsidR="00546C06">
        <w:rPr>
          <w:rFonts w:ascii="Trebuchet MS" w:hAnsi="Trebuchet MS"/>
          <w:sz w:val="20"/>
          <w:szCs w:val="20"/>
        </w:rPr>
        <w:t xml:space="preserve"> Scaler from the Scikit library. </w:t>
      </w:r>
    </w:p>
    <w:p w14:paraId="174CD304" w14:textId="77777777" w:rsidR="00546C06" w:rsidRPr="00546C06" w:rsidRDefault="00546C06" w:rsidP="00546C06">
      <w:pPr>
        <w:spacing w:after="0"/>
        <w:ind w:left="360"/>
        <w:rPr>
          <w:rFonts w:ascii="Trebuchet MS" w:hAnsi="Trebuchet MS"/>
          <w:sz w:val="20"/>
          <w:szCs w:val="20"/>
        </w:rPr>
      </w:pPr>
    </w:p>
    <w:p w14:paraId="55D1369A" w14:textId="45B969A2" w:rsidR="007C5706" w:rsidRDefault="007C5706" w:rsidP="007C5706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 w:rsidRPr="007C5706">
        <w:rPr>
          <w:rFonts w:ascii="Trebuchet MS" w:hAnsi="Trebuchet MS"/>
          <w:sz w:val="20"/>
          <w:szCs w:val="20"/>
        </w:rPr>
        <w:t>Data was split into training and testing sets using a 70-30 ratio and using the scikit library.</w:t>
      </w:r>
    </w:p>
    <w:p w14:paraId="75163BCC" w14:textId="4D99800F" w:rsidR="007C5706" w:rsidRDefault="007C5706" w:rsidP="007C5706">
      <w:pPr>
        <w:spacing w:after="0"/>
        <w:jc w:val="center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inline distT="0" distB="0" distL="0" distR="0" wp14:anchorId="01DE7636" wp14:editId="52711294">
            <wp:extent cx="3540642" cy="2245668"/>
            <wp:effectExtent l="0" t="0" r="3175" b="2540"/>
            <wp:docPr id="11" name="Picture 11" descr="train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rainte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88" cy="225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2AA3A" w14:textId="0C9360F9" w:rsidR="007C5706" w:rsidRDefault="007C5706" w:rsidP="007C5706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Decomposed time-series into several components – trend, seasonality, random noise</w:t>
      </w:r>
    </w:p>
    <w:p w14:paraId="0CFBED3A" w14:textId="2BAB3680" w:rsidR="007C5706" w:rsidRDefault="007C5706" w:rsidP="007C5706">
      <w:pPr>
        <w:spacing w:after="0"/>
        <w:jc w:val="center"/>
        <w:rPr>
          <w:rFonts w:ascii="Trebuchet MS" w:hAnsi="Trebuchet M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F6CAD92" wp14:editId="12500ED6">
            <wp:extent cx="3136605" cy="3093031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79" cy="313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9794" w14:textId="77777777" w:rsidR="007C5706" w:rsidRDefault="007C5706" w:rsidP="007C5706">
      <w:pPr>
        <w:spacing w:after="0"/>
        <w:rPr>
          <w:rFonts w:ascii="Trebuchet MS" w:hAnsi="Trebuchet MS"/>
          <w:sz w:val="20"/>
          <w:szCs w:val="20"/>
        </w:rPr>
      </w:pPr>
    </w:p>
    <w:p w14:paraId="52E1E253" w14:textId="5444AF0C" w:rsidR="007C5706" w:rsidRPr="007C5706" w:rsidRDefault="007C5706" w:rsidP="007C5706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Checked </w:t>
      </w:r>
      <w:r w:rsidRPr="007C5706">
        <w:rPr>
          <w:rFonts w:ascii="Trebuchet MS" w:hAnsi="Trebuchet MS"/>
          <w:sz w:val="20"/>
          <w:szCs w:val="20"/>
        </w:rPr>
        <w:t>for Data Stationarity using Augmented Dickey-</w:t>
      </w:r>
      <w:proofErr w:type="gramStart"/>
      <w:r w:rsidRPr="007C5706">
        <w:rPr>
          <w:rFonts w:ascii="Trebuchet MS" w:hAnsi="Trebuchet MS"/>
          <w:sz w:val="20"/>
          <w:szCs w:val="20"/>
        </w:rPr>
        <w:t>Fuller(</w:t>
      </w:r>
      <w:proofErr w:type="gramEnd"/>
      <w:r w:rsidRPr="007C5706">
        <w:rPr>
          <w:rFonts w:ascii="Trebuchet MS" w:hAnsi="Trebuchet MS"/>
          <w:sz w:val="20"/>
          <w:szCs w:val="20"/>
        </w:rPr>
        <w:t xml:space="preserve">ADF) test. If we make the data stationary, then the model can make predictions based on the fact that mean and variance will remain the same in the future. A </w:t>
      </w:r>
      <w:proofErr w:type="spellStart"/>
      <w:r w:rsidRPr="007C5706">
        <w:rPr>
          <w:rFonts w:ascii="Trebuchet MS" w:hAnsi="Trebuchet MS"/>
          <w:sz w:val="20"/>
          <w:szCs w:val="20"/>
        </w:rPr>
        <w:t>stationarized</w:t>
      </w:r>
      <w:proofErr w:type="spellEnd"/>
      <w:r w:rsidRPr="007C5706">
        <w:rPr>
          <w:rFonts w:ascii="Trebuchet MS" w:hAnsi="Trebuchet MS"/>
          <w:sz w:val="20"/>
          <w:szCs w:val="20"/>
        </w:rPr>
        <w:t xml:space="preserve"> series is easier to predict. For data points that were not stationary, data was differenced to make it stationary.</w:t>
      </w:r>
    </w:p>
    <w:p w14:paraId="3EB478BF" w14:textId="77777777" w:rsidR="007C5706" w:rsidRPr="007C5706" w:rsidRDefault="007C5706" w:rsidP="007C5706">
      <w:pPr>
        <w:spacing w:after="0"/>
        <w:ind w:left="360"/>
        <w:rPr>
          <w:rFonts w:ascii="Trebuchet MS" w:hAnsi="Trebuchet MS"/>
          <w:sz w:val="20"/>
          <w:szCs w:val="20"/>
        </w:rPr>
      </w:pPr>
    </w:p>
    <w:p w14:paraId="56875DDF" w14:textId="7A8CF64A" w:rsidR="007C5706" w:rsidRPr="007C5706" w:rsidRDefault="007C5706" w:rsidP="007C5706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 w:rsidRPr="007C5706">
        <w:rPr>
          <w:rFonts w:ascii="Trebuchet MS" w:hAnsi="Trebuchet MS"/>
          <w:sz w:val="20"/>
          <w:szCs w:val="20"/>
        </w:rPr>
        <w:t>An ACF and PACF bar chart was plotted. ACF is a plot of the coefficients of correlation between a time series and its lag and helps determine the value of p or the AR term while PACF is a plot of the partial correlation coefficients between the series and lags of itself and helps determine the value of q or the MA term. Both p and q are required input parameters for the SARIMAX Model.</w:t>
      </w:r>
    </w:p>
    <w:p w14:paraId="5A3563E5" w14:textId="3CF4027E" w:rsidR="009E24BD" w:rsidRDefault="00546C06" w:rsidP="00425D2C">
      <w:pPr>
        <w:spacing w:after="0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5B981F8" wp14:editId="09D7FF13">
            <wp:simplePos x="0" y="0"/>
            <wp:positionH relativeFrom="margin">
              <wp:posOffset>807867</wp:posOffset>
            </wp:positionH>
            <wp:positionV relativeFrom="paragraph">
              <wp:posOffset>171288</wp:posOffset>
            </wp:positionV>
            <wp:extent cx="4337685" cy="2297430"/>
            <wp:effectExtent l="0" t="0" r="5715" b="0"/>
            <wp:wrapTopAndBottom/>
            <wp:docPr id="13" name="Picture 13" descr="A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C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C9A75" w14:textId="77777777" w:rsidR="00546C06" w:rsidRPr="00546C06" w:rsidRDefault="00546C06" w:rsidP="00546C06">
      <w:pPr>
        <w:spacing w:after="0"/>
        <w:rPr>
          <w:rFonts w:ascii="Trebuchet MS" w:hAnsi="Trebuchet MS"/>
          <w:sz w:val="20"/>
          <w:szCs w:val="20"/>
        </w:rPr>
      </w:pPr>
    </w:p>
    <w:p w14:paraId="44AEF136" w14:textId="68E42AF6" w:rsidR="00546C06" w:rsidRPr="00546C06" w:rsidRDefault="00546C06" w:rsidP="00546C06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Using the pyramid and </w:t>
      </w:r>
      <w:proofErr w:type="spellStart"/>
      <w:r>
        <w:rPr>
          <w:rFonts w:ascii="Trebuchet MS" w:hAnsi="Trebuchet MS"/>
          <w:sz w:val="20"/>
          <w:szCs w:val="20"/>
        </w:rPr>
        <w:t>statsmodel</w:t>
      </w:r>
      <w:proofErr w:type="spellEnd"/>
      <w:r>
        <w:rPr>
          <w:rFonts w:ascii="Trebuchet MS" w:hAnsi="Trebuchet MS"/>
          <w:sz w:val="20"/>
          <w:szCs w:val="20"/>
        </w:rPr>
        <w:t xml:space="preserve"> libraries, </w:t>
      </w:r>
      <w:r w:rsidRPr="00546C06">
        <w:rPr>
          <w:rFonts w:ascii="Trebuchet MS" w:hAnsi="Trebuchet MS"/>
          <w:sz w:val="20"/>
          <w:szCs w:val="20"/>
        </w:rPr>
        <w:t>Ran the SARIMAX model to forecast the extent based on the order obtained using ARIMA model and using the trai</w:t>
      </w:r>
      <w:r>
        <w:rPr>
          <w:rFonts w:ascii="Trebuchet MS" w:hAnsi="Trebuchet MS"/>
          <w:sz w:val="20"/>
          <w:szCs w:val="20"/>
        </w:rPr>
        <w:t>ni</w:t>
      </w:r>
      <w:r w:rsidRPr="00546C06">
        <w:rPr>
          <w:rFonts w:ascii="Trebuchet MS" w:hAnsi="Trebuchet MS"/>
          <w:sz w:val="20"/>
          <w:szCs w:val="20"/>
        </w:rPr>
        <w:t>ng set as the exogenous variables</w:t>
      </w:r>
    </w:p>
    <w:p w14:paraId="06688594" w14:textId="777329F8" w:rsidR="00546C06" w:rsidRDefault="00546C06" w:rsidP="00546C06">
      <w:pPr>
        <w:spacing w:after="0"/>
        <w:ind w:left="360"/>
        <w:rPr>
          <w:rFonts w:ascii="Trebuchet MS" w:hAnsi="Trebuchet MS"/>
          <w:sz w:val="20"/>
          <w:szCs w:val="20"/>
        </w:rPr>
      </w:pPr>
    </w:p>
    <w:p w14:paraId="181E101F" w14:textId="1D63BCD9" w:rsidR="00546C06" w:rsidRPr="00546C06" w:rsidRDefault="00546C06" w:rsidP="00546C06">
      <w:pPr>
        <w:spacing w:after="0"/>
        <w:ind w:left="360"/>
        <w:jc w:val="center"/>
        <w:rPr>
          <w:rFonts w:ascii="Trebuchet MS" w:hAnsi="Trebuchet M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650819D" wp14:editId="52BB85C5">
            <wp:extent cx="3063217" cy="3370521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9355" cy="33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FF8C" w14:textId="3CB7FDB5" w:rsidR="009E24BD" w:rsidRDefault="00546C06" w:rsidP="00546C06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 w:rsidRPr="00546C06">
        <w:rPr>
          <w:rFonts w:ascii="Trebuchet MS" w:hAnsi="Trebuchet MS"/>
          <w:sz w:val="20"/>
          <w:szCs w:val="20"/>
        </w:rPr>
        <w:t xml:space="preserve">Fitted the model and trained and tested data was put into a </w:t>
      </w:r>
      <w:proofErr w:type="spellStart"/>
      <w:r w:rsidRPr="00546C06">
        <w:rPr>
          <w:rFonts w:ascii="Trebuchet MS" w:hAnsi="Trebuchet MS"/>
          <w:sz w:val="20"/>
          <w:szCs w:val="20"/>
        </w:rPr>
        <w:t>dataframe</w:t>
      </w:r>
      <w:proofErr w:type="spellEnd"/>
      <w:r w:rsidRPr="00546C06">
        <w:rPr>
          <w:rFonts w:ascii="Trebuchet MS" w:hAnsi="Trebuchet MS"/>
          <w:sz w:val="20"/>
          <w:szCs w:val="20"/>
        </w:rPr>
        <w:t xml:space="preserve"> (converted back to scale)</w:t>
      </w:r>
      <w:r w:rsidR="001F4E5C">
        <w:rPr>
          <w:rFonts w:ascii="Trebuchet MS" w:hAnsi="Trebuchet MS"/>
          <w:sz w:val="20"/>
          <w:szCs w:val="20"/>
        </w:rPr>
        <w:t>. The RSME was 0.08529, which represents a very good accuracy score.</w:t>
      </w:r>
    </w:p>
    <w:p w14:paraId="541F8CD3" w14:textId="5207BB28" w:rsidR="00546C06" w:rsidRDefault="00546C06">
      <w:pPr>
        <w:rPr>
          <w:rFonts w:ascii="Trebuchet MS" w:hAnsi="Trebuchet MS"/>
          <w:sz w:val="20"/>
          <w:szCs w:val="20"/>
        </w:rPr>
      </w:pPr>
    </w:p>
    <w:p w14:paraId="0DA3D96E" w14:textId="1327A3AB" w:rsidR="00546C06" w:rsidRDefault="00546C06" w:rsidP="00546C06">
      <w:pPr>
        <w:jc w:val="center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inline distT="0" distB="0" distL="0" distR="0" wp14:anchorId="72BEA472" wp14:editId="16B794A4">
            <wp:extent cx="4743450" cy="3619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6E6A" w14:textId="77777777" w:rsidR="00546C06" w:rsidRDefault="00546C06">
      <w:pPr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br w:type="page"/>
      </w:r>
    </w:p>
    <w:p w14:paraId="3290114C" w14:textId="1BCE085C" w:rsidR="00425D2C" w:rsidRPr="006E7F5D" w:rsidRDefault="00425D2C" w:rsidP="00425D2C">
      <w:pPr>
        <w:spacing w:after="0"/>
        <w:rPr>
          <w:rFonts w:ascii="Trebuchet MS" w:hAnsi="Trebuchet MS"/>
          <w:b/>
          <w:bCs/>
          <w:sz w:val="20"/>
          <w:szCs w:val="20"/>
        </w:rPr>
      </w:pPr>
      <w:r w:rsidRPr="006E7F5D">
        <w:rPr>
          <w:rFonts w:ascii="Trebuchet MS" w:hAnsi="Trebuchet MS"/>
          <w:b/>
          <w:bCs/>
          <w:sz w:val="20"/>
          <w:szCs w:val="20"/>
        </w:rPr>
        <w:lastRenderedPageBreak/>
        <w:t>Machine Learning - Forecasting</w:t>
      </w:r>
    </w:p>
    <w:p w14:paraId="5BF45D56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5E30B6EB" w14:textId="3D895DDC" w:rsidR="001F4E5C" w:rsidRDefault="001F4E5C" w:rsidP="001F4E5C">
      <w:p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After using the SARIMAX model to train the model and get a high accuracy square, we attempted to forecast the sea ice extent in the future. In order to do that:</w:t>
      </w:r>
    </w:p>
    <w:p w14:paraId="59E29750" w14:textId="77777777" w:rsidR="001F4E5C" w:rsidRDefault="001F4E5C" w:rsidP="001F4E5C">
      <w:pPr>
        <w:spacing w:after="0"/>
        <w:rPr>
          <w:rFonts w:ascii="Trebuchet MS" w:hAnsi="Trebuchet MS"/>
          <w:sz w:val="20"/>
          <w:szCs w:val="20"/>
        </w:rPr>
      </w:pPr>
    </w:p>
    <w:p w14:paraId="64573F42" w14:textId="3B446611" w:rsidR="001F4E5C" w:rsidRPr="001F4E5C" w:rsidRDefault="001F4E5C" w:rsidP="001F4E5C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 w:rsidRPr="001F4E5C">
        <w:rPr>
          <w:rFonts w:ascii="Trebuchet MS" w:hAnsi="Trebuchet MS"/>
          <w:sz w:val="20"/>
          <w:szCs w:val="20"/>
        </w:rPr>
        <w:t xml:space="preserve">A univariate time-series model was applied to each of the features to estimate their future value, which are put into a </w:t>
      </w:r>
      <w:proofErr w:type="spellStart"/>
      <w:r w:rsidRPr="001F4E5C">
        <w:rPr>
          <w:rFonts w:ascii="Trebuchet MS" w:hAnsi="Trebuchet MS"/>
          <w:sz w:val="20"/>
          <w:szCs w:val="20"/>
        </w:rPr>
        <w:t>dataframe</w:t>
      </w:r>
      <w:proofErr w:type="spellEnd"/>
    </w:p>
    <w:p w14:paraId="43FDA54D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2AD80003" w14:textId="77777777" w:rsidR="001F4E5C" w:rsidRDefault="001F4E5C" w:rsidP="00425D2C">
      <w:pPr>
        <w:spacing w:after="0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inline distT="0" distB="0" distL="0" distR="0" wp14:anchorId="66A318CE" wp14:editId="6D76DA15">
            <wp:extent cx="2433893" cy="182880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89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452F31B7" wp14:editId="2A4A54E4">
            <wp:extent cx="2447218" cy="1828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1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46DC44E6" wp14:editId="59E01B4E">
            <wp:extent cx="2416712" cy="18288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7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3F9FE13F" wp14:editId="457715D1">
            <wp:extent cx="2383067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06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405C9EEF" wp14:editId="6DC2F483">
            <wp:extent cx="2366593" cy="182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59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3A829910" wp14:editId="27537B7E">
            <wp:extent cx="2405504" cy="182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50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545C" w14:textId="64D3C275" w:rsidR="00425D2C" w:rsidRPr="001612A2" w:rsidRDefault="001F4E5C" w:rsidP="00425D2C">
      <w:p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noProof/>
          <w:sz w:val="20"/>
          <w:szCs w:val="20"/>
        </w:rPr>
        <w:lastRenderedPageBreak/>
        <w:drawing>
          <wp:inline distT="0" distB="0" distL="0" distR="0" wp14:anchorId="52D17749" wp14:editId="7629EE2D">
            <wp:extent cx="2500948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94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54ACEB2E" wp14:editId="2D51D4E7">
            <wp:extent cx="2476660" cy="182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6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04202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7F9269EB" w14:textId="77777777" w:rsidR="001F4E5C" w:rsidRDefault="001F4E5C" w:rsidP="00425D2C">
      <w:pPr>
        <w:spacing w:after="0"/>
        <w:rPr>
          <w:rFonts w:ascii="Trebuchet MS" w:hAnsi="Trebuchet MS"/>
          <w:sz w:val="20"/>
          <w:szCs w:val="20"/>
        </w:rPr>
      </w:pPr>
    </w:p>
    <w:p w14:paraId="3E470E2F" w14:textId="77777777" w:rsidR="001F4E5C" w:rsidRDefault="001F4E5C" w:rsidP="00425D2C">
      <w:pPr>
        <w:spacing w:after="0"/>
        <w:rPr>
          <w:rFonts w:ascii="Trebuchet MS" w:hAnsi="Trebuchet MS"/>
          <w:sz w:val="20"/>
          <w:szCs w:val="20"/>
        </w:rPr>
      </w:pPr>
    </w:p>
    <w:p w14:paraId="26CBB147" w14:textId="77777777" w:rsidR="001F4E5C" w:rsidRPr="001F4E5C" w:rsidRDefault="001F4E5C" w:rsidP="001F4E5C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 w:rsidRPr="001F4E5C">
        <w:rPr>
          <w:rFonts w:ascii="Trebuchet MS" w:hAnsi="Trebuchet MS"/>
          <w:sz w:val="20"/>
          <w:szCs w:val="20"/>
        </w:rPr>
        <w:t>using the predicted values of the features, we used the model to predict the values of Y (Extent):</w:t>
      </w:r>
    </w:p>
    <w:p w14:paraId="323C565D" w14:textId="77777777" w:rsidR="001F4E5C" w:rsidRDefault="001F4E5C" w:rsidP="00425D2C">
      <w:pPr>
        <w:spacing w:after="0"/>
        <w:rPr>
          <w:rFonts w:ascii="Trebuchet MS" w:hAnsi="Trebuchet MS"/>
          <w:sz w:val="20"/>
          <w:szCs w:val="20"/>
        </w:rPr>
      </w:pPr>
    </w:p>
    <w:p w14:paraId="1109DF8A" w14:textId="77777777" w:rsidR="001F4E5C" w:rsidRDefault="001F4E5C" w:rsidP="00425D2C">
      <w:pPr>
        <w:spacing w:after="0"/>
        <w:rPr>
          <w:rFonts w:ascii="Trebuchet MS" w:hAnsi="Trebuchet MS"/>
          <w:sz w:val="20"/>
          <w:szCs w:val="20"/>
        </w:rPr>
      </w:pPr>
    </w:p>
    <w:p w14:paraId="1249D11A" w14:textId="77777777" w:rsidR="001F4E5C" w:rsidRDefault="001F4E5C" w:rsidP="00425D2C">
      <w:pPr>
        <w:spacing w:after="0"/>
        <w:rPr>
          <w:rFonts w:ascii="Trebuchet MS" w:hAnsi="Trebuchet MS"/>
          <w:sz w:val="20"/>
          <w:szCs w:val="20"/>
        </w:rPr>
      </w:pPr>
    </w:p>
    <w:p w14:paraId="0C1138D9" w14:textId="5F3513EA" w:rsidR="00CA7919" w:rsidRPr="001F4E5C" w:rsidRDefault="00425D2C" w:rsidP="00425D2C">
      <w:pPr>
        <w:spacing w:after="0"/>
        <w:rPr>
          <w:rFonts w:ascii="Trebuchet MS" w:hAnsi="Trebuchet MS"/>
          <w:b/>
          <w:bCs/>
          <w:sz w:val="20"/>
          <w:szCs w:val="20"/>
        </w:rPr>
      </w:pPr>
      <w:r w:rsidRPr="001F4E5C">
        <w:rPr>
          <w:rFonts w:ascii="Trebuchet MS" w:hAnsi="Trebuchet MS"/>
          <w:b/>
          <w:bCs/>
          <w:sz w:val="20"/>
          <w:szCs w:val="20"/>
        </w:rPr>
        <w:t xml:space="preserve"> Website Development</w:t>
      </w:r>
    </w:p>
    <w:sectPr w:rsidR="00CA7919" w:rsidRPr="001F4E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C51E9"/>
    <w:multiLevelType w:val="multilevel"/>
    <w:tmpl w:val="40AEA3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3C259C"/>
    <w:multiLevelType w:val="hybridMultilevel"/>
    <w:tmpl w:val="72405F5C"/>
    <w:lvl w:ilvl="0" w:tplc="FB1631A8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E30E21"/>
    <w:multiLevelType w:val="hybridMultilevel"/>
    <w:tmpl w:val="5EB0EF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D2C"/>
    <w:rsid w:val="000B2CD8"/>
    <w:rsid w:val="001612A2"/>
    <w:rsid w:val="001F4E5C"/>
    <w:rsid w:val="00425D2C"/>
    <w:rsid w:val="00546C06"/>
    <w:rsid w:val="006757A2"/>
    <w:rsid w:val="0069406B"/>
    <w:rsid w:val="006E7F5D"/>
    <w:rsid w:val="007C5706"/>
    <w:rsid w:val="009E24BD"/>
    <w:rsid w:val="00C64A72"/>
    <w:rsid w:val="00CA7919"/>
    <w:rsid w:val="00F41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ACFA2"/>
  <w15:chartTrackingRefBased/>
  <w15:docId w15:val="{54698746-25D1-4AFA-8CE1-98E803450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4-Accent1">
    <w:name w:val="Grid Table 4 Accent 1"/>
    <w:basedOn w:val="TableNormal"/>
    <w:uiPriority w:val="49"/>
    <w:rsid w:val="00425D2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425D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12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12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5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IYA2Group/Mod20_Segment_3/blob/main/ETL%20Data/N_seaice_extent_daily_v3.0.csv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LIYA2Group/Mod20_Segment_3/blob/main/ETL%20Data/North_Data_Finalized_1.csv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751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Yasir Naushahi</dc:creator>
  <cp:keywords/>
  <dc:description/>
  <cp:lastModifiedBy>leslie debassige</cp:lastModifiedBy>
  <cp:revision>2</cp:revision>
  <dcterms:created xsi:type="dcterms:W3CDTF">2022-02-07T15:10:00Z</dcterms:created>
  <dcterms:modified xsi:type="dcterms:W3CDTF">2022-02-07T15:10:00Z</dcterms:modified>
</cp:coreProperties>
</file>