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E0303" w14:textId="77777777" w:rsidR="00174641" w:rsidRDefault="00174641" w:rsidP="00E9224D">
      <w:pPr>
        <w:pStyle w:val="Heading1"/>
      </w:pPr>
      <w:r>
        <w:t xml:space="preserve">Agenda </w:t>
      </w:r>
    </w:p>
    <w:p w14:paraId="1D30EEB8" w14:textId="2A8AEC4F" w:rsidR="00174641" w:rsidRDefault="00690890" w:rsidP="00174641">
      <w:pPr>
        <w:pStyle w:val="ListParagraph"/>
        <w:numPr>
          <w:ilvl w:val="0"/>
          <w:numId w:val="1"/>
        </w:numPr>
      </w:pPr>
      <w:r>
        <w:t xml:space="preserve">Seg 4 - Links are </w:t>
      </w:r>
      <w:r w:rsidR="002B625E">
        <w:t>s</w:t>
      </w:r>
      <w:r>
        <w:t xml:space="preserve">ent, pictures are parked. </w:t>
      </w:r>
    </w:p>
    <w:p w14:paraId="0BE64902" w14:textId="28472393" w:rsidR="00953BA2" w:rsidRDefault="00620E4D" w:rsidP="002B625E">
      <w:pPr>
        <w:pStyle w:val="Heading1"/>
      </w:pPr>
      <w:r>
        <w:t xml:space="preserve">Website contents- review, changes, edits, content </w:t>
      </w:r>
    </w:p>
    <w:p w14:paraId="45443E1F" w14:textId="77777777" w:rsidR="00690890" w:rsidRDefault="00690890" w:rsidP="00260572">
      <w:pPr>
        <w:pStyle w:val="ListParagraph"/>
        <w:numPr>
          <w:ilvl w:val="1"/>
          <w:numId w:val="1"/>
        </w:numPr>
      </w:pPr>
      <w:r>
        <w:t xml:space="preserve">News scrape? Feed </w:t>
      </w:r>
    </w:p>
    <w:p w14:paraId="0D7E60B1" w14:textId="75604C3B" w:rsidR="00690890" w:rsidRDefault="00690890" w:rsidP="00690890">
      <w:pPr>
        <w:pStyle w:val="ListParagraph"/>
        <w:ind w:left="1440"/>
      </w:pPr>
      <w:r>
        <w:rPr>
          <w:noProof/>
        </w:rPr>
        <w:drawing>
          <wp:inline distT="0" distB="0" distL="0" distR="0" wp14:anchorId="0A597C08" wp14:editId="086CD54E">
            <wp:extent cx="5943600" cy="1249045"/>
            <wp:effectExtent l="0" t="0" r="0" b="825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a:stretch>
                      <a:fillRect/>
                    </a:stretch>
                  </pic:blipFill>
                  <pic:spPr>
                    <a:xfrm>
                      <a:off x="0" y="0"/>
                      <a:ext cx="5943600" cy="1249045"/>
                    </a:xfrm>
                    <a:prstGeom prst="rect">
                      <a:avLst/>
                    </a:prstGeom>
                  </pic:spPr>
                </pic:pic>
              </a:graphicData>
            </a:graphic>
          </wp:inline>
        </w:drawing>
      </w:r>
    </w:p>
    <w:p w14:paraId="52441E95" w14:textId="77777777" w:rsidR="00690890" w:rsidRDefault="00690890" w:rsidP="00690890">
      <w:pPr>
        <w:pStyle w:val="ListParagraph"/>
        <w:ind w:left="1440"/>
      </w:pPr>
    </w:p>
    <w:p w14:paraId="3354A5DC" w14:textId="467F9034" w:rsidR="00690890" w:rsidRDefault="00690890" w:rsidP="00260572">
      <w:pPr>
        <w:pStyle w:val="ListParagraph"/>
        <w:numPr>
          <w:ilvl w:val="1"/>
          <w:numId w:val="1"/>
        </w:numPr>
      </w:pPr>
      <w:r>
        <w:t xml:space="preserve">Content? This is cut  </w:t>
      </w:r>
      <w:hyperlink r:id="rId6" w:history="1">
        <w:r w:rsidRPr="00CC08E6">
          <w:rPr>
            <w:rStyle w:val="Hyperlink"/>
          </w:rPr>
          <w:t>https://nsidc.org/arcticseaicenews/2022/02/arctic-sea-ice-this-january-so-last-decade/</w:t>
        </w:r>
      </w:hyperlink>
    </w:p>
    <w:p w14:paraId="62BA22DE" w14:textId="77777777" w:rsidR="00690890" w:rsidRDefault="00690890" w:rsidP="00260572">
      <w:pPr>
        <w:pStyle w:val="ListParagraph"/>
        <w:numPr>
          <w:ilvl w:val="1"/>
          <w:numId w:val="1"/>
        </w:numPr>
      </w:pPr>
    </w:p>
    <w:p w14:paraId="4649F577" w14:textId="1F056155" w:rsidR="00690890" w:rsidRDefault="00690890" w:rsidP="00260572">
      <w:pPr>
        <w:pStyle w:val="ListParagraph"/>
        <w:numPr>
          <w:ilvl w:val="1"/>
          <w:numId w:val="1"/>
        </w:numPr>
      </w:pPr>
      <w:r>
        <w:rPr>
          <w:noProof/>
        </w:rPr>
        <w:drawing>
          <wp:inline distT="0" distB="0" distL="0" distR="0" wp14:anchorId="2C73AFB7" wp14:editId="273342EC">
            <wp:extent cx="5943600" cy="3976370"/>
            <wp:effectExtent l="0" t="0" r="0" b="508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7"/>
                    <a:stretch>
                      <a:fillRect/>
                    </a:stretch>
                  </pic:blipFill>
                  <pic:spPr>
                    <a:xfrm>
                      <a:off x="0" y="0"/>
                      <a:ext cx="5943600" cy="3976370"/>
                    </a:xfrm>
                    <a:prstGeom prst="rect">
                      <a:avLst/>
                    </a:prstGeom>
                  </pic:spPr>
                </pic:pic>
              </a:graphicData>
            </a:graphic>
          </wp:inline>
        </w:drawing>
      </w:r>
    </w:p>
    <w:p w14:paraId="4C2C81FD" w14:textId="1682CF3A" w:rsidR="00260572" w:rsidRDefault="00260572" w:rsidP="00260572">
      <w:pPr>
        <w:pStyle w:val="ListParagraph"/>
        <w:numPr>
          <w:ilvl w:val="1"/>
          <w:numId w:val="1"/>
        </w:numPr>
      </w:pPr>
      <w:r>
        <w:t>Statistics off our data? 2100?</w:t>
      </w:r>
      <w:r w:rsidRPr="00260572">
        <w:t xml:space="preserve"> </w:t>
      </w:r>
      <w:r w:rsidRPr="00260572">
        <w:t>Even if we significantly curb emissions in the coming decades, more than a third of the world’s remaining glaciers will melt before the year 2100. When it comes to sea ice, 95% of the oldest and thickest ice in the Arctic is already gone.</w:t>
      </w:r>
    </w:p>
    <w:p w14:paraId="41B6D5D4" w14:textId="2B117311" w:rsidR="00260572" w:rsidRDefault="00260572" w:rsidP="00260572">
      <w:pPr>
        <w:pStyle w:val="ListParagraph"/>
        <w:ind w:left="1440"/>
      </w:pPr>
      <w:r>
        <w:rPr>
          <w:noProof/>
        </w:rPr>
        <w:drawing>
          <wp:inline distT="0" distB="0" distL="0" distR="0" wp14:anchorId="57780C58" wp14:editId="1C1EDE15">
            <wp:extent cx="5943600" cy="198628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1986280"/>
                    </a:xfrm>
                    <a:prstGeom prst="rect">
                      <a:avLst/>
                    </a:prstGeom>
                  </pic:spPr>
                </pic:pic>
              </a:graphicData>
            </a:graphic>
          </wp:inline>
        </w:drawing>
      </w:r>
    </w:p>
    <w:p w14:paraId="63909166" w14:textId="77777777" w:rsidR="002A4881" w:rsidRPr="002A4881" w:rsidRDefault="002A4881" w:rsidP="002A4881">
      <w:pPr>
        <w:pStyle w:val="Heading1"/>
      </w:pPr>
      <w:r w:rsidRPr="002A4881">
        <w:t xml:space="preserve">Presentation  </w:t>
      </w:r>
    </w:p>
    <w:p w14:paraId="3C26D0CB" w14:textId="77777777" w:rsidR="002A4881" w:rsidRPr="002A4881" w:rsidRDefault="002A4881" w:rsidP="002A4881">
      <w:pPr>
        <w:numPr>
          <w:ilvl w:val="1"/>
          <w:numId w:val="1"/>
        </w:numPr>
        <w:contextualSpacing/>
      </w:pPr>
      <w:r w:rsidRPr="002A4881">
        <w:t>Go thru speaking notes</w:t>
      </w:r>
    </w:p>
    <w:p w14:paraId="68DB4FF3" w14:textId="1D7B6939" w:rsidR="00174641" w:rsidRDefault="002A4881" w:rsidP="002A4881">
      <w:pPr>
        <w:numPr>
          <w:ilvl w:val="1"/>
          <w:numId w:val="1"/>
        </w:numPr>
        <w:contextualSpacing/>
      </w:pPr>
      <w:r w:rsidRPr="002A4881">
        <w:t>Icebreaker – camera on</w:t>
      </w:r>
    </w:p>
    <w:p w14:paraId="02B4569A" w14:textId="5C462C37" w:rsidR="00174641" w:rsidRDefault="00174641" w:rsidP="00174641">
      <w:pPr>
        <w:pStyle w:val="Heading1"/>
      </w:pPr>
      <w:r>
        <w:t>Speaking Order</w:t>
      </w:r>
      <w:r w:rsidR="00DD15BD">
        <w:t xml:space="preserve"> &amp; Topic</w:t>
      </w:r>
    </w:p>
    <w:p w14:paraId="4467B47D" w14:textId="2DBE4DAF" w:rsidR="00174641" w:rsidRDefault="00174641" w:rsidP="00174641">
      <w:pPr>
        <w:pStyle w:val="ListParagraph"/>
        <w:numPr>
          <w:ilvl w:val="0"/>
          <w:numId w:val="1"/>
        </w:numPr>
      </w:pPr>
      <w:bookmarkStart w:id="0" w:name="_Hlk95129536"/>
      <w:r>
        <w:t>1min – Leslie</w:t>
      </w:r>
      <w:r w:rsidR="002A4881">
        <w:t>—</w:t>
      </w:r>
      <w:r w:rsidR="00DD15BD">
        <w:t>Highlights</w:t>
      </w:r>
      <w:r w:rsidR="002A4881">
        <w:t>/ Impacts / Significance</w:t>
      </w:r>
    </w:p>
    <w:p w14:paraId="1E0E079C" w14:textId="0B2E7234" w:rsidR="00174641" w:rsidRDefault="00174641" w:rsidP="00174641">
      <w:pPr>
        <w:pStyle w:val="ListParagraph"/>
        <w:numPr>
          <w:ilvl w:val="0"/>
          <w:numId w:val="1"/>
        </w:numPr>
      </w:pPr>
      <w:r>
        <w:t xml:space="preserve">2min – </w:t>
      </w:r>
      <w:proofErr w:type="spellStart"/>
      <w:r>
        <w:t>Aryam</w:t>
      </w:r>
      <w:proofErr w:type="spellEnd"/>
      <w:r w:rsidR="00DD15BD">
        <w:t xml:space="preserve"> --Data Exploration / Gathering / ETL</w:t>
      </w:r>
    </w:p>
    <w:p w14:paraId="3A4ECCB5" w14:textId="6EFFA239" w:rsidR="00174641" w:rsidRDefault="00174641" w:rsidP="00174641">
      <w:pPr>
        <w:pStyle w:val="ListParagraph"/>
        <w:numPr>
          <w:ilvl w:val="0"/>
          <w:numId w:val="1"/>
        </w:numPr>
      </w:pPr>
      <w:r>
        <w:t>2min – Amber</w:t>
      </w:r>
      <w:r w:rsidR="00DD15BD">
        <w:t xml:space="preserve"> – Machine Learning</w:t>
      </w:r>
    </w:p>
    <w:p w14:paraId="24CD5357" w14:textId="5804FC33" w:rsidR="00174641" w:rsidRDefault="00174641" w:rsidP="00174641">
      <w:pPr>
        <w:pStyle w:val="ListParagraph"/>
        <w:numPr>
          <w:ilvl w:val="0"/>
          <w:numId w:val="1"/>
        </w:numPr>
      </w:pPr>
      <w:r>
        <w:t xml:space="preserve">2min – Leo </w:t>
      </w:r>
      <w:r w:rsidR="00DD15BD">
        <w:t>– Website Developing</w:t>
      </w:r>
    </w:p>
    <w:p w14:paraId="4E4C0634" w14:textId="51813E11" w:rsidR="00174641" w:rsidRDefault="00174641" w:rsidP="002A4881">
      <w:pPr>
        <w:pStyle w:val="ListParagraph"/>
        <w:numPr>
          <w:ilvl w:val="0"/>
          <w:numId w:val="1"/>
        </w:numPr>
      </w:pPr>
      <w:r>
        <w:t>1min – Leslie</w:t>
      </w:r>
      <w:r w:rsidR="00DD15BD">
        <w:t xml:space="preserve"> - </w:t>
      </w:r>
      <w:r w:rsidR="002A4881">
        <w:t>Highlights/ Impacts / Significance</w:t>
      </w:r>
    </w:p>
    <w:p w14:paraId="57919810" w14:textId="7AEB1EDA" w:rsidR="00174641" w:rsidRDefault="00174641" w:rsidP="00174641">
      <w:pPr>
        <w:pStyle w:val="ListParagraph"/>
        <w:numPr>
          <w:ilvl w:val="0"/>
          <w:numId w:val="1"/>
        </w:numPr>
      </w:pPr>
      <w:r>
        <w:t>2min – Q &amp; A</w:t>
      </w:r>
    </w:p>
    <w:bookmarkEnd w:id="0"/>
    <w:p w14:paraId="290B7F6B" w14:textId="3923E6D7" w:rsidR="00174641" w:rsidRDefault="00174641" w:rsidP="00174641">
      <w:pPr>
        <w:pStyle w:val="ListParagraph"/>
      </w:pPr>
    </w:p>
    <w:p w14:paraId="315B9E13" w14:textId="22CBFBD2" w:rsidR="00174641" w:rsidRDefault="00174641" w:rsidP="00174641">
      <w:pPr>
        <w:pStyle w:val="ListParagraph"/>
      </w:pPr>
    </w:p>
    <w:p w14:paraId="65211422" w14:textId="7033F303" w:rsidR="00174641" w:rsidRDefault="00174641" w:rsidP="00174641">
      <w:pPr>
        <w:pStyle w:val="Heading1"/>
      </w:pPr>
      <w:r>
        <w:t xml:space="preserve">Speaking </w:t>
      </w:r>
      <w:r w:rsidR="00E9224D">
        <w:t>Pattern</w:t>
      </w:r>
    </w:p>
    <w:tbl>
      <w:tblPr>
        <w:tblStyle w:val="TableGrid"/>
        <w:tblW w:w="0" w:type="auto"/>
        <w:tblLook w:val="04A0" w:firstRow="1" w:lastRow="0" w:firstColumn="1" w:lastColumn="0" w:noHBand="0" w:noVBand="1"/>
      </w:tblPr>
      <w:tblGrid>
        <w:gridCol w:w="1870"/>
        <w:gridCol w:w="1386"/>
        <w:gridCol w:w="2354"/>
        <w:gridCol w:w="1473"/>
        <w:gridCol w:w="2267"/>
      </w:tblGrid>
      <w:tr w:rsidR="00303F64" w14:paraId="2D35D2B7" w14:textId="77777777" w:rsidTr="00303F64">
        <w:tc>
          <w:tcPr>
            <w:tcW w:w="1870" w:type="dxa"/>
          </w:tcPr>
          <w:p w14:paraId="586A4376" w14:textId="77777777" w:rsidR="00303F64" w:rsidRDefault="00303F64" w:rsidP="00174641"/>
        </w:tc>
        <w:tc>
          <w:tcPr>
            <w:tcW w:w="1386" w:type="dxa"/>
          </w:tcPr>
          <w:p w14:paraId="7FAAFAFA" w14:textId="2C75F28F" w:rsidR="00303F64" w:rsidRDefault="00303F64" w:rsidP="00174641">
            <w:r>
              <w:t>Key Points</w:t>
            </w:r>
          </w:p>
        </w:tc>
        <w:tc>
          <w:tcPr>
            <w:tcW w:w="2354" w:type="dxa"/>
          </w:tcPr>
          <w:p w14:paraId="5D6B455A" w14:textId="4D6A7A03" w:rsidR="00303F64" w:rsidRDefault="00303F64" w:rsidP="00174641">
            <w:r w:rsidRPr="00303F64">
              <w:t>120 words</w:t>
            </w:r>
            <w:r>
              <w:t xml:space="preserve">/min Slow- </w:t>
            </w:r>
          </w:p>
        </w:tc>
        <w:tc>
          <w:tcPr>
            <w:tcW w:w="1473" w:type="dxa"/>
          </w:tcPr>
          <w:p w14:paraId="77506356" w14:textId="60A1AF6C" w:rsidR="00303F64" w:rsidRDefault="00303F64" w:rsidP="00174641">
            <w:r w:rsidRPr="00303F64">
              <w:t>160 words</w:t>
            </w:r>
          </w:p>
        </w:tc>
        <w:tc>
          <w:tcPr>
            <w:tcW w:w="2267" w:type="dxa"/>
          </w:tcPr>
          <w:p w14:paraId="61FFCBAF" w14:textId="5889E924" w:rsidR="00303F64" w:rsidRDefault="00303F64" w:rsidP="00174641">
            <w:r w:rsidRPr="00303F64">
              <w:t>200</w:t>
            </w:r>
            <w:r>
              <w:t>/min</w:t>
            </w:r>
            <w:r w:rsidRPr="00303F64">
              <w:t xml:space="preserve"> words</w:t>
            </w:r>
            <w:r>
              <w:t xml:space="preserve"> Fast</w:t>
            </w:r>
          </w:p>
        </w:tc>
      </w:tr>
      <w:tr w:rsidR="00303F64" w14:paraId="066FB538" w14:textId="77777777" w:rsidTr="00303F64">
        <w:tc>
          <w:tcPr>
            <w:tcW w:w="1870" w:type="dxa"/>
          </w:tcPr>
          <w:p w14:paraId="04E17DAB" w14:textId="409604C2" w:rsidR="00303F64" w:rsidRDefault="00303F64" w:rsidP="00174641">
            <w:r>
              <w:t>Leslie</w:t>
            </w:r>
          </w:p>
        </w:tc>
        <w:tc>
          <w:tcPr>
            <w:tcW w:w="1386" w:type="dxa"/>
          </w:tcPr>
          <w:p w14:paraId="599EABA9" w14:textId="77777777" w:rsidR="00303F64" w:rsidRDefault="00303F64" w:rsidP="00174641"/>
        </w:tc>
        <w:tc>
          <w:tcPr>
            <w:tcW w:w="2354" w:type="dxa"/>
          </w:tcPr>
          <w:p w14:paraId="372C687B" w14:textId="77777777" w:rsidR="00303F64" w:rsidRDefault="00303F64" w:rsidP="00174641"/>
        </w:tc>
        <w:tc>
          <w:tcPr>
            <w:tcW w:w="1473" w:type="dxa"/>
          </w:tcPr>
          <w:p w14:paraId="3DB11AB7" w14:textId="77777777" w:rsidR="00303F64" w:rsidRDefault="00303F64" w:rsidP="00174641"/>
        </w:tc>
        <w:tc>
          <w:tcPr>
            <w:tcW w:w="2267" w:type="dxa"/>
          </w:tcPr>
          <w:p w14:paraId="4E5AA4C3" w14:textId="1FBD6B19" w:rsidR="00303F64" w:rsidRDefault="00303F64" w:rsidP="00174641">
            <w:r>
              <w:t xml:space="preserve">200 words </w:t>
            </w:r>
          </w:p>
        </w:tc>
      </w:tr>
      <w:tr w:rsidR="00303F64" w14:paraId="0A474D35" w14:textId="77777777" w:rsidTr="00303F64">
        <w:tc>
          <w:tcPr>
            <w:tcW w:w="1870" w:type="dxa"/>
          </w:tcPr>
          <w:p w14:paraId="0687D9CC" w14:textId="1743A47E" w:rsidR="00303F64" w:rsidRDefault="00303F64" w:rsidP="00174641">
            <w:proofErr w:type="spellStart"/>
            <w:r>
              <w:t>Aryam</w:t>
            </w:r>
            <w:proofErr w:type="spellEnd"/>
          </w:p>
        </w:tc>
        <w:tc>
          <w:tcPr>
            <w:tcW w:w="1386" w:type="dxa"/>
          </w:tcPr>
          <w:p w14:paraId="24BB2048" w14:textId="77777777" w:rsidR="00303F64" w:rsidRDefault="00303F64" w:rsidP="00174641"/>
        </w:tc>
        <w:tc>
          <w:tcPr>
            <w:tcW w:w="2354" w:type="dxa"/>
          </w:tcPr>
          <w:p w14:paraId="39D23456" w14:textId="77777777" w:rsidR="00303F64" w:rsidRDefault="00303F64" w:rsidP="00174641"/>
        </w:tc>
        <w:tc>
          <w:tcPr>
            <w:tcW w:w="1473" w:type="dxa"/>
          </w:tcPr>
          <w:p w14:paraId="502E9A56" w14:textId="073AEB21" w:rsidR="00303F64" w:rsidRDefault="00303F64" w:rsidP="00174641">
            <w:r>
              <w:t>160+160</w:t>
            </w:r>
            <w:r w:rsidR="00953BA2">
              <w:t>=320</w:t>
            </w:r>
          </w:p>
        </w:tc>
        <w:tc>
          <w:tcPr>
            <w:tcW w:w="2267" w:type="dxa"/>
          </w:tcPr>
          <w:p w14:paraId="26E3BFF1" w14:textId="77777777" w:rsidR="00303F64" w:rsidRDefault="00303F64" w:rsidP="00174641"/>
        </w:tc>
      </w:tr>
      <w:tr w:rsidR="00303F64" w14:paraId="31385108" w14:textId="77777777" w:rsidTr="00303F64">
        <w:tc>
          <w:tcPr>
            <w:tcW w:w="1870" w:type="dxa"/>
          </w:tcPr>
          <w:p w14:paraId="6C6996C2" w14:textId="36F3F9B3" w:rsidR="00303F64" w:rsidRDefault="00303F64" w:rsidP="00174641">
            <w:r>
              <w:t>Amber</w:t>
            </w:r>
          </w:p>
        </w:tc>
        <w:tc>
          <w:tcPr>
            <w:tcW w:w="1386" w:type="dxa"/>
          </w:tcPr>
          <w:p w14:paraId="29C98CA2" w14:textId="77777777" w:rsidR="00303F64" w:rsidRDefault="00303F64" w:rsidP="00174641"/>
        </w:tc>
        <w:tc>
          <w:tcPr>
            <w:tcW w:w="2354" w:type="dxa"/>
          </w:tcPr>
          <w:p w14:paraId="3424FBF1" w14:textId="77777777" w:rsidR="00303F64" w:rsidRDefault="00303F64" w:rsidP="00174641"/>
        </w:tc>
        <w:tc>
          <w:tcPr>
            <w:tcW w:w="1473" w:type="dxa"/>
          </w:tcPr>
          <w:p w14:paraId="09E22545" w14:textId="77777777" w:rsidR="00303F64" w:rsidRDefault="00303F64" w:rsidP="00174641"/>
        </w:tc>
        <w:tc>
          <w:tcPr>
            <w:tcW w:w="2267" w:type="dxa"/>
          </w:tcPr>
          <w:p w14:paraId="43BC7DF1" w14:textId="3FA09935" w:rsidR="00303F64" w:rsidRDefault="00303F64" w:rsidP="00174641">
            <w:r>
              <w:t>200+200</w:t>
            </w:r>
            <w:r w:rsidR="00953BA2">
              <w:t>=400</w:t>
            </w:r>
          </w:p>
        </w:tc>
      </w:tr>
      <w:tr w:rsidR="00303F64" w14:paraId="7CFBD258" w14:textId="77777777" w:rsidTr="00303F64">
        <w:tc>
          <w:tcPr>
            <w:tcW w:w="1870" w:type="dxa"/>
          </w:tcPr>
          <w:p w14:paraId="58896883" w14:textId="0386500D" w:rsidR="00303F64" w:rsidRDefault="00303F64" w:rsidP="00174641">
            <w:r>
              <w:t>Leo</w:t>
            </w:r>
          </w:p>
        </w:tc>
        <w:tc>
          <w:tcPr>
            <w:tcW w:w="1386" w:type="dxa"/>
          </w:tcPr>
          <w:p w14:paraId="2A7B43CE" w14:textId="77777777" w:rsidR="00303F64" w:rsidRDefault="00303F64" w:rsidP="00174641"/>
        </w:tc>
        <w:tc>
          <w:tcPr>
            <w:tcW w:w="2354" w:type="dxa"/>
          </w:tcPr>
          <w:p w14:paraId="55E503FC" w14:textId="56331DA6" w:rsidR="00303F64" w:rsidRDefault="00303F64" w:rsidP="00174641">
            <w:r>
              <w:t>120+120</w:t>
            </w:r>
            <w:r w:rsidR="00953BA2">
              <w:t>=240</w:t>
            </w:r>
          </w:p>
        </w:tc>
        <w:tc>
          <w:tcPr>
            <w:tcW w:w="1473" w:type="dxa"/>
          </w:tcPr>
          <w:p w14:paraId="4DD6C5B2" w14:textId="77777777" w:rsidR="00303F64" w:rsidRDefault="00303F64" w:rsidP="00174641"/>
        </w:tc>
        <w:tc>
          <w:tcPr>
            <w:tcW w:w="2267" w:type="dxa"/>
          </w:tcPr>
          <w:p w14:paraId="436B0DC3" w14:textId="77777777" w:rsidR="00303F64" w:rsidRDefault="00303F64" w:rsidP="00174641"/>
        </w:tc>
      </w:tr>
      <w:tr w:rsidR="00303F64" w14:paraId="15094CD8" w14:textId="77777777" w:rsidTr="00303F64">
        <w:tc>
          <w:tcPr>
            <w:tcW w:w="1870" w:type="dxa"/>
          </w:tcPr>
          <w:p w14:paraId="126CD97B" w14:textId="5AF395C8" w:rsidR="00303F64" w:rsidRDefault="00303F64" w:rsidP="00174641">
            <w:r>
              <w:t>Leslie</w:t>
            </w:r>
          </w:p>
        </w:tc>
        <w:tc>
          <w:tcPr>
            <w:tcW w:w="1386" w:type="dxa"/>
          </w:tcPr>
          <w:p w14:paraId="74DFEEFD" w14:textId="77777777" w:rsidR="00303F64" w:rsidRDefault="00303F64" w:rsidP="00174641"/>
        </w:tc>
        <w:tc>
          <w:tcPr>
            <w:tcW w:w="2354" w:type="dxa"/>
          </w:tcPr>
          <w:p w14:paraId="4DE05FAA" w14:textId="77777777" w:rsidR="00303F64" w:rsidRDefault="00303F64" w:rsidP="00174641"/>
        </w:tc>
        <w:tc>
          <w:tcPr>
            <w:tcW w:w="1473" w:type="dxa"/>
          </w:tcPr>
          <w:p w14:paraId="33C2CB0F" w14:textId="77777777" w:rsidR="00303F64" w:rsidRDefault="00303F64" w:rsidP="00174641"/>
        </w:tc>
        <w:tc>
          <w:tcPr>
            <w:tcW w:w="2267" w:type="dxa"/>
          </w:tcPr>
          <w:p w14:paraId="52F4D12B" w14:textId="410D241B" w:rsidR="00303F64" w:rsidRDefault="00303F64" w:rsidP="00174641">
            <w:r>
              <w:t>200 words</w:t>
            </w:r>
          </w:p>
        </w:tc>
      </w:tr>
      <w:tr w:rsidR="00303F64" w14:paraId="662BD7FB" w14:textId="77777777" w:rsidTr="00303F64">
        <w:tc>
          <w:tcPr>
            <w:tcW w:w="1870" w:type="dxa"/>
          </w:tcPr>
          <w:p w14:paraId="0759FFBE" w14:textId="7D695E4A" w:rsidR="00303F64" w:rsidRDefault="00303F64" w:rsidP="00174641">
            <w:r>
              <w:t>Q&amp;A</w:t>
            </w:r>
          </w:p>
        </w:tc>
        <w:tc>
          <w:tcPr>
            <w:tcW w:w="1386" w:type="dxa"/>
          </w:tcPr>
          <w:p w14:paraId="22B4C10A" w14:textId="77777777" w:rsidR="00303F64" w:rsidRDefault="00303F64" w:rsidP="00174641"/>
        </w:tc>
        <w:tc>
          <w:tcPr>
            <w:tcW w:w="2354" w:type="dxa"/>
          </w:tcPr>
          <w:p w14:paraId="0B5E6C23" w14:textId="7924D8C4" w:rsidR="00303F64" w:rsidRDefault="00303F64" w:rsidP="00174641"/>
        </w:tc>
        <w:tc>
          <w:tcPr>
            <w:tcW w:w="1473" w:type="dxa"/>
          </w:tcPr>
          <w:p w14:paraId="4067237A" w14:textId="1ED8739E" w:rsidR="00303F64" w:rsidRDefault="00303F64" w:rsidP="00174641">
            <w:r>
              <w:t>160+160</w:t>
            </w:r>
            <w:r w:rsidR="00953BA2">
              <w:t>=320</w:t>
            </w:r>
          </w:p>
        </w:tc>
        <w:tc>
          <w:tcPr>
            <w:tcW w:w="2267" w:type="dxa"/>
          </w:tcPr>
          <w:p w14:paraId="4FC8D1F7" w14:textId="764613E8" w:rsidR="00303F64" w:rsidRDefault="00303F64" w:rsidP="00174641"/>
        </w:tc>
      </w:tr>
      <w:tr w:rsidR="001010A4" w14:paraId="403F9796" w14:textId="77777777" w:rsidTr="00303F64">
        <w:tc>
          <w:tcPr>
            <w:tcW w:w="1870" w:type="dxa"/>
          </w:tcPr>
          <w:p w14:paraId="3B696278" w14:textId="7A69B9E9" w:rsidR="001010A4" w:rsidRPr="001010A4" w:rsidRDefault="001010A4" w:rsidP="00174641">
            <w:pPr>
              <w:rPr>
                <w:b/>
                <w:bCs/>
              </w:rPr>
            </w:pPr>
            <w:r w:rsidRPr="001010A4">
              <w:rPr>
                <w:b/>
                <w:bCs/>
              </w:rPr>
              <w:t>1680</w:t>
            </w:r>
          </w:p>
        </w:tc>
        <w:tc>
          <w:tcPr>
            <w:tcW w:w="1386" w:type="dxa"/>
          </w:tcPr>
          <w:p w14:paraId="54F368FD" w14:textId="77777777" w:rsidR="001010A4" w:rsidRDefault="001010A4" w:rsidP="00174641"/>
        </w:tc>
        <w:tc>
          <w:tcPr>
            <w:tcW w:w="2354" w:type="dxa"/>
          </w:tcPr>
          <w:p w14:paraId="190F921F" w14:textId="38877B20" w:rsidR="001010A4" w:rsidRDefault="001010A4" w:rsidP="00174641">
            <w:r>
              <w:t>240</w:t>
            </w:r>
          </w:p>
        </w:tc>
        <w:tc>
          <w:tcPr>
            <w:tcW w:w="1473" w:type="dxa"/>
          </w:tcPr>
          <w:p w14:paraId="05656B6F" w14:textId="1EEA75D7" w:rsidR="001010A4" w:rsidRDefault="001010A4" w:rsidP="00174641">
            <w:r>
              <w:t>640</w:t>
            </w:r>
          </w:p>
        </w:tc>
        <w:tc>
          <w:tcPr>
            <w:tcW w:w="2267" w:type="dxa"/>
          </w:tcPr>
          <w:p w14:paraId="1ED72F55" w14:textId="011A2879" w:rsidR="001010A4" w:rsidRDefault="001010A4" w:rsidP="00174641">
            <w:r>
              <w:t>800</w:t>
            </w:r>
          </w:p>
        </w:tc>
      </w:tr>
    </w:tbl>
    <w:p w14:paraId="6BE5A1DE" w14:textId="5ECF4F5D" w:rsidR="00174641" w:rsidRDefault="00174641" w:rsidP="00174641"/>
    <w:p w14:paraId="0E212AC9" w14:textId="437A8087" w:rsidR="00303F64" w:rsidRDefault="00303F64" w:rsidP="00303F64">
      <w:r>
        <w:t xml:space="preserve">If you are a slow speaker, less than </w:t>
      </w:r>
      <w:r w:rsidR="001010A4">
        <w:t>120</w:t>
      </w:r>
    </w:p>
    <w:p w14:paraId="3D95CCF1" w14:textId="77777777" w:rsidR="00303F64" w:rsidRDefault="00303F64" w:rsidP="00303F64">
      <w:r>
        <w:t xml:space="preserve">If you speak at an average speed </w:t>
      </w:r>
      <w:proofErr w:type="gramStart"/>
      <w:r>
        <w:t>between:</w:t>
      </w:r>
      <w:proofErr w:type="gramEnd"/>
      <w:r>
        <w:t xml:space="preserve"> 120 - 160 words.</w:t>
      </w:r>
    </w:p>
    <w:p w14:paraId="522481A5" w14:textId="4DA1879F" w:rsidR="00174641" w:rsidRDefault="00303F64" w:rsidP="00303F64">
      <w:r>
        <w:t xml:space="preserve">If you are a fast speaker </w:t>
      </w:r>
      <w:proofErr w:type="gramStart"/>
      <w:r>
        <w:t>between:</w:t>
      </w:r>
      <w:proofErr w:type="gramEnd"/>
      <w:r>
        <w:t xml:space="preserve"> 160 - 200 words.</w:t>
      </w:r>
    </w:p>
    <w:p w14:paraId="63D3CD6D" w14:textId="16FF7FD2" w:rsidR="001010A4" w:rsidRDefault="001010A4" w:rsidP="001010A4">
      <w:pPr>
        <w:pStyle w:val="ListParagraph"/>
        <w:numPr>
          <w:ilvl w:val="0"/>
          <w:numId w:val="1"/>
        </w:numPr>
      </w:pPr>
      <w:r>
        <w:t>1min – Leslie</w:t>
      </w:r>
    </w:p>
    <w:p w14:paraId="4F7CBFF7" w14:textId="77777777" w:rsidR="001010A4" w:rsidRDefault="001010A4" w:rsidP="001010A4">
      <w:pPr>
        <w:pStyle w:val="ListParagraph"/>
        <w:numPr>
          <w:ilvl w:val="0"/>
          <w:numId w:val="1"/>
        </w:numPr>
      </w:pPr>
      <w:r>
        <w:t xml:space="preserve">2min – </w:t>
      </w:r>
      <w:proofErr w:type="spellStart"/>
      <w:r>
        <w:t>Aryam</w:t>
      </w:r>
      <w:proofErr w:type="spellEnd"/>
    </w:p>
    <w:p w14:paraId="7FDD39BF" w14:textId="77777777" w:rsidR="001010A4" w:rsidRDefault="001010A4" w:rsidP="001010A4">
      <w:pPr>
        <w:pStyle w:val="ListParagraph"/>
        <w:numPr>
          <w:ilvl w:val="0"/>
          <w:numId w:val="1"/>
        </w:numPr>
      </w:pPr>
      <w:r>
        <w:t>2min – Amber</w:t>
      </w:r>
    </w:p>
    <w:p w14:paraId="64FD5E7A" w14:textId="77777777" w:rsidR="001010A4" w:rsidRDefault="001010A4" w:rsidP="001010A4">
      <w:pPr>
        <w:pStyle w:val="ListParagraph"/>
        <w:numPr>
          <w:ilvl w:val="0"/>
          <w:numId w:val="1"/>
        </w:numPr>
      </w:pPr>
      <w:r>
        <w:t xml:space="preserve">2min – Leo </w:t>
      </w:r>
    </w:p>
    <w:p w14:paraId="671E6587" w14:textId="77777777" w:rsidR="001010A4" w:rsidRDefault="001010A4" w:rsidP="001010A4">
      <w:pPr>
        <w:pStyle w:val="ListParagraph"/>
        <w:numPr>
          <w:ilvl w:val="0"/>
          <w:numId w:val="1"/>
        </w:numPr>
      </w:pPr>
      <w:r>
        <w:t>1min – Leslie</w:t>
      </w:r>
    </w:p>
    <w:p w14:paraId="1429EBE0" w14:textId="77777777" w:rsidR="001010A4" w:rsidRDefault="001010A4" w:rsidP="001010A4">
      <w:pPr>
        <w:pStyle w:val="ListParagraph"/>
        <w:numPr>
          <w:ilvl w:val="0"/>
          <w:numId w:val="1"/>
        </w:numPr>
      </w:pPr>
      <w:r>
        <w:t>2min – Q &amp; A</w:t>
      </w:r>
    </w:p>
    <w:p w14:paraId="46239864" w14:textId="77777777" w:rsidR="00C83EA6" w:rsidRDefault="00C83EA6" w:rsidP="00F1285C">
      <w:pPr>
        <w:pStyle w:val="Title"/>
      </w:pPr>
    </w:p>
    <w:p w14:paraId="58E484DC" w14:textId="77777777" w:rsidR="00C83EA6" w:rsidRDefault="00C83EA6" w:rsidP="00F1285C">
      <w:pPr>
        <w:pStyle w:val="Title"/>
      </w:pPr>
    </w:p>
    <w:p w14:paraId="1D284021" w14:textId="5E9A1A01" w:rsidR="001010A4" w:rsidRDefault="00F1285C" w:rsidP="00F1285C">
      <w:pPr>
        <w:pStyle w:val="Title"/>
      </w:pPr>
      <w:r>
        <w:t>Speech</w:t>
      </w:r>
    </w:p>
    <w:p w14:paraId="58320E8D" w14:textId="78B4012E" w:rsidR="00F1285C" w:rsidRDefault="00F1285C" w:rsidP="001010A4">
      <w:r>
        <w:t>168</w:t>
      </w:r>
      <w:r w:rsidR="00953BA2">
        <w:t>0</w:t>
      </w:r>
      <w:r>
        <w:t xml:space="preserve"> words</w:t>
      </w:r>
    </w:p>
    <w:tbl>
      <w:tblPr>
        <w:tblStyle w:val="TableGrid"/>
        <w:tblW w:w="0" w:type="auto"/>
        <w:tblLook w:val="04A0" w:firstRow="1" w:lastRow="0" w:firstColumn="1" w:lastColumn="0" w:noHBand="0" w:noVBand="1"/>
      </w:tblPr>
      <w:tblGrid>
        <w:gridCol w:w="1271"/>
        <w:gridCol w:w="8079"/>
      </w:tblGrid>
      <w:tr w:rsidR="00A3170C" w14:paraId="2A07C4E6" w14:textId="77777777" w:rsidTr="00F1285C">
        <w:tc>
          <w:tcPr>
            <w:tcW w:w="1271" w:type="dxa"/>
          </w:tcPr>
          <w:p w14:paraId="01CCCECA" w14:textId="77777777" w:rsidR="00A3170C" w:rsidRDefault="00A3170C" w:rsidP="001010A4"/>
        </w:tc>
        <w:tc>
          <w:tcPr>
            <w:tcW w:w="8079" w:type="dxa"/>
          </w:tcPr>
          <w:p w14:paraId="2925CBCA" w14:textId="44DACDDD" w:rsidR="00A3170C" w:rsidRDefault="00A3170C" w:rsidP="001010A4">
            <w:r w:rsidRPr="00A3170C">
              <w:t>Demonstrates the interactivity of the dashboard in real time</w:t>
            </w:r>
          </w:p>
        </w:tc>
      </w:tr>
      <w:tr w:rsidR="00F1285C" w14:paraId="79B81C6C" w14:textId="77777777" w:rsidTr="00F1285C">
        <w:tc>
          <w:tcPr>
            <w:tcW w:w="1271" w:type="dxa"/>
          </w:tcPr>
          <w:p w14:paraId="4F1AA0B2" w14:textId="015F2F1A" w:rsidR="00F1285C" w:rsidRDefault="00F1285C" w:rsidP="001010A4">
            <w:r>
              <w:t>Leslie</w:t>
            </w:r>
          </w:p>
        </w:tc>
        <w:tc>
          <w:tcPr>
            <w:tcW w:w="8079" w:type="dxa"/>
          </w:tcPr>
          <w:p w14:paraId="1FA646FF" w14:textId="77777777" w:rsidR="002C5715" w:rsidRDefault="00B21EF6" w:rsidP="002C5715">
            <w:pPr>
              <w:jc w:val="center"/>
            </w:pPr>
            <w:r>
              <w:t xml:space="preserve">Welcome to </w:t>
            </w:r>
            <w:proofErr w:type="spellStart"/>
            <w:r>
              <w:t>ALYAGroup</w:t>
            </w:r>
            <w:proofErr w:type="spellEnd"/>
            <w:r w:rsidR="00E1701A">
              <w:t xml:space="preserve"> </w:t>
            </w:r>
            <w:r>
              <w:t>2 project overview</w:t>
            </w:r>
            <w:r w:rsidR="00E1701A">
              <w:t xml:space="preserve"> on Climate Change</w:t>
            </w:r>
            <w:r w:rsidR="00260572">
              <w:t xml:space="preserve"> and the Impact of </w:t>
            </w:r>
            <w:r w:rsidR="00FA2E28">
              <w:t xml:space="preserve">Artic Sea </w:t>
            </w:r>
            <w:r w:rsidR="00260572">
              <w:t>Ice melt</w:t>
            </w:r>
            <w:r w:rsidR="00492011">
              <w:t>ing</w:t>
            </w:r>
            <w:r w:rsidR="00260572">
              <w:t xml:space="preserve"> in </w:t>
            </w:r>
            <w:r w:rsidR="00492011">
              <w:t xml:space="preserve">the </w:t>
            </w:r>
            <w:proofErr w:type="spellStart"/>
            <w:r w:rsidR="00492011">
              <w:t>Northpole</w:t>
            </w:r>
            <w:proofErr w:type="spellEnd"/>
            <w:r w:rsidR="00FA2E28">
              <w:t xml:space="preserve">. </w:t>
            </w:r>
          </w:p>
          <w:p w14:paraId="368C1119" w14:textId="0D048C56" w:rsidR="00390584" w:rsidRDefault="00FA2E28" w:rsidP="002C5715">
            <w:pPr>
              <w:jc w:val="center"/>
            </w:pPr>
            <w:r>
              <w:t xml:space="preserve">This is as opposed to </w:t>
            </w:r>
            <w:r w:rsidR="00A3170C">
              <w:t xml:space="preserve">south pole where glaciers are melting as well, </w:t>
            </w:r>
            <w:r w:rsidR="002B625E">
              <w:t>just</w:t>
            </w:r>
            <w:r w:rsidR="00A3170C">
              <w:t xml:space="preserve"> not as fast as the Artic. </w:t>
            </w:r>
            <w:r w:rsidR="002B625E" w:rsidRPr="002B625E">
              <w:t xml:space="preserve">Even if we significantly curb emissions in the coming decades, </w:t>
            </w:r>
            <w:r w:rsidR="002B625E">
              <w:t xml:space="preserve">meaning your children, grandchildren, </w:t>
            </w:r>
            <w:r w:rsidR="002C5715">
              <w:t>children</w:t>
            </w:r>
            <w:r w:rsidR="002B625E">
              <w:t xml:space="preserve">, generations of work, </w:t>
            </w:r>
            <w:r w:rsidR="002B625E" w:rsidRPr="002B625E">
              <w:t>more than a third of the world’s remaining glaciers will melt before the year 2100</w:t>
            </w:r>
            <w:r w:rsidR="002B625E">
              <w:t xml:space="preserve"> and its 2022. So that is 78 years from no</w:t>
            </w:r>
            <w:r w:rsidR="00390584">
              <w:t>w</w:t>
            </w:r>
            <w:r w:rsidR="002B625E">
              <w:t>.</w:t>
            </w:r>
            <w:r w:rsidR="00390584">
              <w:t xml:space="preserve"> </w:t>
            </w:r>
            <w:r w:rsidR="00390584" w:rsidRPr="00390584">
              <w:t xml:space="preserve">Scientists project that if </w:t>
            </w:r>
            <w:r w:rsidR="002C5715">
              <w:t xml:space="preserve">the </w:t>
            </w:r>
            <w:r w:rsidR="00390584" w:rsidRPr="00390584">
              <w:t>Arctic</w:t>
            </w:r>
            <w:r w:rsidR="002C5715">
              <w:t xml:space="preserve"> continues to melt it</w:t>
            </w:r>
            <w:r w:rsidR="00390584" w:rsidRPr="00390584">
              <w:t xml:space="preserve"> could be ice free in the summer as soon as the year 2040</w:t>
            </w:r>
            <w:r w:rsidR="002C5715">
              <w:t>.</w:t>
            </w:r>
          </w:p>
          <w:p w14:paraId="525C1FC2" w14:textId="77777777" w:rsidR="00390584" w:rsidRDefault="00390584" w:rsidP="002C5715">
            <w:pPr>
              <w:jc w:val="center"/>
            </w:pPr>
          </w:p>
          <w:p w14:paraId="2D1C804C" w14:textId="7B9B5C63" w:rsidR="00F1285C" w:rsidRDefault="002B625E" w:rsidP="002C5715">
            <w:pPr>
              <w:jc w:val="center"/>
            </w:pPr>
            <w:r w:rsidRPr="002B625E">
              <w:t>When it comes to sea ice, 95% of the oldest and thickest ice in the Arctic is already gone.</w:t>
            </w:r>
            <w:r w:rsidR="00390584">
              <w:t xml:space="preserve"> </w:t>
            </w:r>
            <w:r w:rsidR="00390584" w:rsidRPr="00390584">
              <w:t>Today, the Arctic is warming twice as fast as anywhere on earth, and the sea ice there is declining by more than 10% every 10 years. As this ice melts, darker patches of ocean start to emerge, eliminating the effect that previously cooled the poles, creating warmer air temperatures and in turn disrupting normal patterns of ocean circulation.</w:t>
            </w:r>
          </w:p>
          <w:p w14:paraId="7D7F68A0" w14:textId="77777777" w:rsidR="00FA2E28" w:rsidRDefault="00FA2E28" w:rsidP="002C5715">
            <w:pPr>
              <w:jc w:val="center"/>
            </w:pPr>
          </w:p>
          <w:p w14:paraId="4B93A1EF" w14:textId="12344E29" w:rsidR="00FA2E28" w:rsidRDefault="00FA2E28" w:rsidP="002C5715">
            <w:pPr>
              <w:jc w:val="center"/>
            </w:pPr>
          </w:p>
        </w:tc>
      </w:tr>
      <w:tr w:rsidR="00FA2E28" w14:paraId="412B722B" w14:textId="77777777" w:rsidTr="00F1285C">
        <w:tc>
          <w:tcPr>
            <w:tcW w:w="1271" w:type="dxa"/>
          </w:tcPr>
          <w:p w14:paraId="1B740DDF" w14:textId="77777777" w:rsidR="00FA2E28" w:rsidRDefault="00FA2E28" w:rsidP="001010A4"/>
        </w:tc>
        <w:tc>
          <w:tcPr>
            <w:tcW w:w="8079" w:type="dxa"/>
          </w:tcPr>
          <w:p w14:paraId="4E44D1A4" w14:textId="74E02548" w:rsidR="00FA2E28" w:rsidRDefault="00FA2E28" w:rsidP="001010A4">
            <w:r w:rsidRPr="00FA2E28">
              <w:t>Demonstrates the interactivity of the dashboard in real time</w:t>
            </w:r>
          </w:p>
        </w:tc>
      </w:tr>
      <w:tr w:rsidR="00F1285C" w14:paraId="5029D381" w14:textId="77777777" w:rsidTr="00F1285C">
        <w:tc>
          <w:tcPr>
            <w:tcW w:w="1271" w:type="dxa"/>
          </w:tcPr>
          <w:p w14:paraId="272749D5" w14:textId="5AC20510" w:rsidR="00F1285C" w:rsidRDefault="00F1285C" w:rsidP="001010A4">
            <w:proofErr w:type="spellStart"/>
            <w:r>
              <w:t>Aryam</w:t>
            </w:r>
            <w:proofErr w:type="spellEnd"/>
          </w:p>
        </w:tc>
        <w:tc>
          <w:tcPr>
            <w:tcW w:w="8079" w:type="dxa"/>
          </w:tcPr>
          <w:p w14:paraId="294827C1" w14:textId="3AA2E7E6" w:rsidR="00F1285C" w:rsidRDefault="00690890" w:rsidP="002C5715">
            <w:pPr>
              <w:jc w:val="center"/>
            </w:pPr>
            <w:r>
              <w:t xml:space="preserve">Description of data </w:t>
            </w:r>
            <w:r>
              <w:t>preprocessing, feature</w:t>
            </w:r>
            <w:r>
              <w:t xml:space="preserve"> engineering and the feature selection, including the decision-making process</w:t>
            </w:r>
            <w:r w:rsidR="00FA2E28">
              <w:t xml:space="preserve">, </w:t>
            </w:r>
            <w:r w:rsidR="00FA2E28" w:rsidRPr="00FA2E28">
              <w:t>Database stores static data for use during the project</w:t>
            </w:r>
            <w:r w:rsidR="00FA2E28">
              <w:t xml:space="preserve">, </w:t>
            </w:r>
            <w:r w:rsidR="00FA2E28" w:rsidRPr="00FA2E28">
              <w:t>Database interfaces with the project in some format (e.g., scraping updates the database)</w:t>
            </w:r>
          </w:p>
        </w:tc>
      </w:tr>
      <w:tr w:rsidR="00FA2E28" w14:paraId="4F401768" w14:textId="77777777" w:rsidTr="00F1285C">
        <w:tc>
          <w:tcPr>
            <w:tcW w:w="1271" w:type="dxa"/>
          </w:tcPr>
          <w:p w14:paraId="1A59E7F8" w14:textId="77777777" w:rsidR="00FA2E28" w:rsidRDefault="00FA2E28" w:rsidP="001010A4"/>
        </w:tc>
        <w:tc>
          <w:tcPr>
            <w:tcW w:w="8079" w:type="dxa"/>
          </w:tcPr>
          <w:p w14:paraId="0624DD07" w14:textId="77777777" w:rsidR="00FA2E28" w:rsidRDefault="00FA2E28" w:rsidP="00690890"/>
        </w:tc>
      </w:tr>
      <w:tr w:rsidR="00F1285C" w14:paraId="243270AE" w14:textId="77777777" w:rsidTr="00F1285C">
        <w:tc>
          <w:tcPr>
            <w:tcW w:w="1271" w:type="dxa"/>
          </w:tcPr>
          <w:p w14:paraId="6FA3E523" w14:textId="15CB9730" w:rsidR="00F1285C" w:rsidRDefault="00F1285C" w:rsidP="001010A4">
            <w:r>
              <w:t>Amber</w:t>
            </w:r>
          </w:p>
        </w:tc>
        <w:tc>
          <w:tcPr>
            <w:tcW w:w="8079" w:type="dxa"/>
          </w:tcPr>
          <w:p w14:paraId="4A20E031" w14:textId="77777777" w:rsidR="00FA2E28" w:rsidRDefault="00FA2E28" w:rsidP="002C5715">
            <w:r>
              <w:t>Description of how data was split into training and testing sets</w:t>
            </w:r>
          </w:p>
          <w:p w14:paraId="6A458978" w14:textId="77777777" w:rsidR="00FA2E28" w:rsidRDefault="00FA2E28" w:rsidP="002C5715">
            <w:r>
              <w:t>*</w:t>
            </w:r>
            <w:r>
              <w:tab/>
              <w:t>Explanation of model choice, including limitations and benefits</w:t>
            </w:r>
          </w:p>
          <w:p w14:paraId="08B7C05A" w14:textId="77777777" w:rsidR="00FA2E28" w:rsidRDefault="00FA2E28" w:rsidP="002C5715">
            <w:r>
              <w:t>*</w:t>
            </w:r>
            <w:r>
              <w:tab/>
              <w:t>Explanation of changes in model choice (if changes occurred between the Segment 2 and Segment 3 deliverables)</w:t>
            </w:r>
          </w:p>
          <w:p w14:paraId="0C5AE490" w14:textId="77777777" w:rsidR="00FA2E28" w:rsidRDefault="00FA2E28" w:rsidP="002C5715">
            <w:r>
              <w:t>*</w:t>
            </w:r>
            <w:r>
              <w:tab/>
              <w:t>Description of how the model was trained (or retrained, if the team is using an existing model)</w:t>
            </w:r>
          </w:p>
          <w:p w14:paraId="0781BB08" w14:textId="77777777" w:rsidR="00F1285C" w:rsidRDefault="00FA2E28" w:rsidP="002C5715">
            <w:r>
              <w:t>*</w:t>
            </w:r>
            <w:r>
              <w:tab/>
              <w:t>Description and explanation of model's confusion matrix, including final accuracy score</w:t>
            </w:r>
          </w:p>
          <w:p w14:paraId="16F0E199" w14:textId="77777777" w:rsidR="00390584" w:rsidRDefault="00390584" w:rsidP="002C5715">
            <w:pPr>
              <w:pStyle w:val="ListParagraph"/>
              <w:numPr>
                <w:ilvl w:val="0"/>
                <w:numId w:val="2"/>
              </w:numPr>
            </w:pPr>
            <w:r>
              <w:t>Result of the analysis</w:t>
            </w:r>
          </w:p>
          <w:p w14:paraId="320B6D32" w14:textId="77777777" w:rsidR="00390584" w:rsidRDefault="00390584" w:rsidP="002C5715">
            <w:r>
              <w:t>*</w:t>
            </w:r>
            <w:r>
              <w:tab/>
              <w:t>Recommendation for future analysis</w:t>
            </w:r>
          </w:p>
          <w:p w14:paraId="7B68DCFE" w14:textId="77777777" w:rsidR="00390584" w:rsidRDefault="00390584" w:rsidP="002C5715">
            <w:r>
              <w:t>*</w:t>
            </w:r>
            <w:r>
              <w:tab/>
              <w:t>Anything the team would have done differently</w:t>
            </w:r>
          </w:p>
          <w:p w14:paraId="7D9A516B" w14:textId="0A01F0DB" w:rsidR="00390584" w:rsidRDefault="00390584" w:rsidP="002C5715"/>
        </w:tc>
      </w:tr>
      <w:tr w:rsidR="00FA2E28" w14:paraId="755C28AB" w14:textId="77777777" w:rsidTr="00F1285C">
        <w:tc>
          <w:tcPr>
            <w:tcW w:w="1271" w:type="dxa"/>
          </w:tcPr>
          <w:p w14:paraId="0DD477A2" w14:textId="77777777" w:rsidR="00FA2E28" w:rsidRDefault="00FA2E28" w:rsidP="001010A4"/>
        </w:tc>
        <w:tc>
          <w:tcPr>
            <w:tcW w:w="8079" w:type="dxa"/>
          </w:tcPr>
          <w:p w14:paraId="2AFE35A1" w14:textId="77777777" w:rsidR="00FA2E28" w:rsidRDefault="00FA2E28" w:rsidP="00FA2E28"/>
        </w:tc>
      </w:tr>
      <w:tr w:rsidR="00F1285C" w14:paraId="2DE13D44" w14:textId="77777777" w:rsidTr="00F1285C">
        <w:tc>
          <w:tcPr>
            <w:tcW w:w="1271" w:type="dxa"/>
          </w:tcPr>
          <w:p w14:paraId="3E1991F6" w14:textId="5B27A765" w:rsidR="00F1285C" w:rsidRDefault="00F1285C" w:rsidP="001010A4">
            <w:r>
              <w:t>Leo</w:t>
            </w:r>
          </w:p>
        </w:tc>
        <w:tc>
          <w:tcPr>
            <w:tcW w:w="8079" w:type="dxa"/>
          </w:tcPr>
          <w:p w14:paraId="5A99CA9D" w14:textId="77777777" w:rsidR="00C83EA6" w:rsidRDefault="00C83EA6" w:rsidP="00C83EA6">
            <w:r>
              <w:t xml:space="preserve">1. Using" beautiful soup" and "splinter" to scrap the news from </w:t>
            </w:r>
            <w:proofErr w:type="spellStart"/>
            <w:r>
              <w:t>idc</w:t>
            </w:r>
            <w:proofErr w:type="spellEnd"/>
            <w:r>
              <w:t xml:space="preserve"> website.</w:t>
            </w:r>
          </w:p>
          <w:p w14:paraId="58FEC7AB" w14:textId="77777777" w:rsidR="00C83EA6" w:rsidRDefault="00C83EA6" w:rsidP="00C83EA6">
            <w:r>
              <w:t>2. We put the scraping script in the "Google app engine Cron task" and it will automatically do the scraping everyday.</w:t>
            </w:r>
          </w:p>
          <w:p w14:paraId="413ED4C5" w14:textId="77777777" w:rsidR="00C83EA6" w:rsidRDefault="00C83EA6" w:rsidP="00C83EA6">
            <w:r>
              <w:t>3. Store the data into MongoDB.</w:t>
            </w:r>
          </w:p>
          <w:p w14:paraId="227567C1" w14:textId="77777777" w:rsidR="00C83EA6" w:rsidRDefault="00C83EA6" w:rsidP="00C83EA6">
            <w:r>
              <w:t>4. Deploy the web page to "Google app engine".</w:t>
            </w:r>
          </w:p>
          <w:p w14:paraId="76016088" w14:textId="0D1A16F5" w:rsidR="00F1285C" w:rsidRDefault="00C83EA6" w:rsidP="00C83EA6">
            <w:r>
              <w:lastRenderedPageBreak/>
              <w:t>5. The website is using "Flask" and "</w:t>
            </w:r>
            <w:proofErr w:type="spellStart"/>
            <w:r>
              <w:t>pymongo</w:t>
            </w:r>
            <w:proofErr w:type="spellEnd"/>
            <w:r>
              <w:t>" to show and read the data from MongoDB.</w:t>
            </w:r>
          </w:p>
        </w:tc>
      </w:tr>
      <w:tr w:rsidR="00FA2E28" w14:paraId="6C843828" w14:textId="77777777" w:rsidTr="00F1285C">
        <w:tc>
          <w:tcPr>
            <w:tcW w:w="1271" w:type="dxa"/>
          </w:tcPr>
          <w:p w14:paraId="5058E1B2" w14:textId="77777777" w:rsidR="00FA2E28" w:rsidRDefault="00FA2E28" w:rsidP="001010A4"/>
        </w:tc>
        <w:tc>
          <w:tcPr>
            <w:tcW w:w="8079" w:type="dxa"/>
          </w:tcPr>
          <w:p w14:paraId="7CD75927" w14:textId="77777777" w:rsidR="00FA2E28" w:rsidRDefault="00FA2E28" w:rsidP="001010A4"/>
        </w:tc>
      </w:tr>
      <w:tr w:rsidR="00F1285C" w14:paraId="4965A1C7" w14:textId="77777777" w:rsidTr="00F1285C">
        <w:tc>
          <w:tcPr>
            <w:tcW w:w="1271" w:type="dxa"/>
          </w:tcPr>
          <w:p w14:paraId="34F816EC" w14:textId="22F7C46B" w:rsidR="00F1285C" w:rsidRDefault="00F1285C" w:rsidP="001010A4">
            <w:r>
              <w:t>Leslie</w:t>
            </w:r>
          </w:p>
        </w:tc>
        <w:tc>
          <w:tcPr>
            <w:tcW w:w="8079" w:type="dxa"/>
          </w:tcPr>
          <w:p w14:paraId="28366A8A" w14:textId="77777777" w:rsidR="00C83EA6" w:rsidRDefault="00390584" w:rsidP="00FA2E28">
            <w:r w:rsidRPr="00390584">
              <w:t>What happens in these places has consequences across the entire globe. As sea ice and glaciers melt and oceans warm, ocean currents will continue to disrupt weather patterns worldwide. Industries that thrive on vibrant fisheries will be affected as warmer waters change where and when fish spawn. Coastal communities will continue to face billion-dollar disaster recovery bills as flooding becomes more frequent and storms become more intense. People are not the only ones impacted. In the Arctic, as sea ice melts, wildlife like walrus are losing their home and polar bears are spending more time on land, causing higher rates of conflict between people and bears.</w:t>
            </w:r>
          </w:p>
          <w:p w14:paraId="0C9282FB" w14:textId="1AB18B37" w:rsidR="00967BB0" w:rsidRDefault="00967BB0" w:rsidP="00FA2E28">
            <w:r w:rsidRPr="00967BB0">
              <w:t>Your impact on climate change primarily comes from: what you eat, how you power your homes and mobile devices, and how you travel from place to place</w:t>
            </w:r>
            <w:r>
              <w:t>.</w:t>
            </w:r>
          </w:p>
          <w:p w14:paraId="47DA1030" w14:textId="13ABD19D" w:rsidR="00967BB0" w:rsidRDefault="00967BB0" w:rsidP="00FA2E28"/>
          <w:p w14:paraId="41953526" w14:textId="28174FCA" w:rsidR="00967BB0" w:rsidRDefault="00967BB0" w:rsidP="00FA2E28">
            <w:proofErr w:type="spellStart"/>
            <w:r>
              <w:t>Peldge</w:t>
            </w:r>
            <w:proofErr w:type="spellEnd"/>
          </w:p>
          <w:p w14:paraId="1F54B17B" w14:textId="77777777" w:rsidR="00967BB0" w:rsidRDefault="00967BB0" w:rsidP="00967BB0">
            <w:r>
              <w:t>I can commit to reducing my carbon footprint by taking a hard look the footprint of my food, the electricity I use, and how I get from place to place. I can start making an impact right away by committing to the following:</w:t>
            </w:r>
          </w:p>
          <w:p w14:paraId="0F29790E" w14:textId="77777777" w:rsidR="00967BB0" w:rsidRDefault="00967BB0" w:rsidP="00967BB0"/>
          <w:p w14:paraId="4515B87F" w14:textId="77777777" w:rsidR="00967BB0" w:rsidRDefault="00967BB0" w:rsidP="00967BB0">
            <w:r>
              <w:t>Food</w:t>
            </w:r>
          </w:p>
          <w:p w14:paraId="6D53B2A1" w14:textId="77777777" w:rsidR="00967BB0" w:rsidRDefault="00967BB0" w:rsidP="00967BB0">
            <w:r>
              <w:t>I will set a goal of reducing the food waste in my home from its current levels.</w:t>
            </w:r>
          </w:p>
          <w:p w14:paraId="3EF8CA2B" w14:textId="77777777" w:rsidR="00967BB0" w:rsidRDefault="00967BB0" w:rsidP="00967BB0">
            <w:r>
              <w:t>I commit to only buying what I need and eat what I buy!</w:t>
            </w:r>
          </w:p>
          <w:p w14:paraId="69709AE0" w14:textId="77777777" w:rsidR="00967BB0" w:rsidRDefault="00967BB0" w:rsidP="00967BB0"/>
          <w:p w14:paraId="1FF2799D" w14:textId="77777777" w:rsidR="00967BB0" w:rsidRDefault="00967BB0" w:rsidP="00967BB0">
            <w:r>
              <w:t>Electricity</w:t>
            </w:r>
          </w:p>
          <w:p w14:paraId="343047A4" w14:textId="77777777" w:rsidR="00967BB0" w:rsidRDefault="00967BB0" w:rsidP="00967BB0">
            <w:r>
              <w:t xml:space="preserve">I will check out solar panels or </w:t>
            </w:r>
            <w:proofErr w:type="gramStart"/>
            <w:r>
              <w:t>look into</w:t>
            </w:r>
            <w:proofErr w:type="gramEnd"/>
            <w:r>
              <w:t xml:space="preserve"> community solar projects in my area</w:t>
            </w:r>
          </w:p>
          <w:p w14:paraId="3B391C9F" w14:textId="77777777" w:rsidR="00967BB0" w:rsidRDefault="00967BB0" w:rsidP="00967BB0">
            <w:r>
              <w:t xml:space="preserve">I will </w:t>
            </w:r>
            <w:proofErr w:type="gramStart"/>
            <w:r>
              <w:t>look into</w:t>
            </w:r>
            <w:proofErr w:type="gramEnd"/>
            <w:r>
              <w:t xml:space="preserve"> options to switch to renewable energy from my utilities company.</w:t>
            </w:r>
          </w:p>
          <w:p w14:paraId="190BC287" w14:textId="77777777" w:rsidR="00967BB0" w:rsidRDefault="00967BB0" w:rsidP="00967BB0"/>
          <w:p w14:paraId="73326272" w14:textId="77777777" w:rsidR="00967BB0" w:rsidRDefault="00967BB0" w:rsidP="00967BB0">
            <w:r>
              <w:t>Transportation</w:t>
            </w:r>
          </w:p>
          <w:p w14:paraId="6EF7B276" w14:textId="77777777" w:rsidR="00967BB0" w:rsidRDefault="00967BB0" w:rsidP="00967BB0">
            <w:r>
              <w:t>I commit to reducing the fossil fuel impact of my daily commute to work or school by walking, riding my bike, carpooling, or using public transportation one or more days per week.</w:t>
            </w:r>
          </w:p>
          <w:p w14:paraId="2F864D3B" w14:textId="77777777" w:rsidR="00967BB0" w:rsidRDefault="00967BB0" w:rsidP="00967BB0"/>
          <w:p w14:paraId="2C941E92" w14:textId="6BB79C44" w:rsidR="00967BB0" w:rsidRDefault="00967BB0" w:rsidP="00FA2E28"/>
        </w:tc>
      </w:tr>
      <w:tr w:rsidR="00F1285C" w14:paraId="77DFEA6D" w14:textId="77777777" w:rsidTr="00F1285C">
        <w:tc>
          <w:tcPr>
            <w:tcW w:w="1271" w:type="dxa"/>
          </w:tcPr>
          <w:p w14:paraId="5AFC27DB" w14:textId="6250C036" w:rsidR="00F1285C" w:rsidRDefault="00953BA2" w:rsidP="001010A4">
            <w:r>
              <w:t>Questions?</w:t>
            </w:r>
          </w:p>
        </w:tc>
        <w:tc>
          <w:tcPr>
            <w:tcW w:w="8079" w:type="dxa"/>
          </w:tcPr>
          <w:p w14:paraId="6BD9B508" w14:textId="786315CD" w:rsidR="00F1285C" w:rsidRDefault="002A4881" w:rsidP="001010A4">
            <w:r>
              <w:t>Question 1</w:t>
            </w:r>
          </w:p>
          <w:p w14:paraId="2CD71334" w14:textId="3719D19D" w:rsidR="002A4881" w:rsidRDefault="002A4881" w:rsidP="001010A4">
            <w:r>
              <w:t>Question 2</w:t>
            </w:r>
          </w:p>
          <w:p w14:paraId="1C531594" w14:textId="2BD82386" w:rsidR="002A4881" w:rsidRDefault="002A4881" w:rsidP="002A4881">
            <w:r>
              <w:t xml:space="preserve">Question </w:t>
            </w:r>
            <w:r>
              <w:t>3</w:t>
            </w:r>
          </w:p>
          <w:p w14:paraId="3A6F80E5" w14:textId="723570AC" w:rsidR="002A4881" w:rsidRDefault="002A4881" w:rsidP="002A4881">
            <w:r>
              <w:t xml:space="preserve">Question </w:t>
            </w:r>
            <w:r>
              <w:t>4</w:t>
            </w:r>
          </w:p>
          <w:p w14:paraId="1691F13A" w14:textId="4A0A781E" w:rsidR="002A4881" w:rsidRDefault="002A4881" w:rsidP="001010A4"/>
        </w:tc>
      </w:tr>
    </w:tbl>
    <w:p w14:paraId="63FB54A5" w14:textId="0F225382" w:rsidR="00F1285C" w:rsidRDefault="00F1285C" w:rsidP="001010A4"/>
    <w:p w14:paraId="32EA601E" w14:textId="64763A16" w:rsidR="00953BA2" w:rsidRDefault="00953BA2" w:rsidP="001010A4"/>
    <w:p w14:paraId="269F3A02" w14:textId="31844D83" w:rsidR="00953BA2" w:rsidRDefault="00953BA2" w:rsidP="001010A4">
      <w:hyperlink r:id="rId9" w:history="1">
        <w:r w:rsidRPr="00CC08E6">
          <w:rPr>
            <w:rStyle w:val="Hyperlink"/>
          </w:rPr>
          <w:t>https://www.publicationcoach.com/ten-ways-to-write-a-better-speech/</w:t>
        </w:r>
      </w:hyperlink>
    </w:p>
    <w:p w14:paraId="2AA52A8B" w14:textId="228E458A" w:rsidR="00953BA2" w:rsidRDefault="00E1701A" w:rsidP="001010A4">
      <w:hyperlink r:id="rId10" w:history="1">
        <w:r w:rsidRPr="00CC08E6">
          <w:rPr>
            <w:rStyle w:val="Hyperlink"/>
          </w:rPr>
          <w:t>https://www.worldwildlife.org/pages/why-are-glaciers-and-sea-ice-melting</w:t>
        </w:r>
      </w:hyperlink>
    </w:p>
    <w:p w14:paraId="470E7FF2" w14:textId="180566A4" w:rsidR="003358EB" w:rsidRDefault="003358EB" w:rsidP="001010A4">
      <w:hyperlink r:id="rId11" w:history="1">
        <w:r w:rsidRPr="00CC08E6">
          <w:rPr>
            <w:rStyle w:val="Hyperlink"/>
          </w:rPr>
          <w:t>https://www.severe-weather.eu/global-weather/polar-vortex-2022-rapid-intensification-bomb-cyclone-iceland-snow-mk/</w:t>
        </w:r>
      </w:hyperlink>
    </w:p>
    <w:p w14:paraId="509263BD" w14:textId="77777777" w:rsidR="003358EB" w:rsidRDefault="003358EB" w:rsidP="001010A4"/>
    <w:p w14:paraId="49B5E3BB" w14:textId="77777777" w:rsidR="00E1701A" w:rsidRDefault="00E1701A" w:rsidP="001010A4"/>
    <w:p w14:paraId="40E0906D" w14:textId="52791DD7" w:rsidR="0021590D" w:rsidRDefault="0021590D" w:rsidP="0021590D">
      <w:pPr>
        <w:pStyle w:val="Title"/>
      </w:pPr>
      <w:r>
        <w:t>Presentation Day</w:t>
      </w:r>
    </w:p>
    <w:p w14:paraId="11E9C49D" w14:textId="03BDFB90" w:rsidR="0021590D" w:rsidRDefault="0021590D" w:rsidP="001010A4">
      <w:r>
        <w:t xml:space="preserve">Arrive at 6:15 and wait in lobby until 6:30 open.  </w:t>
      </w:r>
    </w:p>
    <w:sectPr w:rsidR="002159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676"/>
    <w:multiLevelType w:val="hybridMultilevel"/>
    <w:tmpl w:val="F57EAE3A"/>
    <w:lvl w:ilvl="0" w:tplc="DE94922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9371FC"/>
    <w:multiLevelType w:val="hybridMultilevel"/>
    <w:tmpl w:val="8FD0AC44"/>
    <w:lvl w:ilvl="0" w:tplc="DE94922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C4"/>
    <w:rsid w:val="001010A4"/>
    <w:rsid w:val="00105B97"/>
    <w:rsid w:val="00174641"/>
    <w:rsid w:val="00176F21"/>
    <w:rsid w:val="0021590D"/>
    <w:rsid w:val="00260572"/>
    <w:rsid w:val="002A4881"/>
    <w:rsid w:val="002B625E"/>
    <w:rsid w:val="002C5715"/>
    <w:rsid w:val="00303F64"/>
    <w:rsid w:val="00327CC4"/>
    <w:rsid w:val="003358EB"/>
    <w:rsid w:val="0034231C"/>
    <w:rsid w:val="00390584"/>
    <w:rsid w:val="00492011"/>
    <w:rsid w:val="004F59B1"/>
    <w:rsid w:val="005206B1"/>
    <w:rsid w:val="00620E4D"/>
    <w:rsid w:val="00690890"/>
    <w:rsid w:val="00953BA2"/>
    <w:rsid w:val="00967BB0"/>
    <w:rsid w:val="00990F8B"/>
    <w:rsid w:val="00A3170C"/>
    <w:rsid w:val="00B21EF6"/>
    <w:rsid w:val="00C42577"/>
    <w:rsid w:val="00C83EA6"/>
    <w:rsid w:val="00DD15BD"/>
    <w:rsid w:val="00E1701A"/>
    <w:rsid w:val="00E9224D"/>
    <w:rsid w:val="00F1285C"/>
    <w:rsid w:val="00F14FB9"/>
    <w:rsid w:val="00FA2E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0AC5"/>
  <w15:chartTrackingRefBased/>
  <w15:docId w15:val="{6989194F-D520-451E-B003-75E0E25F7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6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641"/>
    <w:pPr>
      <w:ind w:left="720"/>
      <w:contextualSpacing/>
    </w:pPr>
  </w:style>
  <w:style w:type="character" w:styleId="Hyperlink">
    <w:name w:val="Hyperlink"/>
    <w:basedOn w:val="DefaultParagraphFont"/>
    <w:uiPriority w:val="99"/>
    <w:unhideWhenUsed/>
    <w:rsid w:val="00174641"/>
    <w:rPr>
      <w:color w:val="0563C1" w:themeColor="hyperlink"/>
      <w:u w:val="single"/>
    </w:rPr>
  </w:style>
  <w:style w:type="character" w:styleId="UnresolvedMention">
    <w:name w:val="Unresolved Mention"/>
    <w:basedOn w:val="DefaultParagraphFont"/>
    <w:uiPriority w:val="99"/>
    <w:semiHidden/>
    <w:unhideWhenUsed/>
    <w:rsid w:val="00174641"/>
    <w:rPr>
      <w:color w:val="605E5C"/>
      <w:shd w:val="clear" w:color="auto" w:fill="E1DFDD"/>
    </w:rPr>
  </w:style>
  <w:style w:type="character" w:customStyle="1" w:styleId="Heading1Char">
    <w:name w:val="Heading 1 Char"/>
    <w:basedOn w:val="DefaultParagraphFont"/>
    <w:link w:val="Heading1"/>
    <w:uiPriority w:val="9"/>
    <w:rsid w:val="0017464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03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128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8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86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sidc.org/arcticseaicenews/2022/02/arctic-sea-ice-this-january-so-last-decade/" TargetMode="External"/><Relationship Id="rId11" Type="http://schemas.openxmlformats.org/officeDocument/2006/relationships/hyperlink" Target="https://www.severe-weather.eu/global-weather/polar-vortex-2022-rapid-intensification-bomb-cyclone-iceland-snow-mk/" TargetMode="External"/><Relationship Id="rId5" Type="http://schemas.openxmlformats.org/officeDocument/2006/relationships/image" Target="media/image1.png"/><Relationship Id="rId10" Type="http://schemas.openxmlformats.org/officeDocument/2006/relationships/hyperlink" Target="https://www.worldwildlife.org/pages/why-are-glaciers-and-sea-ice-melting" TargetMode="External"/><Relationship Id="rId4" Type="http://schemas.openxmlformats.org/officeDocument/2006/relationships/webSettings" Target="webSettings.xml"/><Relationship Id="rId9" Type="http://schemas.openxmlformats.org/officeDocument/2006/relationships/hyperlink" Target="https://www.publicationcoach.com/ten-ways-to-write-a-better-spe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debassige</dc:creator>
  <cp:keywords/>
  <dc:description/>
  <cp:lastModifiedBy>leslie debassige</cp:lastModifiedBy>
  <cp:revision>10</cp:revision>
  <dcterms:created xsi:type="dcterms:W3CDTF">2022-02-07T17:38:00Z</dcterms:created>
  <dcterms:modified xsi:type="dcterms:W3CDTF">2022-02-07T20:00:00Z</dcterms:modified>
</cp:coreProperties>
</file>