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Depression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PHQ-9 / MADRS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Episode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 years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Depression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PHQ-9 / MADRS / HDRS severity 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Melancholic vs atypical feature screening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Interview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complaints and concentration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MoCA / Interview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 comorbidity (GAD-7, HAM-A)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Anhedonia assessment (SHAPS, BAS)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SHAPS / Interview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Treatment history (antidepressants, ECT, TMS)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Medical History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quality and pattern (ISI)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ISI / Interview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Depression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Pervasive low mood, anhedonia, diurnal variation, early morning waking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Melancholic (ME)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Mood reactivity, hypersomnia, hyperphagia, rejection sensitivity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Atypical (AT)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Prominent anxiety, worry, somatic tension, cognitive interference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Anxious (AX)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AX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≥2 adequate antidepressant failures, chronic/refractory course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Treatment-Resistant (TR)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Psychomotor retardation or agitation as dominant feature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Psychomotor (PM)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PM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Concentration, memory, executive dysfunction foregrounded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(CG)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Profound loss of pleasure, emotional numbing, motivational deficit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Anhedonic (AN)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ME  □ AT  □ AX  □ TR  □ PM  □ CG  □ AN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(vmPFC/sgACC)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(OFC)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(OFC/BLA)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 cathodal)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(dACC/Insula)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(BLA)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 cathodal)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bilateral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+ Limbic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(vmPFC)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(M1/SMA)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 (parietal)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(NAcc-OFC)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CEN-Primary Phenotypes (ME / CG / 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Enhance left DLPFC excitability (ME/CG/AN)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activation (TR/PM)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(bi-cephalic)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Reduce right hemisphere over-activation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(cathodal)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supraorbital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Limbic-Affective Phenotypes (AT / AX)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Modulate OFC/vmPFC-limbic circuit (AT)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 (Fpz)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mastoid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Reduce SN hyperactivity (AX)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Psychomotor / Treatment-Resistant (PM / TR)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Augment antidepressant effect (TR)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Motor-affective combined (PM)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M1/SMA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(bi-frontal)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MDD.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excitability enhancement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ME, CG, AN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CEN network normalization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TR, PM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Limbic-OFC circuit modulation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AT, AX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Salience network downregulation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AX, TR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 / subgenual ACC targeting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ME, AT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Ventral striatum (anhedonia circuit)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Dorsal ACC / cognitive control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prefrontal augmentation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 (TMS-naive)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distributed depression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severe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Anhedonia, autonomic dysregulation, sleep disruption, TR depression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Anxiety-depression comorbidity, insomnia, TR phenotype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adjunct to all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CEN-Primary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L-DLPFC tDCS (5×/wk) → Wk 2–6: TPS L-DLPFC/vmPFC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 / CG / AN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Limbic-Affective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R-DLPFC cathodal tDCS + Daily taVNS → Wk 3–6: TPS Limbic/SN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 / AX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Treatment-Resistant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CES/taVNS stabilization → Wk 2–6: Bilateral tDCS + TPS bilateral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Mixed/Psychomotor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 network) → Maintenance L-DLPFC tDCS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PM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(CEN-Primary)  □ B (Limbic)  □ C (TR)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PHQ-9/MADRS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MDD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