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pPr>
        <w:pStyle w:val="Heading1"/>
      </w:pPr>
      <w:r>
        <w:t>Patient Information</w:t>
      </w:r>
    </w:p>
    <w:p>
      <w:r>
        <w:t>Patient identification and session metadata.</w:t>
      </w:r>
    </w:p>
    <w:p>
      <w:pPr>
        <w:pStyle w:val="Heading1"/>
      </w:pPr>
      <w:r>
        <w:t>Clinical Overview</w:t>
      </w:r>
    </w:p>
    <w:p>
      <w:r>
        <w:t>Brief clinical overview of [CONDITION NAME].</w:t>
      </w:r>
    </w:p>
    <w:p>
      <w:pPr>
        <w:pStyle w:val="Heading1"/>
      </w:pPr>
      <w:r>
        <w:t>Assessment Tools &amp; Screening</w:t>
      </w:r>
    </w:p>
    <w:p>
      <w:r>
        <w:t>Validated assessment scales for clinical examination.</w:t>
      </w:r>
    </w:p>
    <w:p>
      <w:pPr>
        <w:pStyle w:val="Heading1"/>
      </w:pPr>
      <w:r>
        <w:t>Clinical Phenotypes</w:t>
      </w:r>
    </w:p>
    <w:p>
      <w:r>
        <w:t>Phenotype identification checklist.</w:t>
      </w:r>
    </w:p>
    <w:p>
      <w:pPr>
        <w:pStyle w:val="Heading1"/>
      </w:pPr>
      <w:r>
        <w:t>Functional Network Assessment</w:t>
      </w:r>
    </w:p>
    <w:p>
      <w:r>
        <w:t>Network dysfunction screening.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