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1B3A5C"/>
          <w:sz w:val="32"/>
        </w:rPr>
        <w:t>SOZO BRAIN CENTER — PARTNERS TIER</w:t>
      </w:r>
    </w:p>
    <w:p>
      <w:pPr>
        <w:jc w:val="center"/>
      </w:pPr>
      <w:r>
        <w:rPr>
          <w:rFonts w:ascii="Calibri" w:hAnsi="Calibri"/>
          <w:b/>
          <w:i w:val="0"/>
          <w:color w:val="2E75B6"/>
          <w:sz w:val="28"/>
        </w:rPr>
        <w:t>MS-Specific 6-Network Bedside Assessment</w:t>
      </w:r>
    </w:p>
    <w:p>
      <w:pPr>
        <w:shd w:val="clear" w:color="auto" w:fill="7B2D8E"/>
        <w:jc w:val="center"/>
      </w:pPr>
      <w:r>
        <w:rPr>
          <w:rFonts w:ascii="Calibri" w:hAnsi="Calibri"/>
          <w:b/>
          <w:i w:val="0"/>
          <w:color w:val="FFFFFF"/>
          <w:sz w:val="22"/>
        </w:rPr>
        <w:t>🟣 FNON + Evidence-Based Assessment — Includes Brain Network Analysis</w:t>
      </w:r>
    </w:p>
    <w:p/>
    <w:tbl>
      <w:tblPr>
        <w:tblStyle w:val="TableGrid"/>
        <w:tblW w:type="auto" w:w="0"/>
        <w:tblLook w:firstColumn="1" w:firstRow="1" w:lastColumn="0" w:lastRow="0" w:noHBand="0" w:noVBand="1" w:val="04A0"/>
        <w:tblBorders>
          <w:top w:val="single" w:sz="4" w:space="0" w:color="1B3A5C"/>
          <w:left w:val="single" w:sz="4" w:space="0" w:color="1B3A5C"/>
          <w:bottom w:val="single" w:sz="4" w:space="0" w:color="1B3A5C"/>
          <w:right w:val="single" w:sz="4" w:space="0" w:color="1B3A5C"/>
          <w:insideH w:val="single" w:sz="4" w:space="0" w:color="1B3A5C"/>
          <w:insideV w:val="single" w:sz="4" w:space="0" w:color="1B3A5C"/>
        </w:tblBorders>
      </w:tblPr>
      <w:tblGrid>
        <w:gridCol w:w="4680"/>
        <w:gridCol w:w="4680"/>
      </w:tblGrid>
      <w:tr>
        <w:tc>
          <w:tcPr>
            <w:tcW w:type="dxa" w:w="4680"/>
            <w:shd w:val="clear" w:color="auto" w:fill="F2F2F2"/>
          </w:tcPr>
          <w:p>
            <w:r>
              <w:rPr>
                <w:rFonts w:ascii="Calibri" w:hAnsi="Calibri"/>
                <w:b/>
                <w:i w:val="0"/>
                <w:color w:val="1B3A5C"/>
                <w:sz w:val="20"/>
              </w:rPr>
              <w:t>Patient Name:</w:t>
            </w:r>
          </w:p>
        </w:tc>
        <w:tc>
          <w:tcPr>
            <w:tcW w:type="dxa" w:w="4680"/>
          </w:tcPr>
          <w:p>
            <w:r>
              <w:rPr>
                <w:rFonts w:ascii="Calibri" w:hAnsi="Calibri"/>
                <w:b w:val="0"/>
                <w:i w:val="0"/>
                <w:sz w:val="20"/>
              </w:rPr>
            </w:r>
          </w:p>
        </w:tc>
      </w:tr>
      <w:tr>
        <w:tc>
          <w:tcPr>
            <w:tcW w:type="dxa" w:w="4680"/>
            <w:shd w:val="clear" w:color="auto" w:fill="F2F2F2"/>
          </w:tcPr>
          <w:p>
            <w:r>
              <w:rPr>
                <w:rFonts w:ascii="Calibri" w:hAnsi="Calibri"/>
                <w:b/>
                <w:i w:val="0"/>
                <w:color w:val="1B3A5C"/>
                <w:sz w:val="20"/>
              </w:rPr>
              <w:t>Date of Birth:</w:t>
            </w:r>
          </w:p>
        </w:tc>
        <w:tc>
          <w:tcPr>
            <w:tcW w:type="dxa" w:w="4680"/>
          </w:tcPr>
          <w:p>
            <w:r>
              <w:rPr>
                <w:rFonts w:ascii="Calibri" w:hAnsi="Calibri"/>
                <w:b w:val="0"/>
                <w:i w:val="0"/>
                <w:sz w:val="20"/>
              </w:rPr>
            </w:r>
          </w:p>
        </w:tc>
      </w:tr>
      <w:tr>
        <w:tc>
          <w:tcPr>
            <w:tcW w:type="dxa" w:w="4680"/>
            <w:shd w:val="clear" w:color="auto" w:fill="F2F2F2"/>
          </w:tcPr>
          <w:p>
            <w:r>
              <w:rPr>
                <w:rFonts w:ascii="Calibri" w:hAnsi="Calibri"/>
                <w:b/>
                <w:i w:val="0"/>
                <w:color w:val="1B3A5C"/>
                <w:sz w:val="20"/>
              </w:rPr>
              <w:t>Date of Assessment:</w:t>
            </w:r>
          </w:p>
        </w:tc>
        <w:tc>
          <w:tcPr>
            <w:tcW w:type="dxa" w:w="4680"/>
          </w:tcPr>
          <w:p>
            <w:r>
              <w:rPr>
                <w:rFonts w:ascii="Calibri" w:hAnsi="Calibri"/>
                <w:b w:val="0"/>
                <w:i w:val="0"/>
                <w:sz w:val="20"/>
              </w:rPr>
            </w:r>
          </w:p>
        </w:tc>
      </w:tr>
      <w:tr>
        <w:tc>
          <w:tcPr>
            <w:tcW w:type="dxa" w:w="4680"/>
            <w:shd w:val="clear" w:color="auto" w:fill="F2F2F2"/>
          </w:tcPr>
          <w:p>
            <w:r>
              <w:rPr>
                <w:rFonts w:ascii="Calibri" w:hAnsi="Calibri"/>
                <w:b/>
                <w:i w:val="0"/>
                <w:color w:val="1B3A5C"/>
                <w:sz w:val="20"/>
              </w:rPr>
              <w:t>Clinician:</w:t>
            </w:r>
          </w:p>
        </w:tc>
        <w:tc>
          <w:tcPr>
            <w:tcW w:type="dxa" w:w="4680"/>
          </w:tcPr>
          <w:p>
            <w:r>
              <w:rPr>
                <w:rFonts w:ascii="Calibri" w:hAnsi="Calibri"/>
                <w:b w:val="0"/>
                <w:i w:val="0"/>
                <w:sz w:val="20"/>
              </w:rPr>
            </w:r>
          </w:p>
        </w:tc>
      </w:tr>
      <w:tr>
        <w:tc>
          <w:tcPr>
            <w:tcW w:type="dxa" w:w="4680"/>
            <w:shd w:val="clear" w:color="auto" w:fill="F2F2F2"/>
          </w:tcPr>
          <w:p>
            <w:r>
              <w:rPr>
                <w:rFonts w:ascii="Calibri" w:hAnsi="Calibri"/>
                <w:b/>
                <w:i w:val="0"/>
                <w:color w:val="1B3A5C"/>
                <w:sz w:val="20"/>
              </w:rPr>
              <w:t>Session Number:</w:t>
            </w:r>
          </w:p>
        </w:tc>
        <w:tc>
          <w:tcPr>
            <w:tcW w:type="dxa" w:w="4680"/>
          </w:tcPr>
          <w:p>
            <w:r>
              <w:rPr>
                <w:rFonts w:ascii="Calibri" w:hAnsi="Calibri"/>
                <w:b w:val="0"/>
                <w:i w:val="0"/>
                <w:sz w:val="20"/>
              </w:rPr>
            </w:r>
          </w:p>
        </w:tc>
      </w:tr>
      <w:tr>
        <w:tc>
          <w:tcPr>
            <w:tcW w:type="dxa" w:w="4680"/>
            <w:shd w:val="clear" w:color="auto" w:fill="F2F2F2"/>
          </w:tcPr>
          <w:p>
            <w:r>
              <w:rPr>
                <w:rFonts w:ascii="Calibri" w:hAnsi="Calibri"/>
                <w:b/>
                <w:i w:val="0"/>
                <w:color w:val="1B3A5C"/>
                <w:sz w:val="20"/>
              </w:rPr>
              <w:t>Medication State:</w:t>
            </w:r>
          </w:p>
        </w:tc>
        <w:tc>
          <w:tcPr>
            <w:tcW w:type="dxa" w:w="4680"/>
          </w:tcPr>
          <w:p>
            <w:r>
              <w:rPr>
                <w:rFonts w:ascii="Calibri" w:hAnsi="Calibri"/>
                <w:b w:val="0"/>
                <w:i w:val="0"/>
                <w:sz w:val="20"/>
              </w:rPr>
              <w:t>ON  /  OFF  /  Wash-out</w:t>
            </w:r>
          </w:p>
        </w:tc>
      </w:tr>
      <w:tr>
        <w:tc>
          <w:tcPr>
            <w:tcW w:type="dxa" w:w="4680"/>
            <w:shd w:val="clear" w:color="auto" w:fill="F2F2F2"/>
          </w:tcPr>
          <w:p>
            <w:r>
              <w:rPr>
                <w:rFonts w:ascii="Calibri" w:hAnsi="Calibri"/>
                <w:b/>
                <w:i w:val="0"/>
                <w:color w:val="1B3A5C"/>
                <w:sz w:val="20"/>
              </w:rPr>
              <w:t>Primary Diagnosis:</w:t>
            </w:r>
          </w:p>
        </w:tc>
        <w:tc>
          <w:tcPr>
            <w:tcW w:type="dxa" w:w="4680"/>
          </w:tcPr>
          <w:p>
            <w:r>
              <w:rPr>
                <w:rFonts w:ascii="Calibri" w:hAnsi="Calibri"/>
                <w:b w:val="0"/>
                <w:i w:val="0"/>
                <w:sz w:val="20"/>
              </w:rPr>
            </w:r>
          </w:p>
        </w:tc>
      </w:tr>
      <w:tr>
        <w:tc>
          <w:tcPr>
            <w:tcW w:type="dxa" w:w="4680"/>
            <w:shd w:val="clear" w:color="auto" w:fill="F2F2F2"/>
          </w:tcPr>
          <w:p>
            <w:r>
              <w:rPr>
                <w:rFonts w:ascii="Calibri" w:hAnsi="Calibri"/>
                <w:b/>
                <w:i w:val="0"/>
                <w:color w:val="1B3A5C"/>
                <w:sz w:val="20"/>
              </w:rPr>
              <w:t>Secondary Diagnosis:</w:t>
            </w:r>
          </w:p>
        </w:tc>
        <w:tc>
          <w:tcPr>
            <w:tcW w:type="dxa" w:w="4680"/>
          </w:tcPr>
          <w:p>
            <w:r>
              <w:rPr>
                <w:rFonts w:ascii="Calibri" w:hAnsi="Calibri"/>
                <w:b w:val="0"/>
                <w:i w:val="0"/>
                <w:sz w:val="20"/>
              </w:rPr>
            </w:r>
          </w:p>
        </w:tc>
      </w:tr>
      <w:tr>
        <w:tc>
          <w:tcPr>
            <w:tcW w:type="dxa" w:w="4680"/>
            <w:shd w:val="clear" w:color="auto" w:fill="F2F2F2"/>
          </w:tcPr>
          <w:p>
            <w:r>
              <w:rPr>
                <w:rFonts w:ascii="Calibri" w:hAnsi="Calibri"/>
                <w:b/>
                <w:i w:val="0"/>
                <w:color w:val="1B3A5C"/>
                <w:sz w:val="20"/>
              </w:rPr>
              <w:t>Current Medications:</w:t>
            </w:r>
          </w:p>
        </w:tc>
        <w:tc>
          <w:tcPr>
            <w:tcW w:type="dxa" w:w="4680"/>
          </w:tcPr>
          <w:p>
            <w:r>
              <w:rPr>
                <w:rFonts w:ascii="Calibri" w:hAnsi="Calibri"/>
                <w:b w:val="0"/>
                <w:i w:val="0"/>
                <w:sz w:val="20"/>
              </w:rPr>
            </w:r>
          </w:p>
        </w:tc>
      </w:tr>
      <w:tr>
        <w:tc>
          <w:tcPr>
            <w:tcW w:type="dxa" w:w="4680"/>
            <w:shd w:val="clear" w:color="auto" w:fill="F2F2F2"/>
          </w:tcPr>
          <w:p>
            <w:r>
              <w:rPr>
                <w:rFonts w:ascii="Calibri" w:hAnsi="Calibri"/>
                <w:b/>
                <w:i w:val="0"/>
                <w:color w:val="1B3A5C"/>
                <w:sz w:val="20"/>
              </w:rPr>
              <w:t>Referral Source:</w:t>
            </w:r>
          </w:p>
        </w:tc>
        <w:tc>
          <w:tcPr>
            <w:tcW w:type="dxa" w:w="4680"/>
          </w:tcPr>
          <w:p>
            <w:r>
              <w:rPr>
                <w:rFonts w:ascii="Calibri" w:hAnsi="Calibri"/>
                <w:b w:val="0"/>
                <w:i w:val="0"/>
                <w:sz w:val="20"/>
              </w:rPr>
            </w:r>
          </w:p>
        </w:tc>
      </w:tr>
      <w:tr>
        <w:tc>
          <w:tcPr>
            <w:tcW w:type="dxa" w:w="4680"/>
            <w:shd w:val="clear" w:color="auto" w:fill="F2F2F2"/>
          </w:tcPr>
          <w:p>
            <w:r>
              <w:rPr>
                <w:rFonts w:ascii="Calibri" w:hAnsi="Calibri"/>
                <w:b/>
                <w:i w:val="0"/>
                <w:color w:val="1B3A5C"/>
                <w:sz w:val="20"/>
              </w:rPr>
              <w:t>Notes:</w:t>
            </w:r>
          </w:p>
        </w:tc>
        <w:tc>
          <w:tcPr>
            <w:tcW w:type="dxa" w:w="4680"/>
          </w:tcPr>
          <w:p>
            <w:r>
              <w:rPr>
                <w:rFonts w:ascii="Calibri" w:hAnsi="Calibri"/>
                <w:b w:val="0"/>
                <w:i w:val="0"/>
                <w:sz w:val="20"/>
              </w:rPr>
            </w:r>
          </w:p>
        </w:tc>
      </w:tr>
    </w:tbl>
    <w:p/>
    <w:p>
      <w:r>
        <w:rPr>
          <w:rFonts w:ascii="Calibri" w:hAnsi="Calibri"/>
          <w:b/>
          <w:i w:val="0"/>
          <w:color w:val="1B3A5C"/>
          <w:sz w:val="22"/>
        </w:rPr>
        <w:t xml:space="preserve">Scoring Key: </w:t>
      </w:r>
      <w:r>
        <w:rPr>
          <w:rFonts w:ascii="Calibri" w:hAnsi="Calibri"/>
          <w:b w:val="0"/>
          <w:i w:val="0"/>
          <w:color w:val="2E75B6"/>
          <w:sz w:val="22"/>
        </w:rPr>
        <w:t xml:space="preserve">HYPO (1)  |  </w:t>
      </w:r>
      <w:r>
        <w:rPr>
          <w:rFonts w:ascii="Calibri" w:hAnsi="Calibri"/>
          <w:b w:val="0"/>
          <w:i w:val="0"/>
          <w:color w:val="1B3A5C"/>
          <w:sz w:val="22"/>
        </w:rPr>
        <w:t xml:space="preserve">NORMAL (0)  |  </w:t>
      </w:r>
      <w:r>
        <w:rPr>
          <w:rFonts w:ascii="Calibri" w:hAnsi="Calibri"/>
          <w:b w:val="0"/>
          <w:i w:val="0"/>
          <w:color w:val="CC0000"/>
          <w:sz w:val="22"/>
        </w:rPr>
        <w:t>HYPER (2)</w:t>
      </w:r>
      <w:r>
        <w:rPr>
          <w:rFonts w:ascii="Calibri" w:hAnsi="Calibri"/>
          <w:b/>
          <w:i w:val="0"/>
          <w:color w:val="1B3A5C"/>
          <w:sz w:val="22"/>
        </w:rPr>
        <w:t xml:space="preserve">          Total: 44 Tests (Max Score: 88)</w:t>
      </w:r>
    </w:p>
    <w:p>
      <w:pPr>
        <w:shd w:val="clear" w:color="auto" w:fill="7B2D8E"/>
      </w:pPr>
      <w:r>
        <w:rPr>
          <w:rFonts w:ascii="Calibri" w:hAnsi="Calibri"/>
          <w:b/>
          <w:i w:val="0"/>
          <w:color w:val="FFFFFF"/>
          <w:sz w:val="20"/>
        </w:rPr>
        <w:t xml:space="preserve">🟣 MS-Adapted Version: </w:t>
      </w:r>
      <w:r>
        <w:rPr>
          <w:rFonts w:ascii="Calibri" w:hAnsi="Calibri"/>
          <w:b w:val="0"/>
          <w:i w:val="0"/>
          <w:color w:val="FFFFFF"/>
          <w:sz w:val="20"/>
        </w:rPr>
        <w:t>Includes MS fatigue markers, relapse-remission network testing, and MS phenotype indicators</w:t>
      </w:r>
    </w:p>
    <w:p/>
    <w:p>
      <w:pPr>
        <w:spacing w:before="120" w:after="80"/>
      </w:pPr>
      <w:r>
        <w:rPr>
          <w:rFonts w:ascii="Calibri" w:hAnsi="Calibri"/>
          <w:b/>
          <w:i w:val="0"/>
          <w:color w:val="2E75B6"/>
          <w:sz w:val="24"/>
        </w:rPr>
        <w:t>Default Mode Network (DMN) — Max Score: 14</w:t>
      </w:r>
    </w:p>
    <w:tbl>
      <w:tblPr>
        <w:tblStyle w:val="TableGrid"/>
        <w:tblW w:type="auto" w:w="0"/>
        <w:jc w:val="left"/>
        <w:tblLook w:firstColumn="1" w:firstRow="1" w:lastColumn="0" w:lastRow="0" w:noHBand="0" w:noVBand="1" w:val="04A0"/>
        <w:tblBorders>
          <w:top w:val="single" w:sz="4" w:space="0" w:color="1B3A5C"/>
          <w:left w:val="single" w:sz="4" w:space="0" w:color="1B3A5C"/>
          <w:bottom w:val="single" w:sz="4" w:space="0" w:color="1B3A5C"/>
          <w:right w:val="single" w:sz="4" w:space="0" w:color="1B3A5C"/>
          <w:insideH w:val="single" w:sz="4" w:space="0" w:color="1B3A5C"/>
          <w:insideV w:val="single" w:sz="4" w:space="0" w:color="1B3A5C"/>
        </w:tblBorders>
      </w:tblPr>
      <w:tblGrid>
        <w:gridCol w:w="1560"/>
        <w:gridCol w:w="1560"/>
        <w:gridCol w:w="1560"/>
        <w:gridCol w:w="1560"/>
        <w:gridCol w:w="1560"/>
        <w:gridCol w:w="1560"/>
      </w:tblGrid>
      <w:tr>
        <w:tc>
          <w:tcPr>
            <w:tcW w:type="dxa" w:w="1584"/>
            <w:shd w:val="clear" w:color="auto" w:fill="1B3A5C"/>
          </w:tcPr>
          <w:p>
            <w:pPr>
              <w:spacing w:before="40" w:after="40"/>
            </w:pPr>
            <w:r>
              <w:rPr>
                <w:rFonts w:ascii="Calibri" w:hAnsi="Calibri"/>
                <w:b/>
                <w:i w:val="0"/>
                <w:color w:val="FFFFFF"/>
                <w:sz w:val="18"/>
              </w:rPr>
              <w:t>Bedside Test</w:t>
            </w:r>
          </w:p>
        </w:tc>
        <w:tc>
          <w:tcPr>
            <w:tcW w:type="dxa" w:w="2736"/>
            <w:shd w:val="clear" w:color="auto" w:fill="1B3A5C"/>
          </w:tcPr>
          <w:p>
            <w:pPr>
              <w:spacing w:before="40" w:after="40"/>
            </w:pPr>
            <w:r>
              <w:rPr>
                <w:rFonts w:ascii="Calibri" w:hAnsi="Calibri"/>
                <w:b/>
                <w:i w:val="0"/>
                <w:color w:val="FFFFFF"/>
                <w:sz w:val="18"/>
              </w:rPr>
              <w:t>How to Perform</w:t>
            </w:r>
          </w:p>
        </w:tc>
        <w:tc>
          <w:tcPr>
            <w:tcW w:type="dxa" w:w="1584"/>
            <w:shd w:val="clear" w:color="auto" w:fill="1B3A5C"/>
          </w:tcPr>
          <w:p>
            <w:pPr>
              <w:spacing w:before="40" w:after="40"/>
            </w:pPr>
            <w:r>
              <w:rPr>
                <w:rFonts w:ascii="Calibri" w:hAnsi="Calibri"/>
                <w:b/>
                <w:i w:val="0"/>
                <w:color w:val="FFFFFF"/>
                <w:sz w:val="18"/>
              </w:rPr>
              <w:t>Normal</w:t>
            </w:r>
          </w:p>
        </w:tc>
        <w:tc>
          <w:tcPr>
            <w:tcW w:type="dxa" w:w="1872"/>
            <w:shd w:val="clear" w:color="auto" w:fill="1B3A5C"/>
          </w:tcPr>
          <w:p>
            <w:pPr>
              <w:spacing w:before="40" w:after="40"/>
            </w:pPr>
            <w:r>
              <w:rPr>
                <w:rFonts w:ascii="Calibri" w:hAnsi="Calibri"/>
                <w:b/>
                <w:i w:val="0"/>
                <w:color w:val="FFFFFF"/>
                <w:sz w:val="18"/>
              </w:rPr>
              <w:t>HYPO (1)</w:t>
            </w:r>
          </w:p>
        </w:tc>
        <w:tc>
          <w:tcPr>
            <w:tcW w:type="dxa" w:w="1872"/>
            <w:shd w:val="clear" w:color="auto" w:fill="1B3A5C"/>
          </w:tcPr>
          <w:p>
            <w:pPr>
              <w:spacing w:before="40" w:after="40"/>
            </w:pPr>
            <w:r>
              <w:rPr>
                <w:rFonts w:ascii="Calibri" w:hAnsi="Calibri"/>
                <w:b/>
                <w:i w:val="0"/>
                <w:color w:val="FFFFFF"/>
                <w:sz w:val="18"/>
              </w:rPr>
              <w:t>HYPER (2)</w:t>
            </w:r>
          </w:p>
        </w:tc>
        <w:tc>
          <w:tcPr>
            <w:tcW w:type="dxa" w:w="864"/>
            <w:shd w:val="clear" w:color="auto" w:fill="1B3A5C"/>
          </w:tcPr>
          <w:p>
            <w:pPr>
              <w:spacing w:before="40" w:after="40"/>
            </w:pPr>
            <w:r>
              <w:rPr>
                <w:rFonts w:ascii="Calibri" w:hAnsi="Calibri"/>
                <w:b/>
                <w:i w:val="0"/>
                <w:color w:val="FFFFFF"/>
                <w:sz w:val="18"/>
              </w:rPr>
              <w:t>Score</w:t>
            </w:r>
          </w:p>
        </w:tc>
      </w:tr>
      <w:tr>
        <w:tc>
          <w:tcPr>
            <w:tcW w:type="dxa" w:w="1584"/>
            <w:shd w:val="clear" w:color="auto" w:fill="F2F2F2"/>
          </w:tcPr>
          <w:p>
            <w:pPr>
              <w:spacing w:before="40" w:after="40"/>
            </w:pPr>
            <w:r>
              <w:rPr>
                <w:rFonts w:ascii="Calibri" w:hAnsi="Calibri"/>
                <w:b w:val="0"/>
                <w:i w:val="0"/>
                <w:sz w:val="18"/>
              </w:rPr>
              <w:t>Cognitive Fatigue Screen — MS</w:t>
            </w:r>
          </w:p>
        </w:tc>
        <w:tc>
          <w:tcPr>
            <w:tcW w:type="dxa" w:w="2736"/>
            <w:shd w:val="clear" w:color="auto" w:fill="F2F2F2"/>
          </w:tcPr>
          <w:p>
            <w:pPr>
              <w:spacing w:before="40" w:after="40"/>
            </w:pPr>
            <w:r>
              <w:rPr>
                <w:rFonts w:ascii="Calibri" w:hAnsi="Calibri"/>
                <w:b w:val="0"/>
                <w:i w:val="0"/>
                <w:sz w:val="18"/>
              </w:rPr>
              <w:t>Ask: 'Do you feel mentally exhausted by tasks that shouldn't be tiring?' Rate cognitive fatigue 0-10.</w:t>
            </w:r>
          </w:p>
        </w:tc>
        <w:tc>
          <w:tcPr>
            <w:tcW w:type="dxa" w:w="1584"/>
            <w:shd w:val="clear" w:color="auto" w:fill="F2F2F2"/>
          </w:tcPr>
          <w:p>
            <w:pPr>
              <w:spacing w:before="40" w:after="40"/>
            </w:pPr>
            <w:r>
              <w:rPr>
                <w:rFonts w:ascii="Calibri" w:hAnsi="Calibri"/>
                <w:b w:val="0"/>
                <w:i w:val="0"/>
                <w:sz w:val="18"/>
              </w:rPr>
              <w:t>Fatigue ≤3; not disproportionate to effort</w:t>
            </w:r>
          </w:p>
        </w:tc>
        <w:tc>
          <w:tcPr>
            <w:tcW w:type="dxa" w:w="1872"/>
            <w:shd w:val="clear" w:color="auto" w:fill="F2F2F2"/>
          </w:tcPr>
          <w:p>
            <w:pPr>
              <w:spacing w:before="40" w:after="40"/>
            </w:pPr>
            <w:r>
              <w:rPr>
                <w:rFonts w:ascii="Calibri" w:hAnsi="Calibri"/>
                <w:b w:val="0"/>
                <w:i w:val="0"/>
                <w:sz w:val="18"/>
              </w:rPr>
              <w:t>Fatigue ≤1; denial; stoic suppression; or very early MS</w:t>
            </w:r>
          </w:p>
        </w:tc>
        <w:tc>
          <w:tcPr>
            <w:tcW w:type="dxa" w:w="1872"/>
            <w:shd w:val="clear" w:color="auto" w:fill="F2F2F2"/>
          </w:tcPr>
          <w:p>
            <w:pPr>
              <w:spacing w:before="40" w:after="40"/>
            </w:pPr>
            <w:r>
              <w:rPr>
                <w:rFonts w:ascii="Calibri" w:hAnsi="Calibri"/>
                <w:b w:val="0"/>
                <w:i w:val="0"/>
                <w:sz w:val="18"/>
              </w:rPr>
              <w:t>≥7; disproportionate cognitive fatigue; MS-specific DMN HYPO marker</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Autobiographical Memory</w:t>
            </w:r>
          </w:p>
        </w:tc>
        <w:tc>
          <w:tcPr>
            <w:tcW w:type="dxa" w:w="2736"/>
            <w:shd w:val="clear" w:color="auto" w:fill="FFFFFF"/>
          </w:tcPr>
          <w:p>
            <w:pPr>
              <w:spacing w:before="40" w:after="40"/>
            </w:pPr>
            <w:r>
              <w:rPr>
                <w:rFonts w:ascii="Calibri" w:hAnsi="Calibri"/>
                <w:b w:val="0"/>
                <w:i w:val="0"/>
                <w:sz w:val="18"/>
              </w:rPr>
              <w:t>3 personal memories. Note slowed retrieval speed and coherence.</w:t>
            </w:r>
          </w:p>
        </w:tc>
        <w:tc>
          <w:tcPr>
            <w:tcW w:type="dxa" w:w="1584"/>
            <w:shd w:val="clear" w:color="auto" w:fill="FFFFFF"/>
          </w:tcPr>
          <w:p>
            <w:pPr>
              <w:spacing w:before="40" w:after="40"/>
            </w:pPr>
            <w:r>
              <w:rPr>
                <w:rFonts w:ascii="Calibri" w:hAnsi="Calibri"/>
                <w:b w:val="0"/>
                <w:i w:val="0"/>
                <w:sz w:val="18"/>
              </w:rPr>
              <w:t>Specific memories; appropriate retrieval speed</w:t>
            </w:r>
          </w:p>
        </w:tc>
        <w:tc>
          <w:tcPr>
            <w:tcW w:type="dxa" w:w="1872"/>
            <w:shd w:val="clear" w:color="auto" w:fill="FFFFFF"/>
          </w:tcPr>
          <w:p>
            <w:pPr>
              <w:spacing w:before="40" w:after="40"/>
            </w:pPr>
            <w:r>
              <w:rPr>
                <w:rFonts w:ascii="Calibri" w:hAnsi="Calibri"/>
                <w:b w:val="0"/>
                <w:i w:val="0"/>
                <w:sz w:val="18"/>
              </w:rPr>
              <w:t>Sparse; very slow; poor retrieval; moderate-advanced MS cognitive</w:t>
            </w:r>
          </w:p>
        </w:tc>
        <w:tc>
          <w:tcPr>
            <w:tcW w:type="dxa" w:w="1872"/>
            <w:shd w:val="clear" w:color="auto" w:fill="FFFFFF"/>
          </w:tcPr>
          <w:p>
            <w:pPr>
              <w:spacing w:before="40" w:after="40"/>
            </w:pPr>
            <w:r>
              <w:rPr>
                <w:rFonts w:ascii="Calibri" w:hAnsi="Calibri"/>
                <w:b w:val="0"/>
                <w:i w:val="0"/>
                <w:sz w:val="18"/>
              </w:rPr>
              <w:t>Memories intact but retrieval extremely effortful; MS cognitive fatigue</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Self-Reference Memory</w:t>
            </w:r>
          </w:p>
        </w:tc>
        <w:tc>
          <w:tcPr>
            <w:tcW w:type="dxa" w:w="2736"/>
            <w:shd w:val="clear" w:color="auto" w:fill="F2F2F2"/>
          </w:tcPr>
          <w:p>
            <w:pPr>
              <w:spacing w:before="40" w:after="40"/>
            </w:pPr>
            <w:r>
              <w:rPr>
                <w:rFonts w:ascii="Calibri" w:hAnsi="Calibri"/>
                <w:b w:val="0"/>
                <w:i w:val="0"/>
                <w:sz w:val="18"/>
              </w:rPr>
              <w:t>10 adjectives with self-reference frame. Recall after 2-min distractor.</w:t>
            </w:r>
          </w:p>
        </w:tc>
        <w:tc>
          <w:tcPr>
            <w:tcW w:type="dxa" w:w="1584"/>
            <w:shd w:val="clear" w:color="auto" w:fill="F2F2F2"/>
          </w:tcPr>
          <w:p>
            <w:pPr>
              <w:spacing w:before="40" w:after="40"/>
            </w:pPr>
            <w:r>
              <w:rPr>
                <w:rFonts w:ascii="Calibri" w:hAnsi="Calibri"/>
                <w:b w:val="0"/>
                <w:i w:val="0"/>
                <w:sz w:val="18"/>
              </w:rPr>
              <w:t>≥6/10 recalled; balanced content</w:t>
            </w:r>
          </w:p>
        </w:tc>
        <w:tc>
          <w:tcPr>
            <w:tcW w:type="dxa" w:w="1872"/>
            <w:shd w:val="clear" w:color="auto" w:fill="F2F2F2"/>
          </w:tcPr>
          <w:p>
            <w:pPr>
              <w:spacing w:before="40" w:after="40"/>
            </w:pPr>
            <w:r>
              <w:rPr>
                <w:rFonts w:ascii="Calibri" w:hAnsi="Calibri"/>
                <w:b w:val="0"/>
                <w:i w:val="0"/>
                <w:sz w:val="18"/>
              </w:rPr>
              <w:t>&lt;4/10; poor self-schema; MS cognitive HYPO</w:t>
            </w:r>
          </w:p>
        </w:tc>
        <w:tc>
          <w:tcPr>
            <w:tcW w:type="dxa" w:w="1872"/>
            <w:shd w:val="clear" w:color="auto" w:fill="F2F2F2"/>
          </w:tcPr>
          <w:p>
            <w:pPr>
              <w:spacing w:before="40" w:after="40"/>
            </w:pPr>
            <w:r>
              <w:rPr>
                <w:rFonts w:ascii="Calibri" w:hAnsi="Calibri"/>
                <w:b w:val="0"/>
                <w:i w:val="0"/>
                <w:sz w:val="18"/>
              </w:rPr>
              <w:t>Normal recall but very slow; processing speed contribution</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Mind Wandering Probe</w:t>
            </w:r>
          </w:p>
        </w:tc>
        <w:tc>
          <w:tcPr>
            <w:tcW w:type="dxa" w:w="2736"/>
            <w:shd w:val="clear" w:color="auto" w:fill="FFFFFF"/>
          </w:tcPr>
          <w:p>
            <w:pPr>
              <w:spacing w:before="40" w:after="40"/>
            </w:pPr>
            <w:r>
              <w:rPr>
                <w:rFonts w:ascii="Calibri" w:hAnsi="Calibri"/>
                <w:b w:val="0"/>
                <w:i w:val="0"/>
                <w:sz w:val="18"/>
              </w:rPr>
              <w:t>2-min reading with 4 probes. Note off-task content.</w:t>
            </w:r>
          </w:p>
        </w:tc>
        <w:tc>
          <w:tcPr>
            <w:tcW w:type="dxa" w:w="1584"/>
            <w:shd w:val="clear" w:color="auto" w:fill="FFFFFF"/>
          </w:tcPr>
          <w:p>
            <w:pPr>
              <w:spacing w:before="40" w:after="40"/>
            </w:pPr>
            <w:r>
              <w:rPr>
                <w:rFonts w:ascii="Calibri" w:hAnsi="Calibri"/>
                <w:b w:val="0"/>
                <w:i w:val="0"/>
                <w:sz w:val="18"/>
              </w:rPr>
              <w:t>≤1/4 off-task; neutral content</w:t>
            </w:r>
          </w:p>
        </w:tc>
        <w:tc>
          <w:tcPr>
            <w:tcW w:type="dxa" w:w="1872"/>
            <w:shd w:val="clear" w:color="auto" w:fill="FFFFFF"/>
          </w:tcPr>
          <w:p>
            <w:pPr>
              <w:spacing w:before="40" w:after="40"/>
            </w:pPr>
            <w:r>
              <w:rPr>
                <w:rFonts w:ascii="Calibri" w:hAnsi="Calibri"/>
                <w:b w:val="0"/>
                <w:i w:val="0"/>
                <w:sz w:val="18"/>
              </w:rPr>
              <w:t>0/4; over-focused; rigid; compensatory hypervigilance</w:t>
            </w:r>
          </w:p>
        </w:tc>
        <w:tc>
          <w:tcPr>
            <w:tcW w:type="dxa" w:w="1872"/>
            <w:shd w:val="clear" w:color="auto" w:fill="FFFFFF"/>
          </w:tcPr>
          <w:p>
            <w:pPr>
              <w:spacing w:before="40" w:after="40"/>
            </w:pPr>
            <w:r>
              <w:rPr>
                <w:rFonts w:ascii="Calibri" w:hAnsi="Calibri"/>
                <w:b w:val="0"/>
                <w:i w:val="0"/>
                <w:sz w:val="18"/>
              </w:rPr>
              <w:t>3-4/4 off-task; cognitive fatigue causes task disengagement; MS DMN drift</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Prospective Memory</w:t>
            </w:r>
          </w:p>
        </w:tc>
        <w:tc>
          <w:tcPr>
            <w:tcW w:type="dxa" w:w="2736"/>
            <w:shd w:val="clear" w:color="auto" w:fill="F2F2F2"/>
          </w:tcPr>
          <w:p>
            <w:pPr>
              <w:spacing w:before="40" w:after="40"/>
            </w:pPr>
            <w:r>
              <w:rPr>
                <w:rFonts w:ascii="Calibri" w:hAnsi="Calibri"/>
                <w:b w:val="0"/>
                <w:i w:val="0"/>
                <w:sz w:val="18"/>
              </w:rPr>
              <w:t>5-min reminder task.</w:t>
            </w:r>
          </w:p>
        </w:tc>
        <w:tc>
          <w:tcPr>
            <w:tcW w:type="dxa" w:w="1584"/>
            <w:shd w:val="clear" w:color="auto" w:fill="F2F2F2"/>
          </w:tcPr>
          <w:p>
            <w:pPr>
              <w:spacing w:before="40" w:after="40"/>
            </w:pPr>
            <w:r>
              <w:rPr>
                <w:rFonts w:ascii="Calibri" w:hAnsi="Calibri"/>
                <w:b w:val="0"/>
                <w:i w:val="0"/>
                <w:sz w:val="18"/>
              </w:rPr>
              <w:t>Independent recall within 5±1 min</w:t>
            </w:r>
          </w:p>
        </w:tc>
        <w:tc>
          <w:tcPr>
            <w:tcW w:type="dxa" w:w="1872"/>
            <w:shd w:val="clear" w:color="auto" w:fill="F2F2F2"/>
          </w:tcPr>
          <w:p>
            <w:pPr>
              <w:spacing w:before="40" w:after="40"/>
            </w:pPr>
            <w:r>
              <w:rPr>
                <w:rFonts w:ascii="Calibri" w:hAnsi="Calibri"/>
                <w:b w:val="0"/>
                <w:i w:val="0"/>
                <w:sz w:val="18"/>
              </w:rPr>
              <w:t>Completely forgets; MS prospective memory failure</w:t>
            </w:r>
          </w:p>
        </w:tc>
        <w:tc>
          <w:tcPr>
            <w:tcW w:type="dxa" w:w="1872"/>
            <w:shd w:val="clear" w:color="auto" w:fill="F2F2F2"/>
          </w:tcPr>
          <w:p>
            <w:pPr>
              <w:spacing w:before="40" w:after="40"/>
            </w:pPr>
            <w:r>
              <w:rPr>
                <w:rFonts w:ascii="Calibri" w:hAnsi="Calibri"/>
                <w:b w:val="0"/>
                <w:i w:val="0"/>
                <w:sz w:val="18"/>
              </w:rPr>
              <w:t>Recalls but very slowly; MS processing speed impairs prospective memory</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Default Narrative</w:t>
            </w:r>
          </w:p>
        </w:tc>
        <w:tc>
          <w:tcPr>
            <w:tcW w:type="dxa" w:w="2736"/>
            <w:shd w:val="clear" w:color="auto" w:fill="FFFFFF"/>
          </w:tcPr>
          <w:p>
            <w:pPr>
              <w:spacing w:before="40" w:after="40"/>
            </w:pPr>
            <w:r>
              <w:rPr>
                <w:rFonts w:ascii="Calibri" w:hAnsi="Calibri"/>
                <w:b w:val="0"/>
                <w:i w:val="0"/>
                <w:sz w:val="18"/>
              </w:rPr>
              <w:t>Ask: 'Tell me about your life with MS.' Rate coherence, fatigue impact, adjustment.</w:t>
            </w:r>
          </w:p>
        </w:tc>
        <w:tc>
          <w:tcPr>
            <w:tcW w:type="dxa" w:w="1584"/>
            <w:shd w:val="clear" w:color="auto" w:fill="FFFFFF"/>
          </w:tcPr>
          <w:p>
            <w:pPr>
              <w:spacing w:before="40" w:after="40"/>
            </w:pPr>
            <w:r>
              <w:rPr>
                <w:rFonts w:ascii="Calibri" w:hAnsi="Calibri"/>
                <w:b w:val="0"/>
                <w:i w:val="0"/>
                <w:sz w:val="18"/>
              </w:rPr>
              <w:t>Coherent; adaptive coping; realistic acknowledgment of MS impact</w:t>
            </w:r>
          </w:p>
        </w:tc>
        <w:tc>
          <w:tcPr>
            <w:tcW w:type="dxa" w:w="1872"/>
            <w:shd w:val="clear" w:color="auto" w:fill="FFFFFF"/>
          </w:tcPr>
          <w:p>
            <w:pPr>
              <w:spacing w:before="40" w:after="40"/>
            </w:pPr>
            <w:r>
              <w:rPr>
                <w:rFonts w:ascii="Calibri" w:hAnsi="Calibri"/>
                <w:b w:val="0"/>
                <w:i w:val="0"/>
                <w:sz w:val="18"/>
              </w:rPr>
              <w:t>Sparse; flat; MS apathy; poor self-reflection</w:t>
            </w:r>
          </w:p>
        </w:tc>
        <w:tc>
          <w:tcPr>
            <w:tcW w:type="dxa" w:w="1872"/>
            <w:shd w:val="clear" w:color="auto" w:fill="FFFFFF"/>
          </w:tcPr>
          <w:p>
            <w:pPr>
              <w:spacing w:before="40" w:after="40"/>
            </w:pPr>
            <w:r>
              <w:rPr>
                <w:rFonts w:ascii="Calibri" w:hAnsi="Calibri"/>
                <w:b w:val="0"/>
                <w:i w:val="0"/>
                <w:sz w:val="18"/>
              </w:rPr>
              <w:t>Overwhelmed; catastrophic framing; focuses entirely on disability</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Semantic Fluency</w:t>
            </w:r>
          </w:p>
        </w:tc>
        <w:tc>
          <w:tcPr>
            <w:tcW w:type="dxa" w:w="2736"/>
            <w:shd w:val="clear" w:color="auto" w:fill="F2F2F2"/>
          </w:tcPr>
          <w:p>
            <w:pPr>
              <w:spacing w:before="40" w:after="40"/>
            </w:pPr>
            <w:r>
              <w:rPr>
                <w:rFonts w:ascii="Calibri" w:hAnsi="Calibri"/>
                <w:b w:val="0"/>
                <w:i w:val="0"/>
                <w:sz w:val="18"/>
              </w:rPr>
              <w:t>Animals in 1 min. Note retrieval speed and total.</w:t>
            </w:r>
          </w:p>
        </w:tc>
        <w:tc>
          <w:tcPr>
            <w:tcW w:type="dxa" w:w="1584"/>
            <w:shd w:val="clear" w:color="auto" w:fill="F2F2F2"/>
          </w:tcPr>
          <w:p>
            <w:pPr>
              <w:spacing w:before="40" w:after="40"/>
            </w:pPr>
            <w:r>
              <w:rPr>
                <w:rFonts w:ascii="Calibri" w:hAnsi="Calibri"/>
                <w:b w:val="0"/>
                <w:i w:val="0"/>
                <w:sz w:val="18"/>
              </w:rPr>
              <w:t>≥12; fluent retrieval; normal pace</w:t>
            </w:r>
          </w:p>
        </w:tc>
        <w:tc>
          <w:tcPr>
            <w:tcW w:type="dxa" w:w="1872"/>
            <w:shd w:val="clear" w:color="auto" w:fill="F2F2F2"/>
          </w:tcPr>
          <w:p>
            <w:pPr>
              <w:spacing w:before="40" w:after="40"/>
            </w:pPr>
            <w:r>
              <w:rPr>
                <w:rFonts w:ascii="Calibri" w:hAnsi="Calibri"/>
                <w:b w:val="0"/>
                <w:i w:val="0"/>
                <w:sz w:val="18"/>
              </w:rPr>
              <w:t>&lt;7; poor fluency; MS semantic network dysfunction</w:t>
            </w:r>
          </w:p>
        </w:tc>
        <w:tc>
          <w:tcPr>
            <w:tcW w:type="dxa" w:w="1872"/>
            <w:shd w:val="clear" w:color="auto" w:fill="F2F2F2"/>
          </w:tcPr>
          <w:p>
            <w:pPr>
              <w:spacing w:before="40" w:after="40"/>
            </w:pPr>
            <w:r>
              <w:rPr>
                <w:rFonts w:ascii="Calibri" w:hAnsi="Calibri"/>
                <w:b w:val="0"/>
                <w:i w:val="0"/>
                <w:sz w:val="18"/>
              </w:rPr>
              <w:t>8-11; reduced but present; MS cognitive slowing</w:t>
            </w:r>
          </w:p>
        </w:tc>
        <w:tc>
          <w:tcPr>
            <w:tcW w:type="dxa" w:w="864"/>
            <w:shd w:val="clear" w:color="auto" w:fill="F2F2F2"/>
          </w:tcPr>
          <w:p>
            <w:pPr>
              <w:spacing w:before="40" w:after="40"/>
            </w:pPr>
            <w:r>
              <w:rPr>
                <w:rFonts w:ascii="Calibri" w:hAnsi="Calibri"/>
                <w:b w:val="0"/>
                <w:i w:val="0"/>
                <w:sz w:val="18"/>
              </w:rPr>
            </w:r>
          </w:p>
        </w:tc>
      </w:tr>
    </w:tbl>
    <w:p/>
    <w:p>
      <w:pPr>
        <w:shd w:val="clear" w:color="auto" w:fill="7B2D8E"/>
        <w:spacing w:before="80" w:after="120"/>
      </w:pPr>
      <w:r>
        <w:rPr>
          <w:rFonts w:ascii="Calibri" w:hAnsi="Calibri"/>
          <w:b/>
          <w:i w:val="0"/>
          <w:color w:val="FFFFFF"/>
          <w:sz w:val="20"/>
        </w:rPr>
        <w:t xml:space="preserve">🟣 FNON NOTE: </w:t>
      </w:r>
      <w:r>
        <w:rPr>
          <w:rFonts w:ascii="Calibri" w:hAnsi="Calibri"/>
          <w:b w:val="0"/>
          <w:i w:val="0"/>
          <w:color w:val="FFFFFF"/>
          <w:sz w:val="20"/>
        </w:rPr>
        <w:t>MS Relevance: MS causes DMN HYPOACTIVITY through white matter demyelination disrupting PCC-mPFC connectivity. Cognitive fatigue in MS reflects impaired DMN efficiency. Reduced default mode engagement manifests as apathy, reduced self-monitoring, and impaired autobiographical memory consolidation.</w:t>
      </w:r>
    </w:p>
    <w:p>
      <w:pPr>
        <w:spacing w:after="160"/>
      </w:pPr>
      <w:r>
        <w:rPr>
          <w:rFonts w:ascii="Calibri" w:hAnsi="Calibri"/>
          <w:b/>
          <w:i w:val="0"/>
          <w:color w:val="1B3A5C"/>
          <w:sz w:val="22"/>
        </w:rPr>
        <w:t>Default Mode Network (DMN) Total: _____ / 14</w:t>
      </w:r>
    </w:p>
    <w:p>
      <w:pPr>
        <w:spacing w:before="120" w:after="80"/>
      </w:pPr>
      <w:r>
        <w:rPr>
          <w:rFonts w:ascii="Calibri" w:hAnsi="Calibri"/>
          <w:b/>
          <w:i w:val="0"/>
          <w:color w:val="2E75B6"/>
          <w:sz w:val="24"/>
        </w:rPr>
        <w:t>Central Executive Network (CEN/FPN) — Max Score: 14</w:t>
      </w:r>
    </w:p>
    <w:tbl>
      <w:tblPr>
        <w:tblStyle w:val="TableGrid"/>
        <w:tblW w:type="auto" w:w="0"/>
        <w:jc w:val="left"/>
        <w:tblLook w:firstColumn="1" w:firstRow="1" w:lastColumn="0" w:lastRow="0" w:noHBand="0" w:noVBand="1" w:val="04A0"/>
        <w:tblBorders>
          <w:top w:val="single" w:sz="4" w:space="0" w:color="1B3A5C"/>
          <w:left w:val="single" w:sz="4" w:space="0" w:color="1B3A5C"/>
          <w:bottom w:val="single" w:sz="4" w:space="0" w:color="1B3A5C"/>
          <w:right w:val="single" w:sz="4" w:space="0" w:color="1B3A5C"/>
          <w:insideH w:val="single" w:sz="4" w:space="0" w:color="1B3A5C"/>
          <w:insideV w:val="single" w:sz="4" w:space="0" w:color="1B3A5C"/>
        </w:tblBorders>
      </w:tblPr>
      <w:tblGrid>
        <w:gridCol w:w="1560"/>
        <w:gridCol w:w="1560"/>
        <w:gridCol w:w="1560"/>
        <w:gridCol w:w="1560"/>
        <w:gridCol w:w="1560"/>
        <w:gridCol w:w="1560"/>
      </w:tblGrid>
      <w:tr>
        <w:tc>
          <w:tcPr>
            <w:tcW w:type="dxa" w:w="1584"/>
            <w:shd w:val="clear" w:color="auto" w:fill="1B3A5C"/>
          </w:tcPr>
          <w:p>
            <w:pPr>
              <w:spacing w:before="40" w:after="40"/>
            </w:pPr>
            <w:r>
              <w:rPr>
                <w:rFonts w:ascii="Calibri" w:hAnsi="Calibri"/>
                <w:b/>
                <w:i w:val="0"/>
                <w:color w:val="FFFFFF"/>
                <w:sz w:val="18"/>
              </w:rPr>
              <w:t>Bedside Test</w:t>
            </w:r>
          </w:p>
        </w:tc>
        <w:tc>
          <w:tcPr>
            <w:tcW w:type="dxa" w:w="2736"/>
            <w:shd w:val="clear" w:color="auto" w:fill="1B3A5C"/>
          </w:tcPr>
          <w:p>
            <w:pPr>
              <w:spacing w:before="40" w:after="40"/>
            </w:pPr>
            <w:r>
              <w:rPr>
                <w:rFonts w:ascii="Calibri" w:hAnsi="Calibri"/>
                <w:b/>
                <w:i w:val="0"/>
                <w:color w:val="FFFFFF"/>
                <w:sz w:val="18"/>
              </w:rPr>
              <w:t>How to Perform</w:t>
            </w:r>
          </w:p>
        </w:tc>
        <w:tc>
          <w:tcPr>
            <w:tcW w:type="dxa" w:w="1584"/>
            <w:shd w:val="clear" w:color="auto" w:fill="1B3A5C"/>
          </w:tcPr>
          <w:p>
            <w:pPr>
              <w:spacing w:before="40" w:after="40"/>
            </w:pPr>
            <w:r>
              <w:rPr>
                <w:rFonts w:ascii="Calibri" w:hAnsi="Calibri"/>
                <w:b/>
                <w:i w:val="0"/>
                <w:color w:val="FFFFFF"/>
                <w:sz w:val="18"/>
              </w:rPr>
              <w:t>Normal</w:t>
            </w:r>
          </w:p>
        </w:tc>
        <w:tc>
          <w:tcPr>
            <w:tcW w:type="dxa" w:w="1872"/>
            <w:shd w:val="clear" w:color="auto" w:fill="1B3A5C"/>
          </w:tcPr>
          <w:p>
            <w:pPr>
              <w:spacing w:before="40" w:after="40"/>
            </w:pPr>
            <w:r>
              <w:rPr>
                <w:rFonts w:ascii="Calibri" w:hAnsi="Calibri"/>
                <w:b/>
                <w:i w:val="0"/>
                <w:color w:val="FFFFFF"/>
                <w:sz w:val="18"/>
              </w:rPr>
              <w:t>HYPO (1)</w:t>
            </w:r>
          </w:p>
        </w:tc>
        <w:tc>
          <w:tcPr>
            <w:tcW w:type="dxa" w:w="1872"/>
            <w:shd w:val="clear" w:color="auto" w:fill="1B3A5C"/>
          </w:tcPr>
          <w:p>
            <w:pPr>
              <w:spacing w:before="40" w:after="40"/>
            </w:pPr>
            <w:r>
              <w:rPr>
                <w:rFonts w:ascii="Calibri" w:hAnsi="Calibri"/>
                <w:b/>
                <w:i w:val="0"/>
                <w:color w:val="FFFFFF"/>
                <w:sz w:val="18"/>
              </w:rPr>
              <w:t>HYPER (2)</w:t>
            </w:r>
          </w:p>
        </w:tc>
        <w:tc>
          <w:tcPr>
            <w:tcW w:type="dxa" w:w="864"/>
            <w:shd w:val="clear" w:color="auto" w:fill="1B3A5C"/>
          </w:tcPr>
          <w:p>
            <w:pPr>
              <w:spacing w:before="40" w:after="40"/>
            </w:pPr>
            <w:r>
              <w:rPr>
                <w:rFonts w:ascii="Calibri" w:hAnsi="Calibri"/>
                <w:b/>
                <w:i w:val="0"/>
                <w:color w:val="FFFFFF"/>
                <w:sz w:val="18"/>
              </w:rPr>
              <w:t>Score</w:t>
            </w:r>
          </w:p>
        </w:tc>
      </w:tr>
      <w:tr>
        <w:tc>
          <w:tcPr>
            <w:tcW w:type="dxa" w:w="1584"/>
            <w:shd w:val="clear" w:color="auto" w:fill="F2F2F2"/>
          </w:tcPr>
          <w:p>
            <w:pPr>
              <w:spacing w:before="40" w:after="40"/>
            </w:pPr>
            <w:r>
              <w:rPr>
                <w:rFonts w:ascii="Calibri" w:hAnsi="Calibri"/>
                <w:b w:val="0"/>
                <w:i w:val="0"/>
                <w:sz w:val="18"/>
              </w:rPr>
              <w:t>Digit Span Backward</w:t>
            </w:r>
          </w:p>
        </w:tc>
        <w:tc>
          <w:tcPr>
            <w:tcW w:type="dxa" w:w="2736"/>
            <w:shd w:val="clear" w:color="auto" w:fill="F2F2F2"/>
          </w:tcPr>
          <w:p>
            <w:pPr>
              <w:spacing w:before="40" w:after="40"/>
            </w:pPr>
            <w:r>
              <w:rPr>
                <w:rFonts w:ascii="Calibri" w:hAnsi="Calibri"/>
                <w:b w:val="0"/>
                <w:i w:val="0"/>
                <w:sz w:val="18"/>
              </w:rPr>
              <w:t>Backward digit recall. Maximum span.</w:t>
            </w:r>
          </w:p>
        </w:tc>
        <w:tc>
          <w:tcPr>
            <w:tcW w:type="dxa" w:w="1584"/>
            <w:shd w:val="clear" w:color="auto" w:fill="F2F2F2"/>
          </w:tcPr>
          <w:p>
            <w:pPr>
              <w:spacing w:before="40" w:after="40"/>
            </w:pPr>
            <w:r>
              <w:rPr>
                <w:rFonts w:ascii="Calibri" w:hAnsi="Calibri"/>
                <w:b w:val="0"/>
                <w:i w:val="0"/>
                <w:sz w:val="18"/>
              </w:rPr>
              <w:t>Span ≥5</w:t>
            </w:r>
          </w:p>
        </w:tc>
        <w:tc>
          <w:tcPr>
            <w:tcW w:type="dxa" w:w="1872"/>
            <w:shd w:val="clear" w:color="auto" w:fill="F2F2F2"/>
          </w:tcPr>
          <w:p>
            <w:pPr>
              <w:spacing w:before="40" w:after="40"/>
            </w:pPr>
            <w:r>
              <w:rPr>
                <w:rFonts w:ascii="Calibri" w:hAnsi="Calibri"/>
                <w:b w:val="0"/>
                <w:i w:val="0"/>
                <w:sz w:val="18"/>
              </w:rPr>
              <w:t>Span ≤3; MS working memory failure</w:t>
            </w:r>
          </w:p>
        </w:tc>
        <w:tc>
          <w:tcPr>
            <w:tcW w:type="dxa" w:w="1872"/>
            <w:shd w:val="clear" w:color="auto" w:fill="F2F2F2"/>
          </w:tcPr>
          <w:p>
            <w:pPr>
              <w:spacing w:before="40" w:after="40"/>
            </w:pPr>
            <w:r>
              <w:rPr>
                <w:rFonts w:ascii="Calibri" w:hAnsi="Calibri"/>
                <w:b w:val="0"/>
                <w:i w:val="0"/>
                <w:sz w:val="18"/>
              </w:rPr>
              <w:t>Span 4; borderline; MS cognitive impairment</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Trail Making B</w:t>
            </w:r>
          </w:p>
        </w:tc>
        <w:tc>
          <w:tcPr>
            <w:tcW w:type="dxa" w:w="2736"/>
            <w:shd w:val="clear" w:color="auto" w:fill="FFFFFF"/>
          </w:tcPr>
          <w:p>
            <w:pPr>
              <w:spacing w:before="40" w:after="40"/>
            </w:pPr>
            <w:r>
              <w:rPr>
                <w:rFonts w:ascii="Calibri" w:hAnsi="Calibri"/>
                <w:b w:val="0"/>
                <w:i w:val="0"/>
                <w:sz w:val="18"/>
              </w:rPr>
              <w:t>Alternating connections. Time and errors.</w:t>
            </w:r>
          </w:p>
        </w:tc>
        <w:tc>
          <w:tcPr>
            <w:tcW w:type="dxa" w:w="1584"/>
            <w:shd w:val="clear" w:color="auto" w:fill="FFFFFF"/>
          </w:tcPr>
          <w:p>
            <w:pPr>
              <w:spacing w:before="40" w:after="40"/>
            </w:pPr>
            <w:r>
              <w:rPr>
                <w:rFonts w:ascii="Calibri" w:hAnsi="Calibri"/>
                <w:b w:val="0"/>
                <w:i w:val="0"/>
                <w:sz w:val="18"/>
              </w:rPr>
              <w:t>&lt;90 sec; ≤2 errors</w:t>
            </w:r>
          </w:p>
        </w:tc>
        <w:tc>
          <w:tcPr>
            <w:tcW w:type="dxa" w:w="1872"/>
            <w:shd w:val="clear" w:color="auto" w:fill="FFFFFF"/>
          </w:tcPr>
          <w:p>
            <w:pPr>
              <w:spacing w:before="40" w:after="40"/>
            </w:pPr>
            <w:r>
              <w:rPr>
                <w:rFonts w:ascii="Calibri" w:hAnsi="Calibri"/>
                <w:b w:val="0"/>
                <w:i w:val="0"/>
                <w:sz w:val="18"/>
              </w:rPr>
              <w:t>Slow &gt;180 sec; multiple errors; MS CEN white matter failure</w:t>
            </w:r>
          </w:p>
        </w:tc>
        <w:tc>
          <w:tcPr>
            <w:tcW w:type="dxa" w:w="1872"/>
            <w:shd w:val="clear" w:color="auto" w:fill="FFFFFF"/>
          </w:tcPr>
          <w:p>
            <w:pPr>
              <w:spacing w:before="40" w:after="40"/>
            </w:pPr>
            <w:r>
              <w:rPr>
                <w:rFonts w:ascii="Calibri" w:hAnsi="Calibri"/>
                <w:b w:val="0"/>
                <w:i w:val="0"/>
                <w:sz w:val="18"/>
              </w:rPr>
              <w:t>90-150 sec; MS processing speed reduction; executive vulnerability</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Symbol Digit Modalities</w:t>
            </w:r>
          </w:p>
        </w:tc>
        <w:tc>
          <w:tcPr>
            <w:tcW w:type="dxa" w:w="2736"/>
            <w:shd w:val="clear" w:color="auto" w:fill="F2F2F2"/>
          </w:tcPr>
          <w:p>
            <w:pPr>
              <w:spacing w:before="40" w:after="40"/>
            </w:pPr>
            <w:r>
              <w:rPr>
                <w:rFonts w:ascii="Calibri" w:hAnsi="Calibri"/>
                <w:b w:val="0"/>
                <w:i w:val="0"/>
                <w:sz w:val="18"/>
              </w:rPr>
              <w:t>Copy symbols under numbers for 90 sec. Count correct pairs.</w:t>
            </w:r>
          </w:p>
        </w:tc>
        <w:tc>
          <w:tcPr>
            <w:tcW w:type="dxa" w:w="1584"/>
            <w:shd w:val="clear" w:color="auto" w:fill="F2F2F2"/>
          </w:tcPr>
          <w:p>
            <w:pPr>
              <w:spacing w:before="40" w:after="40"/>
            </w:pPr>
            <w:r>
              <w:rPr>
                <w:rFonts w:ascii="Calibri" w:hAnsi="Calibri"/>
                <w:b w:val="0"/>
                <w:i w:val="0"/>
                <w:sz w:val="18"/>
              </w:rPr>
              <w:t>≥45 pairs in 90 sec</w:t>
            </w:r>
          </w:p>
        </w:tc>
        <w:tc>
          <w:tcPr>
            <w:tcW w:type="dxa" w:w="1872"/>
            <w:shd w:val="clear" w:color="auto" w:fill="F2F2F2"/>
          </w:tcPr>
          <w:p>
            <w:pPr>
              <w:spacing w:before="40" w:after="40"/>
            </w:pPr>
            <w:r>
              <w:rPr>
                <w:rFonts w:ascii="Calibri" w:hAnsi="Calibri"/>
                <w:b w:val="0"/>
                <w:i w:val="0"/>
                <w:sz w:val="18"/>
              </w:rPr>
              <w:t>&lt;25 pairs; MS processing speed core deficit; SDMT criterion</w:t>
            </w:r>
          </w:p>
        </w:tc>
        <w:tc>
          <w:tcPr>
            <w:tcW w:type="dxa" w:w="1872"/>
            <w:shd w:val="clear" w:color="auto" w:fill="F2F2F2"/>
          </w:tcPr>
          <w:p>
            <w:pPr>
              <w:spacing w:before="40" w:after="40"/>
            </w:pPr>
            <w:r>
              <w:rPr>
                <w:rFonts w:ascii="Calibri" w:hAnsi="Calibri"/>
                <w:b w:val="0"/>
                <w:i w:val="0"/>
                <w:sz w:val="18"/>
              </w:rPr>
              <w:t>25-44 pairs; mild-moderate MS cognitive impairment; borderline</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Verbal Fluency FAS</w:t>
            </w:r>
          </w:p>
        </w:tc>
        <w:tc>
          <w:tcPr>
            <w:tcW w:type="dxa" w:w="2736"/>
            <w:shd w:val="clear" w:color="auto" w:fill="FFFFFF"/>
          </w:tcPr>
          <w:p>
            <w:pPr>
              <w:spacing w:before="40" w:after="40"/>
            </w:pPr>
            <w:r>
              <w:rPr>
                <w:rFonts w:ascii="Calibri" w:hAnsi="Calibri"/>
                <w:b w:val="0"/>
                <w:i w:val="0"/>
                <w:sz w:val="18"/>
              </w:rPr>
              <w:t>Letter fluency 60 sec per letter.</w:t>
            </w:r>
          </w:p>
        </w:tc>
        <w:tc>
          <w:tcPr>
            <w:tcW w:type="dxa" w:w="1584"/>
            <w:shd w:val="clear" w:color="auto" w:fill="FFFFFF"/>
          </w:tcPr>
          <w:p>
            <w:pPr>
              <w:spacing w:before="40" w:after="40"/>
            </w:pPr>
            <w:r>
              <w:rPr>
                <w:rFonts w:ascii="Calibri" w:hAnsi="Calibri"/>
                <w:b w:val="0"/>
                <w:i w:val="0"/>
                <w:sz w:val="18"/>
              </w:rPr>
              <w:t>≥10 words/letter</w:t>
            </w:r>
          </w:p>
        </w:tc>
        <w:tc>
          <w:tcPr>
            <w:tcW w:type="dxa" w:w="1872"/>
            <w:shd w:val="clear" w:color="auto" w:fill="FFFFFF"/>
          </w:tcPr>
          <w:p>
            <w:pPr>
              <w:spacing w:before="40" w:after="40"/>
            </w:pPr>
            <w:r>
              <w:rPr>
                <w:rFonts w:ascii="Calibri" w:hAnsi="Calibri"/>
                <w:b w:val="0"/>
                <w:i w:val="0"/>
                <w:sz w:val="18"/>
              </w:rPr>
              <w:t>&lt;6; MS frontal-executive failure</w:t>
            </w:r>
          </w:p>
        </w:tc>
        <w:tc>
          <w:tcPr>
            <w:tcW w:type="dxa" w:w="1872"/>
            <w:shd w:val="clear" w:color="auto" w:fill="FFFFFF"/>
          </w:tcPr>
          <w:p>
            <w:pPr>
              <w:spacing w:before="40" w:after="40"/>
            </w:pPr>
            <w:r>
              <w:rPr>
                <w:rFonts w:ascii="Calibri" w:hAnsi="Calibri"/>
                <w:b w:val="0"/>
                <w:i w:val="0"/>
                <w:sz w:val="18"/>
              </w:rPr>
              <w:t>6-9 words; MS cognitive slowing</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Stroop Interference</w:t>
            </w:r>
          </w:p>
        </w:tc>
        <w:tc>
          <w:tcPr>
            <w:tcW w:type="dxa" w:w="2736"/>
            <w:shd w:val="clear" w:color="auto" w:fill="F2F2F2"/>
          </w:tcPr>
          <w:p>
            <w:pPr>
              <w:spacing w:before="40" w:after="40"/>
            </w:pPr>
            <w:r>
              <w:rPr>
                <w:rFonts w:ascii="Calibri" w:hAnsi="Calibri"/>
                <w:b w:val="0"/>
                <w:i w:val="0"/>
                <w:sz w:val="18"/>
              </w:rPr>
              <w:t>Name ink color. Time and errors.</w:t>
            </w:r>
          </w:p>
        </w:tc>
        <w:tc>
          <w:tcPr>
            <w:tcW w:type="dxa" w:w="1584"/>
            <w:shd w:val="clear" w:color="auto" w:fill="F2F2F2"/>
          </w:tcPr>
          <w:p>
            <w:pPr>
              <w:spacing w:before="40" w:after="40"/>
            </w:pPr>
            <w:r>
              <w:rPr>
                <w:rFonts w:ascii="Calibri" w:hAnsi="Calibri"/>
                <w:b w:val="0"/>
                <w:i w:val="0"/>
                <w:sz w:val="18"/>
              </w:rPr>
              <w:t>&lt;45 sec; ≤3 errors</w:t>
            </w:r>
          </w:p>
        </w:tc>
        <w:tc>
          <w:tcPr>
            <w:tcW w:type="dxa" w:w="1872"/>
            <w:shd w:val="clear" w:color="auto" w:fill="F2F2F2"/>
          </w:tcPr>
          <w:p>
            <w:pPr>
              <w:spacing w:before="40" w:after="40"/>
            </w:pPr>
            <w:r>
              <w:rPr>
                <w:rFonts w:ascii="Calibri" w:hAnsi="Calibri"/>
                <w:b w:val="0"/>
                <w:i w:val="0"/>
                <w:sz w:val="18"/>
              </w:rPr>
              <w:t>Slow &gt;90 sec; severe MS executive failure</w:t>
            </w:r>
          </w:p>
        </w:tc>
        <w:tc>
          <w:tcPr>
            <w:tcW w:type="dxa" w:w="1872"/>
            <w:shd w:val="clear" w:color="auto" w:fill="F2F2F2"/>
          </w:tcPr>
          <w:p>
            <w:pPr>
              <w:spacing w:before="40" w:after="40"/>
            </w:pPr>
            <w:r>
              <w:rPr>
                <w:rFonts w:ascii="Calibri" w:hAnsi="Calibri"/>
                <w:b w:val="0"/>
                <w:i w:val="0"/>
                <w:sz w:val="18"/>
              </w:rPr>
              <w:t>45-75 sec; MS processing speed + executive interaction</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Serial 7 Subtraction</w:t>
            </w:r>
          </w:p>
        </w:tc>
        <w:tc>
          <w:tcPr>
            <w:tcW w:type="dxa" w:w="2736"/>
            <w:shd w:val="clear" w:color="auto" w:fill="FFFFFF"/>
          </w:tcPr>
          <w:p>
            <w:pPr>
              <w:spacing w:before="40" w:after="40"/>
            </w:pPr>
            <w:r>
              <w:rPr>
                <w:rFonts w:ascii="Calibri" w:hAnsi="Calibri"/>
                <w:b w:val="0"/>
                <w:i w:val="0"/>
                <w:sz w:val="18"/>
              </w:rPr>
              <w:t>Backward 100-7 for 5 steps.</w:t>
            </w:r>
          </w:p>
        </w:tc>
        <w:tc>
          <w:tcPr>
            <w:tcW w:type="dxa" w:w="1584"/>
            <w:shd w:val="clear" w:color="auto" w:fill="FFFFFF"/>
          </w:tcPr>
          <w:p>
            <w:pPr>
              <w:spacing w:before="40" w:after="40"/>
            </w:pPr>
            <w:r>
              <w:rPr>
                <w:rFonts w:ascii="Calibri" w:hAnsi="Calibri"/>
                <w:b w:val="0"/>
                <w:i w:val="0"/>
                <w:sz w:val="18"/>
              </w:rPr>
              <w:t>5/5 correct</w:t>
            </w:r>
          </w:p>
        </w:tc>
        <w:tc>
          <w:tcPr>
            <w:tcW w:type="dxa" w:w="1872"/>
            <w:shd w:val="clear" w:color="auto" w:fill="FFFFFF"/>
          </w:tcPr>
          <w:p>
            <w:pPr>
              <w:spacing w:before="40" w:after="40"/>
            </w:pPr>
            <w:r>
              <w:rPr>
                <w:rFonts w:ascii="Calibri" w:hAnsi="Calibri"/>
                <w:b w:val="0"/>
                <w:i w:val="0"/>
                <w:sz w:val="18"/>
              </w:rPr>
              <w:t>≤2/5; MS working memory and executive failure</w:t>
            </w:r>
          </w:p>
        </w:tc>
        <w:tc>
          <w:tcPr>
            <w:tcW w:type="dxa" w:w="1872"/>
            <w:shd w:val="clear" w:color="auto" w:fill="FFFFFF"/>
          </w:tcPr>
          <w:p>
            <w:pPr>
              <w:spacing w:before="40" w:after="40"/>
            </w:pPr>
            <w:r>
              <w:rPr>
                <w:rFonts w:ascii="Calibri" w:hAnsi="Calibri"/>
                <w:b w:val="0"/>
                <w:i w:val="0"/>
                <w:sz w:val="18"/>
              </w:rPr>
              <w:t>3-4/5; mild errors; MS cognitive involvement</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Go/No-Go Task</w:t>
            </w:r>
          </w:p>
        </w:tc>
        <w:tc>
          <w:tcPr>
            <w:tcW w:type="dxa" w:w="2736"/>
            <w:shd w:val="clear" w:color="auto" w:fill="F2F2F2"/>
          </w:tcPr>
          <w:p>
            <w:pPr>
              <w:spacing w:before="40" w:after="40"/>
            </w:pPr>
            <w:r>
              <w:rPr>
                <w:rFonts w:ascii="Calibri" w:hAnsi="Calibri"/>
                <w:b w:val="0"/>
                <w:i w:val="0"/>
                <w:sz w:val="18"/>
              </w:rPr>
              <w:t>Tap for all except X. 20 letters.</w:t>
            </w:r>
          </w:p>
        </w:tc>
        <w:tc>
          <w:tcPr>
            <w:tcW w:type="dxa" w:w="1584"/>
            <w:shd w:val="clear" w:color="auto" w:fill="F2F2F2"/>
          </w:tcPr>
          <w:p>
            <w:pPr>
              <w:spacing w:before="40" w:after="40"/>
            </w:pPr>
            <w:r>
              <w:rPr>
                <w:rFonts w:ascii="Calibri" w:hAnsi="Calibri"/>
                <w:b w:val="0"/>
                <w:i w:val="0"/>
                <w:sz w:val="18"/>
              </w:rPr>
              <w:t>≤2 commission; ≤2 omission</w:t>
            </w:r>
          </w:p>
        </w:tc>
        <w:tc>
          <w:tcPr>
            <w:tcW w:type="dxa" w:w="1872"/>
            <w:shd w:val="clear" w:color="auto" w:fill="F2F2F2"/>
          </w:tcPr>
          <w:p>
            <w:pPr>
              <w:spacing w:before="40" w:after="40"/>
            </w:pPr>
            <w:r>
              <w:rPr>
                <w:rFonts w:ascii="Calibri" w:hAnsi="Calibri"/>
                <w:b w:val="0"/>
                <w:i w:val="0"/>
                <w:sz w:val="18"/>
              </w:rPr>
              <w:t>High omissions; poor initiation; MS motor-cognitive interaction</w:t>
            </w:r>
          </w:p>
        </w:tc>
        <w:tc>
          <w:tcPr>
            <w:tcW w:type="dxa" w:w="1872"/>
            <w:shd w:val="clear" w:color="auto" w:fill="F2F2F2"/>
          </w:tcPr>
          <w:p>
            <w:pPr>
              <w:spacing w:before="40" w:after="40"/>
            </w:pPr>
            <w:r>
              <w:rPr>
                <w:rFonts w:ascii="Calibri" w:hAnsi="Calibri"/>
                <w:b w:val="0"/>
                <w:i w:val="0"/>
                <w:sz w:val="18"/>
              </w:rPr>
              <w:t>2-4 errors; MS cognitive slowing affects response inhibition</w:t>
            </w:r>
          </w:p>
        </w:tc>
        <w:tc>
          <w:tcPr>
            <w:tcW w:type="dxa" w:w="864"/>
            <w:shd w:val="clear" w:color="auto" w:fill="F2F2F2"/>
          </w:tcPr>
          <w:p>
            <w:pPr>
              <w:spacing w:before="40" w:after="40"/>
            </w:pPr>
            <w:r>
              <w:rPr>
                <w:rFonts w:ascii="Calibri" w:hAnsi="Calibri"/>
                <w:b w:val="0"/>
                <w:i w:val="0"/>
                <w:sz w:val="18"/>
              </w:rPr>
            </w:r>
          </w:p>
        </w:tc>
      </w:tr>
    </w:tbl>
    <w:p/>
    <w:p>
      <w:pPr>
        <w:shd w:val="clear" w:color="auto" w:fill="7B2D8E"/>
        <w:spacing w:before="80" w:after="120"/>
      </w:pPr>
      <w:r>
        <w:rPr>
          <w:rFonts w:ascii="Calibri" w:hAnsi="Calibri"/>
          <w:b/>
          <w:i w:val="0"/>
          <w:color w:val="FFFFFF"/>
          <w:sz w:val="20"/>
        </w:rPr>
        <w:t xml:space="preserve">🟣 FNON NOTE: </w:t>
      </w:r>
      <w:r>
        <w:rPr>
          <w:rFonts w:ascii="Calibri" w:hAnsi="Calibri"/>
          <w:b w:val="0"/>
          <w:i w:val="0"/>
          <w:color w:val="FFFFFF"/>
          <w:sz w:val="20"/>
        </w:rPr>
        <w:t>MS Relevance: CEN HYPOACTIVITY in MS reflects demyelination of frontal-parietal white matter: slowed processing speed, reduced working memory capacity, and executive dysfunction. Cognitive MS (cognitively impaired MS) shows CEN failure disproportionate to motor severity.</w:t>
      </w:r>
    </w:p>
    <w:p>
      <w:pPr>
        <w:spacing w:after="160"/>
      </w:pPr>
      <w:r>
        <w:rPr>
          <w:rFonts w:ascii="Calibri" w:hAnsi="Calibri"/>
          <w:b/>
          <w:i w:val="0"/>
          <w:color w:val="1B3A5C"/>
          <w:sz w:val="22"/>
        </w:rPr>
        <w:t>Central Executive Network (CEN/FPN) Total: _____ / 14</w:t>
      </w:r>
    </w:p>
    <w:p>
      <w:pPr>
        <w:spacing w:before="120" w:after="80"/>
      </w:pPr>
      <w:r>
        <w:rPr>
          <w:rFonts w:ascii="Calibri" w:hAnsi="Calibri"/>
          <w:b/>
          <w:i w:val="0"/>
          <w:color w:val="2E75B6"/>
          <w:sz w:val="24"/>
        </w:rPr>
        <w:t>Salience Network (SN) — Max Score: 14</w:t>
      </w:r>
    </w:p>
    <w:tbl>
      <w:tblPr>
        <w:tblStyle w:val="TableGrid"/>
        <w:tblW w:type="auto" w:w="0"/>
        <w:jc w:val="left"/>
        <w:tblLook w:firstColumn="1" w:firstRow="1" w:lastColumn="0" w:lastRow="0" w:noHBand="0" w:noVBand="1" w:val="04A0"/>
        <w:tblBorders>
          <w:top w:val="single" w:sz="4" w:space="0" w:color="1B3A5C"/>
          <w:left w:val="single" w:sz="4" w:space="0" w:color="1B3A5C"/>
          <w:bottom w:val="single" w:sz="4" w:space="0" w:color="1B3A5C"/>
          <w:right w:val="single" w:sz="4" w:space="0" w:color="1B3A5C"/>
          <w:insideH w:val="single" w:sz="4" w:space="0" w:color="1B3A5C"/>
          <w:insideV w:val="single" w:sz="4" w:space="0" w:color="1B3A5C"/>
        </w:tblBorders>
      </w:tblPr>
      <w:tblGrid>
        <w:gridCol w:w="1560"/>
        <w:gridCol w:w="1560"/>
        <w:gridCol w:w="1560"/>
        <w:gridCol w:w="1560"/>
        <w:gridCol w:w="1560"/>
        <w:gridCol w:w="1560"/>
      </w:tblGrid>
      <w:tr>
        <w:tc>
          <w:tcPr>
            <w:tcW w:type="dxa" w:w="1584"/>
            <w:shd w:val="clear" w:color="auto" w:fill="1B3A5C"/>
          </w:tcPr>
          <w:p>
            <w:pPr>
              <w:spacing w:before="40" w:after="40"/>
            </w:pPr>
            <w:r>
              <w:rPr>
                <w:rFonts w:ascii="Calibri" w:hAnsi="Calibri"/>
                <w:b/>
                <w:i w:val="0"/>
                <w:color w:val="FFFFFF"/>
                <w:sz w:val="18"/>
              </w:rPr>
              <w:t>Bedside Test</w:t>
            </w:r>
          </w:p>
        </w:tc>
        <w:tc>
          <w:tcPr>
            <w:tcW w:type="dxa" w:w="2736"/>
            <w:shd w:val="clear" w:color="auto" w:fill="1B3A5C"/>
          </w:tcPr>
          <w:p>
            <w:pPr>
              <w:spacing w:before="40" w:after="40"/>
            </w:pPr>
            <w:r>
              <w:rPr>
                <w:rFonts w:ascii="Calibri" w:hAnsi="Calibri"/>
                <w:b/>
                <w:i w:val="0"/>
                <w:color w:val="FFFFFF"/>
                <w:sz w:val="18"/>
              </w:rPr>
              <w:t>How to Perform</w:t>
            </w:r>
          </w:p>
        </w:tc>
        <w:tc>
          <w:tcPr>
            <w:tcW w:type="dxa" w:w="1584"/>
            <w:shd w:val="clear" w:color="auto" w:fill="1B3A5C"/>
          </w:tcPr>
          <w:p>
            <w:pPr>
              <w:spacing w:before="40" w:after="40"/>
            </w:pPr>
            <w:r>
              <w:rPr>
                <w:rFonts w:ascii="Calibri" w:hAnsi="Calibri"/>
                <w:b/>
                <w:i w:val="0"/>
                <w:color w:val="FFFFFF"/>
                <w:sz w:val="18"/>
              </w:rPr>
              <w:t>Normal</w:t>
            </w:r>
          </w:p>
        </w:tc>
        <w:tc>
          <w:tcPr>
            <w:tcW w:type="dxa" w:w="1872"/>
            <w:shd w:val="clear" w:color="auto" w:fill="1B3A5C"/>
          </w:tcPr>
          <w:p>
            <w:pPr>
              <w:spacing w:before="40" w:after="40"/>
            </w:pPr>
            <w:r>
              <w:rPr>
                <w:rFonts w:ascii="Calibri" w:hAnsi="Calibri"/>
                <w:b/>
                <w:i w:val="0"/>
                <w:color w:val="FFFFFF"/>
                <w:sz w:val="18"/>
              </w:rPr>
              <w:t>HYPO (1)</w:t>
            </w:r>
          </w:p>
        </w:tc>
        <w:tc>
          <w:tcPr>
            <w:tcW w:type="dxa" w:w="1872"/>
            <w:shd w:val="clear" w:color="auto" w:fill="1B3A5C"/>
          </w:tcPr>
          <w:p>
            <w:pPr>
              <w:spacing w:before="40" w:after="40"/>
            </w:pPr>
            <w:r>
              <w:rPr>
                <w:rFonts w:ascii="Calibri" w:hAnsi="Calibri"/>
                <w:b/>
                <w:i w:val="0"/>
                <w:color w:val="FFFFFF"/>
                <w:sz w:val="18"/>
              </w:rPr>
              <w:t>HYPER (2)</w:t>
            </w:r>
          </w:p>
        </w:tc>
        <w:tc>
          <w:tcPr>
            <w:tcW w:type="dxa" w:w="864"/>
            <w:shd w:val="clear" w:color="auto" w:fill="1B3A5C"/>
          </w:tcPr>
          <w:p>
            <w:pPr>
              <w:spacing w:before="40" w:after="40"/>
            </w:pPr>
            <w:r>
              <w:rPr>
                <w:rFonts w:ascii="Calibri" w:hAnsi="Calibri"/>
                <w:b/>
                <w:i w:val="0"/>
                <w:color w:val="FFFFFF"/>
                <w:sz w:val="18"/>
              </w:rPr>
              <w:t>Score</w:t>
            </w:r>
          </w:p>
        </w:tc>
      </w:tr>
      <w:tr>
        <w:tc>
          <w:tcPr>
            <w:tcW w:type="dxa" w:w="1584"/>
            <w:shd w:val="clear" w:color="auto" w:fill="F2F2F2"/>
          </w:tcPr>
          <w:p>
            <w:pPr>
              <w:spacing w:before="40" w:after="40"/>
            </w:pPr>
            <w:r>
              <w:rPr>
                <w:rFonts w:ascii="Calibri" w:hAnsi="Calibri"/>
                <w:b w:val="0"/>
                <w:i w:val="0"/>
                <w:sz w:val="18"/>
              </w:rPr>
              <w:t>MS Fatigue — SN Interoception</w:t>
            </w:r>
          </w:p>
        </w:tc>
        <w:tc>
          <w:tcPr>
            <w:tcW w:type="dxa" w:w="2736"/>
            <w:shd w:val="clear" w:color="auto" w:fill="F2F2F2"/>
          </w:tcPr>
          <w:p>
            <w:pPr>
              <w:spacing w:before="40" w:after="40"/>
            </w:pPr>
            <w:r>
              <w:rPr>
                <w:rFonts w:ascii="Calibri" w:hAnsi="Calibri"/>
                <w:b w:val="0"/>
                <w:i w:val="0"/>
                <w:sz w:val="18"/>
              </w:rPr>
              <w:t>Ask: 'Do you feel a wave of whole-body fatigue distinct from muscle weakness?' Rate 0-10.</w:t>
            </w:r>
          </w:p>
        </w:tc>
        <w:tc>
          <w:tcPr>
            <w:tcW w:type="dxa" w:w="1584"/>
            <w:shd w:val="clear" w:color="auto" w:fill="F2F2F2"/>
          </w:tcPr>
          <w:p>
            <w:pPr>
              <w:spacing w:before="40" w:after="40"/>
            </w:pPr>
            <w:r>
              <w:rPr>
                <w:rFonts w:ascii="Calibri" w:hAnsi="Calibri"/>
                <w:b w:val="0"/>
                <w:i w:val="0"/>
                <w:sz w:val="18"/>
              </w:rPr>
              <w:t>Fatigue ≤3; not disproportionate</w:t>
            </w:r>
          </w:p>
        </w:tc>
        <w:tc>
          <w:tcPr>
            <w:tcW w:type="dxa" w:w="1872"/>
            <w:shd w:val="clear" w:color="auto" w:fill="F2F2F2"/>
          </w:tcPr>
          <w:p>
            <w:pPr>
              <w:spacing w:before="40" w:after="40"/>
            </w:pPr>
            <w:r>
              <w:rPr>
                <w:rFonts w:ascii="Calibri" w:hAnsi="Calibri"/>
                <w:b w:val="0"/>
                <w:i w:val="0"/>
                <w:sz w:val="18"/>
              </w:rPr>
              <w:t>0; no MS fatigue; physical fatigue absent or minimal</w:t>
            </w:r>
          </w:p>
        </w:tc>
        <w:tc>
          <w:tcPr>
            <w:tcW w:type="dxa" w:w="1872"/>
            <w:shd w:val="clear" w:color="auto" w:fill="F2F2F2"/>
          </w:tcPr>
          <w:p>
            <w:pPr>
              <w:spacing w:before="40" w:after="40"/>
            </w:pPr>
            <w:r>
              <w:rPr>
                <w:rFonts w:ascii="Calibri" w:hAnsi="Calibri"/>
                <w:b w:val="0"/>
                <w:i w:val="0"/>
                <w:sz w:val="18"/>
              </w:rPr>
              <w:t>≥7; disproportionate whole-body fatigue; MS-specific SN-interoceptive fatigue signal</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Pain Sensitivity — MS Central Pain</w:t>
            </w:r>
          </w:p>
        </w:tc>
        <w:tc>
          <w:tcPr>
            <w:tcW w:type="dxa" w:w="2736"/>
            <w:shd w:val="clear" w:color="auto" w:fill="FFFFFF"/>
          </w:tcPr>
          <w:p>
            <w:pPr>
              <w:spacing w:before="40" w:after="40"/>
            </w:pPr>
            <w:r>
              <w:rPr>
                <w:rFonts w:ascii="Calibri" w:hAnsi="Calibri"/>
                <w:b w:val="0"/>
                <w:i w:val="0"/>
                <w:sz w:val="18"/>
              </w:rPr>
              <w:t>Fingernail pressure bilaterally. Ask about spontaneous pain. Note dysesthesia.</w:t>
            </w:r>
          </w:p>
        </w:tc>
        <w:tc>
          <w:tcPr>
            <w:tcW w:type="dxa" w:w="1584"/>
            <w:shd w:val="clear" w:color="auto" w:fill="FFFFFF"/>
          </w:tcPr>
          <w:p>
            <w:pPr>
              <w:spacing w:before="40" w:after="40"/>
            </w:pPr>
            <w:r>
              <w:rPr>
                <w:rFonts w:ascii="Calibri" w:hAnsi="Calibri"/>
                <w:b w:val="0"/>
                <w:i w:val="0"/>
                <w:sz w:val="18"/>
              </w:rPr>
              <w:t>3-6; bilateral symmetry; no spontaneous pain</w:t>
            </w:r>
          </w:p>
        </w:tc>
        <w:tc>
          <w:tcPr>
            <w:tcW w:type="dxa" w:w="1872"/>
            <w:shd w:val="clear" w:color="auto" w:fill="FFFFFF"/>
          </w:tcPr>
          <w:p>
            <w:pPr>
              <w:spacing w:before="40" w:after="40"/>
            </w:pPr>
            <w:r>
              <w:rPr>
                <w:rFonts w:ascii="Calibri" w:hAnsi="Calibri"/>
                <w:b w:val="0"/>
                <w:i w:val="0"/>
                <w:sz w:val="18"/>
              </w:rPr>
              <w:t>Low bilateral; poor somatic awareness; advanced MS sensory loss</w:t>
            </w:r>
          </w:p>
        </w:tc>
        <w:tc>
          <w:tcPr>
            <w:tcW w:type="dxa" w:w="1872"/>
            <w:shd w:val="clear" w:color="auto" w:fill="FFFFFF"/>
          </w:tcPr>
          <w:p>
            <w:pPr>
              <w:spacing w:before="40" w:after="40"/>
            </w:pPr>
            <w:r>
              <w:rPr>
                <w:rFonts w:ascii="Calibri" w:hAnsi="Calibri"/>
                <w:b w:val="0"/>
                <w:i w:val="0"/>
                <w:sz w:val="18"/>
              </w:rPr>
              <w:t>≥7; hyperalgesia; dysesthetic pain; MS central pain syndrome</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Interoception — Heartbeat Counting</w:t>
            </w:r>
          </w:p>
        </w:tc>
        <w:tc>
          <w:tcPr>
            <w:tcW w:type="dxa" w:w="2736"/>
            <w:shd w:val="clear" w:color="auto" w:fill="F2F2F2"/>
          </w:tcPr>
          <w:p>
            <w:pPr>
              <w:spacing w:before="40" w:after="40"/>
            </w:pPr>
            <w:r>
              <w:rPr>
                <w:rFonts w:ascii="Calibri" w:hAnsi="Calibri"/>
                <w:b w:val="0"/>
                <w:i w:val="0"/>
                <w:sz w:val="18"/>
              </w:rPr>
              <w:t>Count heartbeats 25 sec without touch.</w:t>
            </w:r>
          </w:p>
        </w:tc>
        <w:tc>
          <w:tcPr>
            <w:tcW w:type="dxa" w:w="1584"/>
            <w:shd w:val="clear" w:color="auto" w:fill="F2F2F2"/>
          </w:tcPr>
          <w:p>
            <w:pPr>
              <w:spacing w:before="40" w:after="40"/>
            </w:pPr>
            <w:r>
              <w:rPr>
                <w:rFonts w:ascii="Calibri" w:hAnsi="Calibri"/>
                <w:b w:val="0"/>
                <w:i w:val="0"/>
                <w:sz w:val="18"/>
              </w:rPr>
              <w:t>Accuracy &gt;0.70</w:t>
            </w:r>
          </w:p>
        </w:tc>
        <w:tc>
          <w:tcPr>
            <w:tcW w:type="dxa" w:w="1872"/>
            <w:shd w:val="clear" w:color="auto" w:fill="F2F2F2"/>
          </w:tcPr>
          <w:p>
            <w:pPr>
              <w:spacing w:before="40" w:after="40"/>
            </w:pPr>
            <w:r>
              <w:rPr>
                <w:rFonts w:ascii="Calibri" w:hAnsi="Calibri"/>
                <w:b w:val="0"/>
                <w:i w:val="0"/>
                <w:sz w:val="18"/>
              </w:rPr>
              <w:t>Accuracy &lt;0.50; MS autonomic dysregulation; sensory pathway failure</w:t>
            </w:r>
          </w:p>
        </w:tc>
        <w:tc>
          <w:tcPr>
            <w:tcW w:type="dxa" w:w="1872"/>
            <w:shd w:val="clear" w:color="auto" w:fill="F2F2F2"/>
          </w:tcPr>
          <w:p>
            <w:pPr>
              <w:spacing w:before="40" w:after="40"/>
            </w:pPr>
            <w:r>
              <w:rPr>
                <w:rFonts w:ascii="Calibri" w:hAnsi="Calibri"/>
                <w:b w:val="0"/>
                <w:i w:val="0"/>
                <w:sz w:val="18"/>
              </w:rPr>
              <w:t>High accuracy; hyperaware of MS-related somatic changes</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Error Monitoring</w:t>
            </w:r>
          </w:p>
        </w:tc>
        <w:tc>
          <w:tcPr>
            <w:tcW w:type="dxa" w:w="2736"/>
            <w:shd w:val="clear" w:color="auto" w:fill="FFFFFF"/>
          </w:tcPr>
          <w:p>
            <w:pPr>
              <w:spacing w:before="40" w:after="40"/>
            </w:pPr>
            <w:r>
              <w:rPr>
                <w:rFonts w:ascii="Calibri" w:hAnsi="Calibri"/>
                <w:b w:val="0"/>
                <w:i w:val="0"/>
                <w:sz w:val="18"/>
              </w:rPr>
              <w:t>Sentence with 2 errors. Spontaneous correction.</w:t>
            </w:r>
          </w:p>
        </w:tc>
        <w:tc>
          <w:tcPr>
            <w:tcW w:type="dxa" w:w="1584"/>
            <w:shd w:val="clear" w:color="auto" w:fill="FFFFFF"/>
          </w:tcPr>
          <w:p>
            <w:pPr>
              <w:spacing w:before="40" w:after="40"/>
            </w:pPr>
            <w:r>
              <w:rPr>
                <w:rFonts w:ascii="Calibri" w:hAnsi="Calibri"/>
                <w:b w:val="0"/>
                <w:i w:val="0"/>
                <w:sz w:val="18"/>
              </w:rPr>
              <w:t>Catches ≥1; calm</w:t>
            </w:r>
          </w:p>
        </w:tc>
        <w:tc>
          <w:tcPr>
            <w:tcW w:type="dxa" w:w="1872"/>
            <w:shd w:val="clear" w:color="auto" w:fill="FFFFFF"/>
          </w:tcPr>
          <w:p>
            <w:pPr>
              <w:spacing w:before="40" w:after="40"/>
            </w:pPr>
            <w:r>
              <w:rPr>
                <w:rFonts w:ascii="Calibri" w:hAnsi="Calibri"/>
                <w:b w:val="0"/>
                <w:i w:val="0"/>
                <w:sz w:val="18"/>
              </w:rPr>
              <w:t>Misses both; cognitive fatigue impairs MS error monitoring</w:t>
            </w:r>
          </w:p>
        </w:tc>
        <w:tc>
          <w:tcPr>
            <w:tcW w:type="dxa" w:w="1872"/>
            <w:shd w:val="clear" w:color="auto" w:fill="FFFFFF"/>
          </w:tcPr>
          <w:p>
            <w:pPr>
              <w:spacing w:before="40" w:after="40"/>
            </w:pPr>
            <w:r>
              <w:rPr>
                <w:rFonts w:ascii="Calibri" w:hAnsi="Calibri"/>
                <w:b w:val="0"/>
                <w:i w:val="0"/>
                <w:sz w:val="18"/>
              </w:rPr>
              <w:t>Catches errors; significant distress; perfectionism; MS-depression interaction</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Sensory Switching</w:t>
            </w:r>
          </w:p>
        </w:tc>
        <w:tc>
          <w:tcPr>
            <w:tcW w:type="dxa" w:w="2736"/>
            <w:shd w:val="clear" w:color="auto" w:fill="F2F2F2"/>
          </w:tcPr>
          <w:p>
            <w:pPr>
              <w:spacing w:before="40" w:after="40"/>
            </w:pPr>
            <w:r>
              <w:rPr>
                <w:rFonts w:ascii="Calibri" w:hAnsi="Calibri"/>
                <w:b w:val="0"/>
                <w:i w:val="0"/>
                <w:sz w:val="18"/>
              </w:rPr>
              <w:t>Alternate visual tracking and auditory counting. Switch latency.</w:t>
            </w:r>
          </w:p>
        </w:tc>
        <w:tc>
          <w:tcPr>
            <w:tcW w:type="dxa" w:w="1584"/>
            <w:shd w:val="clear" w:color="auto" w:fill="F2F2F2"/>
          </w:tcPr>
          <w:p>
            <w:pPr>
              <w:spacing w:before="40" w:after="40"/>
            </w:pPr>
            <w:r>
              <w:rPr>
                <w:rFonts w:ascii="Calibri" w:hAnsi="Calibri"/>
                <w:b w:val="0"/>
                <w:i w:val="0"/>
                <w:sz w:val="18"/>
              </w:rPr>
              <w:t>&lt;2 sec; smooth transitions</w:t>
            </w:r>
          </w:p>
        </w:tc>
        <w:tc>
          <w:tcPr>
            <w:tcW w:type="dxa" w:w="1872"/>
            <w:shd w:val="clear" w:color="auto" w:fill="F2F2F2"/>
          </w:tcPr>
          <w:p>
            <w:pPr>
              <w:spacing w:before="40" w:after="40"/>
            </w:pPr>
            <w:r>
              <w:rPr>
                <w:rFonts w:ascii="Calibri" w:hAnsi="Calibri"/>
                <w:b w:val="0"/>
                <w:i w:val="0"/>
                <w:sz w:val="18"/>
              </w:rPr>
              <w:t>Slow &gt;5 sec; MS white matter switching failure</w:t>
            </w:r>
          </w:p>
        </w:tc>
        <w:tc>
          <w:tcPr>
            <w:tcW w:type="dxa" w:w="1872"/>
            <w:shd w:val="clear" w:color="auto" w:fill="F2F2F2"/>
          </w:tcPr>
          <w:p>
            <w:pPr>
              <w:spacing w:before="40" w:after="40"/>
            </w:pPr>
            <w:r>
              <w:rPr>
                <w:rFonts w:ascii="Calibri" w:hAnsi="Calibri"/>
                <w:b w:val="0"/>
                <w:i w:val="0"/>
                <w:sz w:val="18"/>
              </w:rPr>
              <w:t>2-4 sec switch; mild slowing; MS processing speed</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Heat Sensitivity Screen</w:t>
            </w:r>
          </w:p>
        </w:tc>
        <w:tc>
          <w:tcPr>
            <w:tcW w:type="dxa" w:w="2736"/>
            <w:shd w:val="clear" w:color="auto" w:fill="FFFFFF"/>
          </w:tcPr>
          <w:p>
            <w:pPr>
              <w:spacing w:before="40" w:after="40"/>
            </w:pPr>
            <w:r>
              <w:rPr>
                <w:rFonts w:ascii="Calibri" w:hAnsi="Calibri"/>
                <w:b w:val="0"/>
                <w:i w:val="0"/>
                <w:sz w:val="18"/>
              </w:rPr>
              <w:t>Ask: 'Do hot temperatures worsen your symptoms (Uhthoff phenomenon)?'</w:t>
            </w:r>
          </w:p>
        </w:tc>
        <w:tc>
          <w:tcPr>
            <w:tcW w:type="dxa" w:w="1584"/>
            <w:shd w:val="clear" w:color="auto" w:fill="FFFFFF"/>
          </w:tcPr>
          <w:p>
            <w:pPr>
              <w:spacing w:before="40" w:after="40"/>
            </w:pPr>
            <w:r>
              <w:rPr>
                <w:rFonts w:ascii="Calibri" w:hAnsi="Calibri"/>
                <w:b w:val="0"/>
                <w:i w:val="0"/>
                <w:sz w:val="18"/>
              </w:rPr>
              <w:t>No temperature-dependent symptom worsening</w:t>
            </w:r>
          </w:p>
        </w:tc>
        <w:tc>
          <w:tcPr>
            <w:tcW w:type="dxa" w:w="1872"/>
            <w:shd w:val="clear" w:color="auto" w:fill="FFFFFF"/>
          </w:tcPr>
          <w:p>
            <w:pPr>
              <w:spacing w:before="40" w:after="40"/>
            </w:pPr>
            <w:r>
              <w:rPr>
                <w:rFonts w:ascii="Calibri" w:hAnsi="Calibri"/>
                <w:b w:val="0"/>
                <w:i w:val="0"/>
                <w:sz w:val="18"/>
              </w:rPr>
              <w:t>No awareness; early MS or remission</w:t>
            </w:r>
          </w:p>
        </w:tc>
        <w:tc>
          <w:tcPr>
            <w:tcW w:type="dxa" w:w="1872"/>
            <w:shd w:val="clear" w:color="auto" w:fill="FFFFFF"/>
          </w:tcPr>
          <w:p>
            <w:pPr>
              <w:spacing w:before="40" w:after="40"/>
            </w:pPr>
            <w:r>
              <w:rPr>
                <w:rFonts w:ascii="Calibri" w:hAnsi="Calibri"/>
                <w:b w:val="0"/>
                <w:i w:val="0"/>
                <w:sz w:val="18"/>
              </w:rPr>
              <w:t>Yes; heat causes functional decline; MS SN pathway sensitization</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Orienting Response</w:t>
            </w:r>
          </w:p>
        </w:tc>
        <w:tc>
          <w:tcPr>
            <w:tcW w:type="dxa" w:w="2736"/>
            <w:shd w:val="clear" w:color="auto" w:fill="F2F2F2"/>
          </w:tcPr>
          <w:p>
            <w:pPr>
              <w:spacing w:before="40" w:after="40"/>
            </w:pPr>
            <w:r>
              <w:rPr>
                <w:rFonts w:ascii="Calibri" w:hAnsi="Calibri"/>
                <w:b w:val="0"/>
                <w:i w:val="0"/>
                <w:sz w:val="18"/>
              </w:rPr>
              <w:t>Unexpected auditory tone mid-task.</w:t>
            </w:r>
          </w:p>
        </w:tc>
        <w:tc>
          <w:tcPr>
            <w:tcW w:type="dxa" w:w="1584"/>
            <w:shd w:val="clear" w:color="auto" w:fill="F2F2F2"/>
          </w:tcPr>
          <w:p>
            <w:pPr>
              <w:spacing w:before="40" w:after="40"/>
            </w:pPr>
            <w:r>
              <w:rPr>
                <w:rFonts w:ascii="Calibri" w:hAnsi="Calibri"/>
                <w:b w:val="0"/>
                <w:i w:val="0"/>
                <w:sz w:val="18"/>
              </w:rPr>
              <w:t>Brief interruption; reorientation &lt;3 sec</w:t>
            </w:r>
          </w:p>
        </w:tc>
        <w:tc>
          <w:tcPr>
            <w:tcW w:type="dxa" w:w="1872"/>
            <w:shd w:val="clear" w:color="auto" w:fill="F2F2F2"/>
          </w:tcPr>
          <w:p>
            <w:pPr>
              <w:spacing w:before="40" w:after="40"/>
            </w:pPr>
            <w:r>
              <w:rPr>
                <w:rFonts w:ascii="Calibri" w:hAnsi="Calibri"/>
                <w:b w:val="0"/>
                <w:i w:val="0"/>
                <w:sz w:val="18"/>
              </w:rPr>
              <w:t>Absent orienting; MS sensory pathway failure or fatigue</w:t>
            </w:r>
          </w:p>
        </w:tc>
        <w:tc>
          <w:tcPr>
            <w:tcW w:type="dxa" w:w="1872"/>
            <w:shd w:val="clear" w:color="auto" w:fill="F2F2F2"/>
          </w:tcPr>
          <w:p>
            <w:pPr>
              <w:spacing w:before="40" w:after="40"/>
            </w:pPr>
            <w:r>
              <w:rPr>
                <w:rFonts w:ascii="Calibri" w:hAnsi="Calibri"/>
                <w:b w:val="0"/>
                <w:i w:val="0"/>
                <w:sz w:val="18"/>
              </w:rPr>
              <w:t>Exaggerated; prolonged recovery; MS-fatigue sensory hypersensitivity</w:t>
            </w:r>
          </w:p>
        </w:tc>
        <w:tc>
          <w:tcPr>
            <w:tcW w:type="dxa" w:w="864"/>
            <w:shd w:val="clear" w:color="auto" w:fill="F2F2F2"/>
          </w:tcPr>
          <w:p>
            <w:pPr>
              <w:spacing w:before="40" w:after="40"/>
            </w:pPr>
            <w:r>
              <w:rPr>
                <w:rFonts w:ascii="Calibri" w:hAnsi="Calibri"/>
                <w:b w:val="0"/>
                <w:i w:val="0"/>
                <w:sz w:val="18"/>
              </w:rPr>
            </w:r>
          </w:p>
        </w:tc>
      </w:tr>
    </w:tbl>
    <w:p/>
    <w:p>
      <w:pPr>
        <w:shd w:val="clear" w:color="auto" w:fill="7B2D8E"/>
        <w:spacing w:before="80" w:after="120"/>
      </w:pPr>
      <w:r>
        <w:rPr>
          <w:rFonts w:ascii="Calibri" w:hAnsi="Calibri"/>
          <w:b/>
          <w:i w:val="0"/>
          <w:color w:val="FFFFFF"/>
          <w:sz w:val="20"/>
        </w:rPr>
        <w:t xml:space="preserve">🟣 FNON NOTE: </w:t>
      </w:r>
      <w:r>
        <w:rPr>
          <w:rFonts w:ascii="Calibri" w:hAnsi="Calibri"/>
          <w:b w:val="0"/>
          <w:i w:val="0"/>
          <w:color w:val="FFFFFF"/>
          <w:sz w:val="20"/>
        </w:rPr>
        <w:t>MS Relevance: SN shows complex MS dysfunction: HYPO salience discrimination from cortical lesions alongside HYPER in some pain and fatigue phenotypes. Central sensitization in progressive MS drives SN HYPER contributing to MS-related pain syndromes.</w:t>
      </w:r>
    </w:p>
    <w:p>
      <w:pPr>
        <w:spacing w:after="160"/>
      </w:pPr>
      <w:r>
        <w:rPr>
          <w:rFonts w:ascii="Calibri" w:hAnsi="Calibri"/>
          <w:b/>
          <w:i w:val="0"/>
          <w:color w:val="1B3A5C"/>
          <w:sz w:val="22"/>
        </w:rPr>
        <w:t>Salience Network (SN) Total: _____ / 14</w:t>
      </w:r>
    </w:p>
    <w:p>
      <w:pPr>
        <w:spacing w:before="120" w:after="80"/>
      </w:pPr>
      <w:r>
        <w:rPr>
          <w:rFonts w:ascii="Calibri" w:hAnsi="Calibri"/>
          <w:b/>
          <w:i w:val="0"/>
          <w:color w:val="2E75B6"/>
          <w:sz w:val="24"/>
        </w:rPr>
        <w:t>Sensorimotor Network (SMN) — Max Score: 16</w:t>
      </w:r>
    </w:p>
    <w:tbl>
      <w:tblPr>
        <w:tblStyle w:val="TableGrid"/>
        <w:tblW w:type="auto" w:w="0"/>
        <w:jc w:val="left"/>
        <w:tblLook w:firstColumn="1" w:firstRow="1" w:lastColumn="0" w:lastRow="0" w:noHBand="0" w:noVBand="1" w:val="04A0"/>
        <w:tblBorders>
          <w:top w:val="single" w:sz="4" w:space="0" w:color="1B3A5C"/>
          <w:left w:val="single" w:sz="4" w:space="0" w:color="1B3A5C"/>
          <w:bottom w:val="single" w:sz="4" w:space="0" w:color="1B3A5C"/>
          <w:right w:val="single" w:sz="4" w:space="0" w:color="1B3A5C"/>
          <w:insideH w:val="single" w:sz="4" w:space="0" w:color="1B3A5C"/>
          <w:insideV w:val="single" w:sz="4" w:space="0" w:color="1B3A5C"/>
        </w:tblBorders>
      </w:tblPr>
      <w:tblGrid>
        <w:gridCol w:w="1560"/>
        <w:gridCol w:w="1560"/>
        <w:gridCol w:w="1560"/>
        <w:gridCol w:w="1560"/>
        <w:gridCol w:w="1560"/>
        <w:gridCol w:w="1560"/>
      </w:tblGrid>
      <w:tr>
        <w:tc>
          <w:tcPr>
            <w:tcW w:type="dxa" w:w="1584"/>
            <w:shd w:val="clear" w:color="auto" w:fill="1B3A5C"/>
          </w:tcPr>
          <w:p>
            <w:pPr>
              <w:spacing w:before="40" w:after="40"/>
            </w:pPr>
            <w:r>
              <w:rPr>
                <w:rFonts w:ascii="Calibri" w:hAnsi="Calibri"/>
                <w:b/>
                <w:i w:val="0"/>
                <w:color w:val="FFFFFF"/>
                <w:sz w:val="18"/>
              </w:rPr>
              <w:t>Bedside Test</w:t>
            </w:r>
          </w:p>
        </w:tc>
        <w:tc>
          <w:tcPr>
            <w:tcW w:type="dxa" w:w="2736"/>
            <w:shd w:val="clear" w:color="auto" w:fill="1B3A5C"/>
          </w:tcPr>
          <w:p>
            <w:pPr>
              <w:spacing w:before="40" w:after="40"/>
            </w:pPr>
            <w:r>
              <w:rPr>
                <w:rFonts w:ascii="Calibri" w:hAnsi="Calibri"/>
                <w:b/>
                <w:i w:val="0"/>
                <w:color w:val="FFFFFF"/>
                <w:sz w:val="18"/>
              </w:rPr>
              <w:t>How to Perform</w:t>
            </w:r>
          </w:p>
        </w:tc>
        <w:tc>
          <w:tcPr>
            <w:tcW w:type="dxa" w:w="1584"/>
            <w:shd w:val="clear" w:color="auto" w:fill="1B3A5C"/>
          </w:tcPr>
          <w:p>
            <w:pPr>
              <w:spacing w:before="40" w:after="40"/>
            </w:pPr>
            <w:r>
              <w:rPr>
                <w:rFonts w:ascii="Calibri" w:hAnsi="Calibri"/>
                <w:b/>
                <w:i w:val="0"/>
                <w:color w:val="FFFFFF"/>
                <w:sz w:val="18"/>
              </w:rPr>
              <w:t>Normal</w:t>
            </w:r>
          </w:p>
        </w:tc>
        <w:tc>
          <w:tcPr>
            <w:tcW w:type="dxa" w:w="1872"/>
            <w:shd w:val="clear" w:color="auto" w:fill="1B3A5C"/>
          </w:tcPr>
          <w:p>
            <w:pPr>
              <w:spacing w:before="40" w:after="40"/>
            </w:pPr>
            <w:r>
              <w:rPr>
                <w:rFonts w:ascii="Calibri" w:hAnsi="Calibri"/>
                <w:b/>
                <w:i w:val="0"/>
                <w:color w:val="FFFFFF"/>
                <w:sz w:val="18"/>
              </w:rPr>
              <w:t>HYPO (1)</w:t>
            </w:r>
          </w:p>
        </w:tc>
        <w:tc>
          <w:tcPr>
            <w:tcW w:type="dxa" w:w="1872"/>
            <w:shd w:val="clear" w:color="auto" w:fill="1B3A5C"/>
          </w:tcPr>
          <w:p>
            <w:pPr>
              <w:spacing w:before="40" w:after="40"/>
            </w:pPr>
            <w:r>
              <w:rPr>
                <w:rFonts w:ascii="Calibri" w:hAnsi="Calibri"/>
                <w:b/>
                <w:i w:val="0"/>
                <w:color w:val="FFFFFF"/>
                <w:sz w:val="18"/>
              </w:rPr>
              <w:t>HYPER (2)</w:t>
            </w:r>
          </w:p>
        </w:tc>
        <w:tc>
          <w:tcPr>
            <w:tcW w:type="dxa" w:w="864"/>
            <w:shd w:val="clear" w:color="auto" w:fill="1B3A5C"/>
          </w:tcPr>
          <w:p>
            <w:pPr>
              <w:spacing w:before="40" w:after="40"/>
            </w:pPr>
            <w:r>
              <w:rPr>
                <w:rFonts w:ascii="Calibri" w:hAnsi="Calibri"/>
                <w:b/>
                <w:i w:val="0"/>
                <w:color w:val="FFFFFF"/>
                <w:sz w:val="18"/>
              </w:rPr>
              <w:t>Score</w:t>
            </w:r>
          </w:p>
        </w:tc>
      </w:tr>
      <w:tr>
        <w:tc>
          <w:tcPr>
            <w:tcW w:type="dxa" w:w="1584"/>
            <w:shd w:val="clear" w:color="auto" w:fill="F2F2F2"/>
          </w:tcPr>
          <w:p>
            <w:pPr>
              <w:spacing w:before="40" w:after="40"/>
            </w:pPr>
            <w:r>
              <w:rPr>
                <w:rFonts w:ascii="Calibri" w:hAnsi="Calibri"/>
                <w:b w:val="0"/>
                <w:i w:val="0"/>
                <w:sz w:val="18"/>
              </w:rPr>
              <w:t>Finger Tapping Rate — Bilateral</w:t>
            </w:r>
          </w:p>
        </w:tc>
        <w:tc>
          <w:tcPr>
            <w:tcW w:type="dxa" w:w="2736"/>
            <w:shd w:val="clear" w:color="auto" w:fill="F2F2F2"/>
          </w:tcPr>
          <w:p>
            <w:pPr>
              <w:spacing w:before="40" w:after="40"/>
            </w:pPr>
            <w:r>
              <w:rPr>
                <w:rFonts w:ascii="Calibri" w:hAnsi="Calibri"/>
                <w:b w:val="0"/>
                <w:i w:val="0"/>
                <w:sz w:val="18"/>
              </w:rPr>
              <w:t>Index tapping 10 sec each hand. Note asymmetry and fatigue over trials.</w:t>
            </w:r>
          </w:p>
        </w:tc>
        <w:tc>
          <w:tcPr>
            <w:tcW w:type="dxa" w:w="1584"/>
            <w:shd w:val="clear" w:color="auto" w:fill="F2F2F2"/>
          </w:tcPr>
          <w:p>
            <w:pPr>
              <w:spacing w:before="40" w:after="40"/>
            </w:pPr>
            <w:r>
              <w:rPr>
                <w:rFonts w:ascii="Calibri" w:hAnsi="Calibri"/>
                <w:b w:val="0"/>
                <w:i w:val="0"/>
                <w:sz w:val="18"/>
              </w:rPr>
              <w:t>≥45 taps; ≤10% asymmetry; no fatigue across 3 trials</w:t>
            </w:r>
          </w:p>
        </w:tc>
        <w:tc>
          <w:tcPr>
            <w:tcW w:type="dxa" w:w="1872"/>
            <w:shd w:val="clear" w:color="auto" w:fill="F2F2F2"/>
          </w:tcPr>
          <w:p>
            <w:pPr>
              <w:spacing w:before="40" w:after="40"/>
            </w:pPr>
            <w:r>
              <w:rPr>
                <w:rFonts w:ascii="Calibri" w:hAnsi="Calibri"/>
                <w:b w:val="0"/>
                <w:i w:val="0"/>
                <w:sz w:val="18"/>
              </w:rPr>
              <w:t>&lt;35 taps; marked slowing; MS corticospinal tract involvement</w:t>
            </w:r>
          </w:p>
        </w:tc>
        <w:tc>
          <w:tcPr>
            <w:tcW w:type="dxa" w:w="1872"/>
            <w:shd w:val="clear" w:color="auto" w:fill="F2F2F2"/>
          </w:tcPr>
          <w:p>
            <w:pPr>
              <w:spacing w:before="40" w:after="40"/>
            </w:pPr>
            <w:r>
              <w:rPr>
                <w:rFonts w:ascii="Calibri" w:hAnsi="Calibri"/>
                <w:b w:val="0"/>
                <w:i w:val="0"/>
                <w:sz w:val="18"/>
              </w:rPr>
              <w:t>Normal first trial; significant slowing by trial 3; MS motor fatigue</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Grip Strength — Bilateral</w:t>
            </w:r>
          </w:p>
        </w:tc>
        <w:tc>
          <w:tcPr>
            <w:tcW w:type="dxa" w:w="2736"/>
            <w:shd w:val="clear" w:color="auto" w:fill="FFFFFF"/>
          </w:tcPr>
          <w:p>
            <w:pPr>
              <w:spacing w:before="40" w:after="40"/>
            </w:pPr>
            <w:r>
              <w:rPr>
                <w:rFonts w:ascii="Calibri" w:hAnsi="Calibri"/>
                <w:b w:val="0"/>
                <w:i w:val="0"/>
                <w:sz w:val="18"/>
              </w:rPr>
              <w:t>Bilateral grip. Compare strength and note fatigue.</w:t>
            </w:r>
          </w:p>
        </w:tc>
        <w:tc>
          <w:tcPr>
            <w:tcW w:type="dxa" w:w="1584"/>
            <w:shd w:val="clear" w:color="auto" w:fill="FFFFFF"/>
          </w:tcPr>
          <w:p>
            <w:pPr>
              <w:spacing w:before="40" w:after="40"/>
            </w:pPr>
            <w:r>
              <w:rPr>
                <w:rFonts w:ascii="Calibri" w:hAnsi="Calibri"/>
                <w:b w:val="0"/>
                <w:i w:val="0"/>
                <w:sz w:val="18"/>
              </w:rPr>
              <w:t>Firm symmetric; no fatigability on 3 repetitions</w:t>
            </w:r>
          </w:p>
        </w:tc>
        <w:tc>
          <w:tcPr>
            <w:tcW w:type="dxa" w:w="1872"/>
            <w:shd w:val="clear" w:color="auto" w:fill="FFFFFF"/>
          </w:tcPr>
          <w:p>
            <w:pPr>
              <w:spacing w:before="40" w:after="40"/>
            </w:pPr>
            <w:r>
              <w:rPr>
                <w:rFonts w:ascii="Calibri" w:hAnsi="Calibri"/>
                <w:b w:val="0"/>
                <w:i w:val="0"/>
                <w:sz w:val="18"/>
              </w:rPr>
              <w:t>Weak bilateral; MS motor pathway failure</w:t>
            </w:r>
          </w:p>
        </w:tc>
        <w:tc>
          <w:tcPr>
            <w:tcW w:type="dxa" w:w="1872"/>
            <w:shd w:val="clear" w:color="auto" w:fill="FFFFFF"/>
          </w:tcPr>
          <w:p>
            <w:pPr>
              <w:spacing w:before="40" w:after="40"/>
            </w:pPr>
            <w:r>
              <w:rPr>
                <w:rFonts w:ascii="Calibri" w:hAnsi="Calibri"/>
                <w:b w:val="0"/>
                <w:i w:val="0"/>
                <w:sz w:val="18"/>
              </w:rPr>
              <w:t>Normal first grip; marked reduction on third; MS motor fatigability</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Fine Motor Sequencing</w:t>
            </w:r>
          </w:p>
        </w:tc>
        <w:tc>
          <w:tcPr>
            <w:tcW w:type="dxa" w:w="2736"/>
            <w:shd w:val="clear" w:color="auto" w:fill="F2F2F2"/>
          </w:tcPr>
          <w:p>
            <w:pPr>
              <w:spacing w:before="40" w:after="40"/>
            </w:pPr>
            <w:r>
              <w:rPr>
                <w:rFonts w:ascii="Calibri" w:hAnsi="Calibri"/>
                <w:b w:val="0"/>
                <w:i w:val="0"/>
                <w:sz w:val="18"/>
              </w:rPr>
              <w:t>Thumb-to-finger 10 sec. Note fatigue and coordination.</w:t>
            </w:r>
          </w:p>
        </w:tc>
        <w:tc>
          <w:tcPr>
            <w:tcW w:type="dxa" w:w="1584"/>
            <w:shd w:val="clear" w:color="auto" w:fill="F2F2F2"/>
          </w:tcPr>
          <w:p>
            <w:pPr>
              <w:spacing w:before="40" w:after="40"/>
            </w:pPr>
            <w:r>
              <w:rPr>
                <w:rFonts w:ascii="Calibri" w:hAnsi="Calibri"/>
                <w:b w:val="0"/>
                <w:i w:val="0"/>
                <w:sz w:val="18"/>
              </w:rPr>
              <w:t>≥4 sequences; consistent rhythm</w:t>
            </w:r>
          </w:p>
        </w:tc>
        <w:tc>
          <w:tcPr>
            <w:tcW w:type="dxa" w:w="1872"/>
            <w:shd w:val="clear" w:color="auto" w:fill="F2F2F2"/>
          </w:tcPr>
          <w:p>
            <w:pPr>
              <w:spacing w:before="40" w:after="40"/>
            </w:pPr>
            <w:r>
              <w:rPr>
                <w:rFonts w:ascii="Calibri" w:hAnsi="Calibri"/>
                <w:b w:val="0"/>
                <w:i w:val="0"/>
                <w:sz w:val="18"/>
              </w:rPr>
              <w:t>≤2; MS fine motor failure; cerebellar or corticospinal</w:t>
            </w:r>
          </w:p>
        </w:tc>
        <w:tc>
          <w:tcPr>
            <w:tcW w:type="dxa" w:w="1872"/>
            <w:shd w:val="clear" w:color="auto" w:fill="F2F2F2"/>
          </w:tcPr>
          <w:p>
            <w:pPr>
              <w:spacing w:before="40" w:after="40"/>
            </w:pPr>
            <w:r>
              <w:rPr>
                <w:rFonts w:ascii="Calibri" w:hAnsi="Calibri"/>
                <w:b w:val="0"/>
                <w:i w:val="0"/>
                <w:sz w:val="18"/>
              </w:rPr>
              <w:t>3 sequences; irregular rhythm; mild MS motor involvement</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Tandem Gait</w:t>
            </w:r>
          </w:p>
        </w:tc>
        <w:tc>
          <w:tcPr>
            <w:tcW w:type="dxa" w:w="2736"/>
            <w:shd w:val="clear" w:color="auto" w:fill="FFFFFF"/>
          </w:tcPr>
          <w:p>
            <w:pPr>
              <w:spacing w:before="40" w:after="40"/>
            </w:pPr>
            <w:r>
              <w:rPr>
                <w:rFonts w:ascii="Calibri" w:hAnsi="Calibri"/>
                <w:b w:val="0"/>
                <w:i w:val="0"/>
                <w:sz w:val="18"/>
              </w:rPr>
              <w:t>Heel-to-toe 10 steps. Note ataxia and truncal sway.</w:t>
            </w:r>
          </w:p>
        </w:tc>
        <w:tc>
          <w:tcPr>
            <w:tcW w:type="dxa" w:w="1584"/>
            <w:shd w:val="clear" w:color="auto" w:fill="FFFFFF"/>
          </w:tcPr>
          <w:p>
            <w:pPr>
              <w:spacing w:before="40" w:after="40"/>
            </w:pPr>
            <w:r>
              <w:rPr>
                <w:rFonts w:ascii="Calibri" w:hAnsi="Calibri"/>
                <w:b w:val="0"/>
                <w:i w:val="0"/>
                <w:sz w:val="18"/>
              </w:rPr>
              <w:t>≤1 step off; symmetric; no ataxia</w:t>
            </w:r>
          </w:p>
        </w:tc>
        <w:tc>
          <w:tcPr>
            <w:tcW w:type="dxa" w:w="1872"/>
            <w:shd w:val="clear" w:color="auto" w:fill="FFFFFF"/>
          </w:tcPr>
          <w:p>
            <w:pPr>
              <w:spacing w:before="40" w:after="40"/>
            </w:pPr>
            <w:r>
              <w:rPr>
                <w:rFonts w:ascii="Calibri" w:hAnsi="Calibri"/>
                <w:b w:val="0"/>
                <w:i w:val="0"/>
                <w:sz w:val="18"/>
              </w:rPr>
              <w:t>Cannot perform; cerebellar MS; ataxic gait</w:t>
            </w:r>
          </w:p>
        </w:tc>
        <w:tc>
          <w:tcPr>
            <w:tcW w:type="dxa" w:w="1872"/>
            <w:shd w:val="clear" w:color="auto" w:fill="FFFFFF"/>
          </w:tcPr>
          <w:p>
            <w:pPr>
              <w:spacing w:before="40" w:after="40"/>
            </w:pPr>
            <w:r>
              <w:rPr>
                <w:rFonts w:ascii="Calibri" w:hAnsi="Calibri"/>
                <w:b w:val="0"/>
                <w:i w:val="0"/>
                <w:sz w:val="18"/>
              </w:rPr>
              <w:t>2-3 step failures; mild ataxia; cerebellar MS involvement</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Romberg Test</w:t>
            </w:r>
          </w:p>
        </w:tc>
        <w:tc>
          <w:tcPr>
            <w:tcW w:type="dxa" w:w="2736"/>
            <w:shd w:val="clear" w:color="auto" w:fill="F2F2F2"/>
          </w:tcPr>
          <w:p>
            <w:pPr>
              <w:spacing w:before="40" w:after="40"/>
            </w:pPr>
            <w:r>
              <w:rPr>
                <w:rFonts w:ascii="Calibri" w:hAnsi="Calibri"/>
                <w:b w:val="0"/>
                <w:i w:val="0"/>
                <w:sz w:val="18"/>
              </w:rPr>
              <w:t>Feet together eyes closed 30 sec. Note Romberg sign.</w:t>
            </w:r>
          </w:p>
        </w:tc>
        <w:tc>
          <w:tcPr>
            <w:tcW w:type="dxa" w:w="1584"/>
            <w:shd w:val="clear" w:color="auto" w:fill="F2F2F2"/>
          </w:tcPr>
          <w:p>
            <w:pPr>
              <w:spacing w:before="40" w:after="40"/>
            </w:pPr>
            <w:r>
              <w:rPr>
                <w:rFonts w:ascii="Calibri" w:hAnsi="Calibri"/>
                <w:b w:val="0"/>
                <w:i w:val="0"/>
                <w:sz w:val="18"/>
              </w:rPr>
              <w:t>Stable; minimal sway</w:t>
            </w:r>
          </w:p>
        </w:tc>
        <w:tc>
          <w:tcPr>
            <w:tcW w:type="dxa" w:w="1872"/>
            <w:shd w:val="clear" w:color="auto" w:fill="F2F2F2"/>
          </w:tcPr>
          <w:p>
            <w:pPr>
              <w:spacing w:before="40" w:after="40"/>
            </w:pPr>
            <w:r>
              <w:rPr>
                <w:rFonts w:ascii="Calibri" w:hAnsi="Calibri"/>
                <w:b w:val="0"/>
                <w:i w:val="0"/>
                <w:sz w:val="18"/>
              </w:rPr>
              <w:t>Falls; positive Romberg; dorsal column MS lesion; proprioceptive failure</w:t>
            </w:r>
          </w:p>
        </w:tc>
        <w:tc>
          <w:tcPr>
            <w:tcW w:type="dxa" w:w="1872"/>
            <w:shd w:val="clear" w:color="auto" w:fill="F2F2F2"/>
          </w:tcPr>
          <w:p>
            <w:pPr>
              <w:spacing w:before="40" w:after="40"/>
            </w:pPr>
            <w:r>
              <w:rPr>
                <w:rFonts w:ascii="Calibri" w:hAnsi="Calibri"/>
                <w:b w:val="0"/>
                <w:i w:val="0"/>
                <w:sz w:val="18"/>
              </w:rPr>
              <w:t>Excessive sway; borderline Romberg; MS sensory pathway involvement</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Rapid Alternating Movements</w:t>
            </w:r>
          </w:p>
        </w:tc>
        <w:tc>
          <w:tcPr>
            <w:tcW w:type="dxa" w:w="2736"/>
            <w:shd w:val="clear" w:color="auto" w:fill="FFFFFF"/>
          </w:tcPr>
          <w:p>
            <w:pPr>
              <w:spacing w:before="40" w:after="40"/>
            </w:pPr>
            <w:r>
              <w:rPr>
                <w:rFonts w:ascii="Calibri" w:hAnsi="Calibri"/>
                <w:b w:val="0"/>
                <w:i w:val="0"/>
                <w:sz w:val="18"/>
              </w:rPr>
              <w:t>Pronate/supinate 10 sec. Note dysdiadochokinesia.</w:t>
            </w:r>
          </w:p>
        </w:tc>
        <w:tc>
          <w:tcPr>
            <w:tcW w:type="dxa" w:w="1584"/>
            <w:shd w:val="clear" w:color="auto" w:fill="FFFFFF"/>
          </w:tcPr>
          <w:p>
            <w:pPr>
              <w:spacing w:before="40" w:after="40"/>
            </w:pPr>
            <w:r>
              <w:rPr>
                <w:rFonts w:ascii="Calibri" w:hAnsi="Calibri"/>
                <w:b w:val="0"/>
                <w:i w:val="0"/>
                <w:sz w:val="18"/>
              </w:rPr>
              <w:t>Regular; ≥14 cycles; no dysdiadochokinesia</w:t>
            </w:r>
          </w:p>
        </w:tc>
        <w:tc>
          <w:tcPr>
            <w:tcW w:type="dxa" w:w="1872"/>
            <w:shd w:val="clear" w:color="auto" w:fill="FFFFFF"/>
          </w:tcPr>
          <w:p>
            <w:pPr>
              <w:spacing w:before="40" w:after="40"/>
            </w:pPr>
            <w:r>
              <w:rPr>
                <w:rFonts w:ascii="Calibri" w:hAnsi="Calibri"/>
                <w:b w:val="0"/>
                <w:i w:val="0"/>
                <w:sz w:val="18"/>
              </w:rPr>
              <w:t>Marked dysdiadochokinesia; cerebellar MS tract involvement</w:t>
            </w:r>
          </w:p>
        </w:tc>
        <w:tc>
          <w:tcPr>
            <w:tcW w:type="dxa" w:w="1872"/>
            <w:shd w:val="clear" w:color="auto" w:fill="FFFFFF"/>
          </w:tcPr>
          <w:p>
            <w:pPr>
              <w:spacing w:before="40" w:after="40"/>
            </w:pPr>
            <w:r>
              <w:rPr>
                <w:rFonts w:ascii="Calibri" w:hAnsi="Calibri"/>
                <w:b w:val="0"/>
                <w:i w:val="0"/>
                <w:sz w:val="18"/>
              </w:rPr>
              <w:t>Mildly irregular; early cerebellar MS involvement</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MS-Specific Coordination — Finger-Nose</w:t>
            </w:r>
          </w:p>
        </w:tc>
        <w:tc>
          <w:tcPr>
            <w:tcW w:type="dxa" w:w="2736"/>
            <w:shd w:val="clear" w:color="auto" w:fill="F2F2F2"/>
          </w:tcPr>
          <w:p>
            <w:pPr>
              <w:spacing w:before="40" w:after="40"/>
            </w:pPr>
            <w:r>
              <w:rPr>
                <w:rFonts w:ascii="Calibri" w:hAnsi="Calibri"/>
                <w:b w:val="0"/>
                <w:i w:val="0"/>
                <w:sz w:val="18"/>
              </w:rPr>
              <w:t>Point to examiner's finger then own nose, 5 repetitions. Note intention tremor.</w:t>
            </w:r>
          </w:p>
        </w:tc>
        <w:tc>
          <w:tcPr>
            <w:tcW w:type="dxa" w:w="1584"/>
            <w:shd w:val="clear" w:color="auto" w:fill="F2F2F2"/>
          </w:tcPr>
          <w:p>
            <w:pPr>
              <w:spacing w:before="40" w:after="40"/>
            </w:pPr>
            <w:r>
              <w:rPr>
                <w:rFonts w:ascii="Calibri" w:hAnsi="Calibri"/>
                <w:b w:val="0"/>
                <w:i w:val="0"/>
                <w:sz w:val="18"/>
              </w:rPr>
              <w:t>Accurate; no intention tremor; smooth movement</w:t>
            </w:r>
          </w:p>
        </w:tc>
        <w:tc>
          <w:tcPr>
            <w:tcW w:type="dxa" w:w="1872"/>
            <w:shd w:val="clear" w:color="auto" w:fill="F2F2F2"/>
          </w:tcPr>
          <w:p>
            <w:pPr>
              <w:spacing w:before="40" w:after="40"/>
            </w:pPr>
            <w:r>
              <w:rPr>
                <w:rFonts w:ascii="Calibri" w:hAnsi="Calibri"/>
                <w:b w:val="0"/>
                <w:i w:val="0"/>
                <w:sz w:val="18"/>
              </w:rPr>
              <w:t>Cannot perform; severe cerebellar MS; dysmetria</w:t>
            </w:r>
          </w:p>
        </w:tc>
        <w:tc>
          <w:tcPr>
            <w:tcW w:type="dxa" w:w="1872"/>
            <w:shd w:val="clear" w:color="auto" w:fill="F2F2F2"/>
          </w:tcPr>
          <w:p>
            <w:pPr>
              <w:spacing w:before="40" w:after="40"/>
            </w:pPr>
            <w:r>
              <w:rPr>
                <w:rFonts w:ascii="Calibri" w:hAnsi="Calibri"/>
                <w:b w:val="0"/>
                <w:i w:val="0"/>
                <w:sz w:val="18"/>
              </w:rPr>
              <w:t>Mild intention tremor on approach; early cerebellar MS</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Gait Speed — 25-Foot Walk</w:t>
            </w:r>
          </w:p>
        </w:tc>
        <w:tc>
          <w:tcPr>
            <w:tcW w:type="dxa" w:w="2736"/>
            <w:shd w:val="clear" w:color="auto" w:fill="FFFFFF"/>
          </w:tcPr>
          <w:p>
            <w:pPr>
              <w:spacing w:before="40" w:after="40"/>
            </w:pPr>
            <w:r>
              <w:rPr>
                <w:rFonts w:ascii="Calibri" w:hAnsi="Calibri"/>
                <w:b w:val="0"/>
                <w:i w:val="0"/>
                <w:sz w:val="18"/>
              </w:rPr>
              <w:t>Walk 25 feet (7.6 m) at maximum safe speed. Time it. (MS T25FW standard.)</w:t>
            </w:r>
          </w:p>
        </w:tc>
        <w:tc>
          <w:tcPr>
            <w:tcW w:type="dxa" w:w="1584"/>
            <w:shd w:val="clear" w:color="auto" w:fill="FFFFFF"/>
          </w:tcPr>
          <w:p>
            <w:pPr>
              <w:spacing w:before="40" w:after="40"/>
            </w:pPr>
            <w:r>
              <w:rPr>
                <w:rFonts w:ascii="Calibri" w:hAnsi="Calibri"/>
                <w:b w:val="0"/>
                <w:i w:val="0"/>
                <w:sz w:val="18"/>
              </w:rPr>
              <w:t>&lt;5 sec (&gt;1.5 m/sec); normal MS function</w:t>
            </w:r>
          </w:p>
        </w:tc>
        <w:tc>
          <w:tcPr>
            <w:tcW w:type="dxa" w:w="1872"/>
            <w:shd w:val="clear" w:color="auto" w:fill="FFFFFF"/>
          </w:tcPr>
          <w:p>
            <w:pPr>
              <w:spacing w:before="40" w:after="40"/>
            </w:pPr>
            <w:r>
              <w:rPr>
                <w:rFonts w:ascii="Calibri" w:hAnsi="Calibri"/>
                <w:b w:val="0"/>
                <w:i w:val="0"/>
                <w:sz w:val="18"/>
              </w:rPr>
              <w:t>≥20 sec; severely impaired mobility; MS EDSS 5+</w:t>
            </w:r>
          </w:p>
        </w:tc>
        <w:tc>
          <w:tcPr>
            <w:tcW w:type="dxa" w:w="1872"/>
            <w:shd w:val="clear" w:color="auto" w:fill="FFFFFF"/>
          </w:tcPr>
          <w:p>
            <w:pPr>
              <w:spacing w:before="40" w:after="40"/>
            </w:pPr>
            <w:r>
              <w:rPr>
                <w:rFonts w:ascii="Calibri" w:hAnsi="Calibri"/>
                <w:b w:val="0"/>
                <w:i w:val="0"/>
                <w:sz w:val="18"/>
              </w:rPr>
              <w:t>5-10 sec; moderately impaired; EDSS 3-4 range</w:t>
            </w:r>
          </w:p>
        </w:tc>
        <w:tc>
          <w:tcPr>
            <w:tcW w:type="dxa" w:w="864"/>
            <w:shd w:val="clear" w:color="auto" w:fill="FFFFFF"/>
          </w:tcPr>
          <w:p>
            <w:pPr>
              <w:spacing w:before="40" w:after="40"/>
            </w:pPr>
            <w:r>
              <w:rPr>
                <w:rFonts w:ascii="Calibri" w:hAnsi="Calibri"/>
                <w:b w:val="0"/>
                <w:i w:val="0"/>
                <w:sz w:val="18"/>
              </w:rPr>
            </w:r>
          </w:p>
        </w:tc>
      </w:tr>
    </w:tbl>
    <w:p/>
    <w:p>
      <w:pPr>
        <w:shd w:val="clear" w:color="auto" w:fill="7B2D8E"/>
        <w:spacing w:before="80" w:after="120"/>
      </w:pPr>
      <w:r>
        <w:rPr>
          <w:rFonts w:ascii="Calibri" w:hAnsi="Calibri"/>
          <w:b/>
          <w:i w:val="0"/>
          <w:color w:val="FFFFFF"/>
          <w:sz w:val="20"/>
        </w:rPr>
        <w:t xml:space="preserve">🟣 FNON NOTE: </w:t>
      </w:r>
      <w:r>
        <w:rPr>
          <w:rFonts w:ascii="Calibri" w:hAnsi="Calibri"/>
          <w:b w:val="0"/>
          <w:i w:val="0"/>
          <w:color w:val="FFFFFF"/>
          <w:sz w:val="20"/>
        </w:rPr>
        <w:t>MS Relevance: SMN HYPOACTIVITY is a cardinal feature of MS: demyelination of corticospinal tracts, cerebellar pathways, and proprioceptive fibers cause weakness, ataxia, spasticity, and coordination failure. SMN dysfunction directly maps to disability stage.</w:t>
      </w:r>
    </w:p>
    <w:p>
      <w:pPr>
        <w:spacing w:after="160"/>
      </w:pPr>
      <w:r>
        <w:rPr>
          <w:rFonts w:ascii="Calibri" w:hAnsi="Calibri"/>
          <w:b/>
          <w:i w:val="0"/>
          <w:color w:val="1B3A5C"/>
          <w:sz w:val="22"/>
        </w:rPr>
        <w:t>Sensorimotor Network (SMN) Total: _____ / 16</w:t>
      </w:r>
    </w:p>
    <w:p>
      <w:pPr>
        <w:spacing w:before="120" w:after="80"/>
      </w:pPr>
      <w:r>
        <w:rPr>
          <w:rFonts w:ascii="Calibri" w:hAnsi="Calibri"/>
          <w:b/>
          <w:i w:val="0"/>
          <w:color w:val="2E75B6"/>
          <w:sz w:val="24"/>
        </w:rPr>
        <w:t>Limbic / Emotional Network — Max Score: 14</w:t>
      </w:r>
    </w:p>
    <w:tbl>
      <w:tblPr>
        <w:tblStyle w:val="TableGrid"/>
        <w:tblW w:type="auto" w:w="0"/>
        <w:jc w:val="left"/>
        <w:tblLook w:firstColumn="1" w:firstRow="1" w:lastColumn="0" w:lastRow="0" w:noHBand="0" w:noVBand="1" w:val="04A0"/>
        <w:tblBorders>
          <w:top w:val="single" w:sz="4" w:space="0" w:color="1B3A5C"/>
          <w:left w:val="single" w:sz="4" w:space="0" w:color="1B3A5C"/>
          <w:bottom w:val="single" w:sz="4" w:space="0" w:color="1B3A5C"/>
          <w:right w:val="single" w:sz="4" w:space="0" w:color="1B3A5C"/>
          <w:insideH w:val="single" w:sz="4" w:space="0" w:color="1B3A5C"/>
          <w:insideV w:val="single" w:sz="4" w:space="0" w:color="1B3A5C"/>
        </w:tblBorders>
      </w:tblPr>
      <w:tblGrid>
        <w:gridCol w:w="1560"/>
        <w:gridCol w:w="1560"/>
        <w:gridCol w:w="1560"/>
        <w:gridCol w:w="1560"/>
        <w:gridCol w:w="1560"/>
        <w:gridCol w:w="1560"/>
      </w:tblGrid>
      <w:tr>
        <w:tc>
          <w:tcPr>
            <w:tcW w:type="dxa" w:w="1584"/>
            <w:shd w:val="clear" w:color="auto" w:fill="1B3A5C"/>
          </w:tcPr>
          <w:p>
            <w:pPr>
              <w:spacing w:before="40" w:after="40"/>
            </w:pPr>
            <w:r>
              <w:rPr>
                <w:rFonts w:ascii="Calibri" w:hAnsi="Calibri"/>
                <w:b/>
                <w:i w:val="0"/>
                <w:color w:val="FFFFFF"/>
                <w:sz w:val="18"/>
              </w:rPr>
              <w:t>Bedside Test</w:t>
            </w:r>
          </w:p>
        </w:tc>
        <w:tc>
          <w:tcPr>
            <w:tcW w:type="dxa" w:w="2736"/>
            <w:shd w:val="clear" w:color="auto" w:fill="1B3A5C"/>
          </w:tcPr>
          <w:p>
            <w:pPr>
              <w:spacing w:before="40" w:after="40"/>
            </w:pPr>
            <w:r>
              <w:rPr>
                <w:rFonts w:ascii="Calibri" w:hAnsi="Calibri"/>
                <w:b/>
                <w:i w:val="0"/>
                <w:color w:val="FFFFFF"/>
                <w:sz w:val="18"/>
              </w:rPr>
              <w:t>How to Perform</w:t>
            </w:r>
          </w:p>
        </w:tc>
        <w:tc>
          <w:tcPr>
            <w:tcW w:type="dxa" w:w="1584"/>
            <w:shd w:val="clear" w:color="auto" w:fill="1B3A5C"/>
          </w:tcPr>
          <w:p>
            <w:pPr>
              <w:spacing w:before="40" w:after="40"/>
            </w:pPr>
            <w:r>
              <w:rPr>
                <w:rFonts w:ascii="Calibri" w:hAnsi="Calibri"/>
                <w:b/>
                <w:i w:val="0"/>
                <w:color w:val="FFFFFF"/>
                <w:sz w:val="18"/>
              </w:rPr>
              <w:t>Normal</w:t>
            </w:r>
          </w:p>
        </w:tc>
        <w:tc>
          <w:tcPr>
            <w:tcW w:type="dxa" w:w="1872"/>
            <w:shd w:val="clear" w:color="auto" w:fill="1B3A5C"/>
          </w:tcPr>
          <w:p>
            <w:pPr>
              <w:spacing w:before="40" w:after="40"/>
            </w:pPr>
            <w:r>
              <w:rPr>
                <w:rFonts w:ascii="Calibri" w:hAnsi="Calibri"/>
                <w:b/>
                <w:i w:val="0"/>
                <w:color w:val="FFFFFF"/>
                <w:sz w:val="18"/>
              </w:rPr>
              <w:t>HYPO (1)</w:t>
            </w:r>
          </w:p>
        </w:tc>
        <w:tc>
          <w:tcPr>
            <w:tcW w:type="dxa" w:w="1872"/>
            <w:shd w:val="clear" w:color="auto" w:fill="1B3A5C"/>
          </w:tcPr>
          <w:p>
            <w:pPr>
              <w:spacing w:before="40" w:after="40"/>
            </w:pPr>
            <w:r>
              <w:rPr>
                <w:rFonts w:ascii="Calibri" w:hAnsi="Calibri"/>
                <w:b/>
                <w:i w:val="0"/>
                <w:color w:val="FFFFFF"/>
                <w:sz w:val="18"/>
              </w:rPr>
              <w:t>HYPER (2)</w:t>
            </w:r>
          </w:p>
        </w:tc>
        <w:tc>
          <w:tcPr>
            <w:tcW w:type="dxa" w:w="864"/>
            <w:shd w:val="clear" w:color="auto" w:fill="1B3A5C"/>
          </w:tcPr>
          <w:p>
            <w:pPr>
              <w:spacing w:before="40" w:after="40"/>
            </w:pPr>
            <w:r>
              <w:rPr>
                <w:rFonts w:ascii="Calibri" w:hAnsi="Calibri"/>
                <w:b/>
                <w:i w:val="0"/>
                <w:color w:val="FFFFFF"/>
                <w:sz w:val="18"/>
              </w:rPr>
              <w:t>Score</w:t>
            </w:r>
          </w:p>
        </w:tc>
      </w:tr>
      <w:tr>
        <w:tc>
          <w:tcPr>
            <w:tcW w:type="dxa" w:w="1584"/>
            <w:shd w:val="clear" w:color="auto" w:fill="F2F2F2"/>
          </w:tcPr>
          <w:p>
            <w:pPr>
              <w:spacing w:before="40" w:after="40"/>
            </w:pPr>
            <w:r>
              <w:rPr>
                <w:rFonts w:ascii="Calibri" w:hAnsi="Calibri"/>
                <w:b w:val="0"/>
                <w:i w:val="0"/>
                <w:sz w:val="18"/>
              </w:rPr>
              <w:t>MS Depression Screen</w:t>
            </w:r>
          </w:p>
        </w:tc>
        <w:tc>
          <w:tcPr>
            <w:tcW w:type="dxa" w:w="2736"/>
            <w:shd w:val="clear" w:color="auto" w:fill="F2F2F2"/>
          </w:tcPr>
          <w:p>
            <w:pPr>
              <w:spacing w:before="40" w:after="40"/>
            </w:pPr>
            <w:r>
              <w:rPr>
                <w:rFonts w:ascii="Calibri" w:hAnsi="Calibri"/>
                <w:b w:val="0"/>
                <w:i w:val="0"/>
                <w:sz w:val="18"/>
              </w:rPr>
              <w:t>Ask: 'How has your mood been since your MS diagnosis?' Rate depression impact 0-10.</w:t>
            </w:r>
          </w:p>
        </w:tc>
        <w:tc>
          <w:tcPr>
            <w:tcW w:type="dxa" w:w="1584"/>
            <w:shd w:val="clear" w:color="auto" w:fill="F2F2F2"/>
          </w:tcPr>
          <w:p>
            <w:pPr>
              <w:spacing w:before="40" w:after="40"/>
            </w:pPr>
            <w:r>
              <w:rPr>
                <w:rFonts w:ascii="Calibri" w:hAnsi="Calibri"/>
                <w:b w:val="0"/>
                <w:i w:val="0"/>
                <w:sz w:val="18"/>
              </w:rPr>
              <w:t>0-3; appropriate adjustment; positive coping</w:t>
            </w:r>
          </w:p>
        </w:tc>
        <w:tc>
          <w:tcPr>
            <w:tcW w:type="dxa" w:w="1872"/>
            <w:shd w:val="clear" w:color="auto" w:fill="F2F2F2"/>
          </w:tcPr>
          <w:p>
            <w:pPr>
              <w:spacing w:before="40" w:after="40"/>
            </w:pPr>
            <w:r>
              <w:rPr>
                <w:rFonts w:ascii="Calibri" w:hAnsi="Calibri"/>
                <w:b w:val="0"/>
                <w:i w:val="0"/>
                <w:sz w:val="18"/>
              </w:rPr>
              <w:t>0; denial; emotional suppression; stoic</w:t>
            </w:r>
          </w:p>
        </w:tc>
        <w:tc>
          <w:tcPr>
            <w:tcW w:type="dxa" w:w="1872"/>
            <w:shd w:val="clear" w:color="auto" w:fill="F2F2F2"/>
          </w:tcPr>
          <w:p>
            <w:pPr>
              <w:spacing w:before="40" w:after="40"/>
            </w:pPr>
            <w:r>
              <w:rPr>
                <w:rFonts w:ascii="Calibri" w:hAnsi="Calibri"/>
                <w:b w:val="0"/>
                <w:i w:val="0"/>
                <w:sz w:val="18"/>
              </w:rPr>
              <w:t>≥7; significant depression; limbic HYPER; MS depression comorbidity (50% lifetime)</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Emotional Face Recognition</w:t>
            </w:r>
          </w:p>
        </w:tc>
        <w:tc>
          <w:tcPr>
            <w:tcW w:type="dxa" w:w="2736"/>
            <w:shd w:val="clear" w:color="auto" w:fill="FFFFFF"/>
          </w:tcPr>
          <w:p>
            <w:pPr>
              <w:spacing w:before="40" w:after="40"/>
            </w:pPr>
            <w:r>
              <w:rPr>
                <w:rFonts w:ascii="Calibri" w:hAnsi="Calibri"/>
                <w:b w:val="0"/>
                <w:i w:val="0"/>
                <w:sz w:val="18"/>
              </w:rPr>
              <w:t>6 emotions from photos. Score /6.</w:t>
            </w:r>
          </w:p>
        </w:tc>
        <w:tc>
          <w:tcPr>
            <w:tcW w:type="dxa" w:w="1584"/>
            <w:shd w:val="clear" w:color="auto" w:fill="FFFFFF"/>
          </w:tcPr>
          <w:p>
            <w:pPr>
              <w:spacing w:before="40" w:after="40"/>
            </w:pPr>
            <w:r>
              <w:rPr>
                <w:rFonts w:ascii="Calibri" w:hAnsi="Calibri"/>
                <w:b w:val="0"/>
                <w:i w:val="0"/>
                <w:sz w:val="18"/>
              </w:rPr>
              <w:t>≥5/6 correct</w:t>
            </w:r>
          </w:p>
        </w:tc>
        <w:tc>
          <w:tcPr>
            <w:tcW w:type="dxa" w:w="1872"/>
            <w:shd w:val="clear" w:color="auto" w:fill="FFFFFF"/>
          </w:tcPr>
          <w:p>
            <w:pPr>
              <w:spacing w:before="40" w:after="40"/>
            </w:pPr>
            <w:r>
              <w:rPr>
                <w:rFonts w:ascii="Calibri" w:hAnsi="Calibri"/>
                <w:b w:val="0"/>
                <w:i w:val="0"/>
                <w:sz w:val="18"/>
              </w:rPr>
              <w:t>&lt;4/6; MS emotional recognition failure; periventricular limbic involvement</w:t>
            </w:r>
          </w:p>
        </w:tc>
        <w:tc>
          <w:tcPr>
            <w:tcW w:type="dxa" w:w="1872"/>
            <w:shd w:val="clear" w:color="auto" w:fill="FFFFFF"/>
          </w:tcPr>
          <w:p>
            <w:pPr>
              <w:spacing w:before="40" w:after="40"/>
            </w:pPr>
            <w:r>
              <w:rPr>
                <w:rFonts w:ascii="Calibri" w:hAnsi="Calibri"/>
                <w:b w:val="0"/>
                <w:i w:val="0"/>
                <w:sz w:val="18"/>
              </w:rPr>
              <w:t>4-5/6; mild; fatigue-related reduced emotional processing</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Emotional Lability Screen</w:t>
            </w:r>
          </w:p>
        </w:tc>
        <w:tc>
          <w:tcPr>
            <w:tcW w:type="dxa" w:w="2736"/>
            <w:shd w:val="clear" w:color="auto" w:fill="F2F2F2"/>
          </w:tcPr>
          <w:p>
            <w:pPr>
              <w:spacing w:before="40" w:after="40"/>
            </w:pPr>
            <w:r>
              <w:rPr>
                <w:rFonts w:ascii="Calibri" w:hAnsi="Calibri"/>
                <w:b w:val="0"/>
                <w:i w:val="0"/>
                <w:sz w:val="18"/>
              </w:rPr>
              <w:t>Ask: 'Do you cry or laugh more easily since MS?' Rate 0-10.</w:t>
            </w:r>
          </w:p>
        </w:tc>
        <w:tc>
          <w:tcPr>
            <w:tcW w:type="dxa" w:w="1584"/>
            <w:shd w:val="clear" w:color="auto" w:fill="F2F2F2"/>
          </w:tcPr>
          <w:p>
            <w:pPr>
              <w:spacing w:before="40" w:after="40"/>
            </w:pPr>
            <w:r>
              <w:rPr>
                <w:rFonts w:ascii="Calibri" w:hAnsi="Calibri"/>
                <w:b w:val="0"/>
                <w:i w:val="0"/>
                <w:sz w:val="18"/>
              </w:rPr>
              <w:t>0-2; emotional control maintained</w:t>
            </w:r>
          </w:p>
        </w:tc>
        <w:tc>
          <w:tcPr>
            <w:tcW w:type="dxa" w:w="1872"/>
            <w:shd w:val="clear" w:color="auto" w:fill="F2F2F2"/>
          </w:tcPr>
          <w:p>
            <w:pPr>
              <w:spacing w:before="40" w:after="40"/>
            </w:pPr>
            <w:r>
              <w:rPr>
                <w:rFonts w:ascii="Calibri" w:hAnsi="Calibri"/>
                <w:b w:val="0"/>
                <w:i w:val="0"/>
                <w:sz w:val="18"/>
              </w:rPr>
              <w:t>0; emotional blunting; MS apathy</w:t>
            </w:r>
          </w:p>
        </w:tc>
        <w:tc>
          <w:tcPr>
            <w:tcW w:type="dxa" w:w="1872"/>
            <w:shd w:val="clear" w:color="auto" w:fill="F2F2F2"/>
          </w:tcPr>
          <w:p>
            <w:pPr>
              <w:spacing w:before="40" w:after="40"/>
            </w:pPr>
            <w:r>
              <w:rPr>
                <w:rFonts w:ascii="Calibri" w:hAnsi="Calibri"/>
                <w:b w:val="0"/>
                <w:i w:val="0"/>
                <w:sz w:val="18"/>
              </w:rPr>
              <w:t>≥7; pseudobulbar affect; bilateral MS corticobulbar tract involvement</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Affect Labeling</w:t>
            </w:r>
          </w:p>
        </w:tc>
        <w:tc>
          <w:tcPr>
            <w:tcW w:type="dxa" w:w="2736"/>
            <w:shd w:val="clear" w:color="auto" w:fill="FFFFFF"/>
          </w:tcPr>
          <w:p>
            <w:pPr>
              <w:spacing w:before="40" w:after="40"/>
            </w:pPr>
            <w:r>
              <w:rPr>
                <w:rFonts w:ascii="Calibri" w:hAnsi="Calibri"/>
                <w:b w:val="0"/>
                <w:i w:val="0"/>
                <w:sz w:val="18"/>
              </w:rPr>
              <w:t>3 emotional scenarios. Name response.</w:t>
            </w:r>
          </w:p>
        </w:tc>
        <w:tc>
          <w:tcPr>
            <w:tcW w:type="dxa" w:w="1584"/>
            <w:shd w:val="clear" w:color="auto" w:fill="FFFFFF"/>
          </w:tcPr>
          <w:p>
            <w:pPr>
              <w:spacing w:before="40" w:after="40"/>
            </w:pPr>
            <w:r>
              <w:rPr>
                <w:rFonts w:ascii="Calibri" w:hAnsi="Calibri"/>
                <w:b w:val="0"/>
                <w:i w:val="0"/>
                <w:sz w:val="18"/>
              </w:rPr>
              <w:t>Accurate differentiated labels</w:t>
            </w:r>
          </w:p>
        </w:tc>
        <w:tc>
          <w:tcPr>
            <w:tcW w:type="dxa" w:w="1872"/>
            <w:shd w:val="clear" w:color="auto" w:fill="FFFFFF"/>
          </w:tcPr>
          <w:p>
            <w:pPr>
              <w:spacing w:before="40" w:after="40"/>
            </w:pPr>
            <w:r>
              <w:rPr>
                <w:rFonts w:ascii="Calibri" w:hAnsi="Calibri"/>
                <w:b w:val="0"/>
                <w:i w:val="0"/>
                <w:sz w:val="18"/>
              </w:rPr>
              <w:t>Flat; 'nothing'; MS apathy; limbic HYPO</w:t>
            </w:r>
          </w:p>
        </w:tc>
        <w:tc>
          <w:tcPr>
            <w:tcW w:type="dxa" w:w="1872"/>
            <w:shd w:val="clear" w:color="auto" w:fill="FFFFFF"/>
          </w:tcPr>
          <w:p>
            <w:pPr>
              <w:spacing w:before="40" w:after="40"/>
            </w:pPr>
            <w:r>
              <w:rPr>
                <w:rFonts w:ascii="Calibri" w:hAnsi="Calibri"/>
                <w:b w:val="0"/>
                <w:i w:val="0"/>
                <w:sz w:val="18"/>
              </w:rPr>
              <w:t>Appropriate labels but fatigued; emotional processing effortful with MS</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Reward Sensitivity — MS Apathy</w:t>
            </w:r>
          </w:p>
        </w:tc>
        <w:tc>
          <w:tcPr>
            <w:tcW w:type="dxa" w:w="2736"/>
            <w:shd w:val="clear" w:color="auto" w:fill="F2F2F2"/>
          </w:tcPr>
          <w:p>
            <w:pPr>
              <w:spacing w:before="40" w:after="40"/>
            </w:pPr>
            <w:r>
              <w:rPr>
                <w:rFonts w:ascii="Calibri" w:hAnsi="Calibri"/>
                <w:b w:val="0"/>
                <w:i w:val="0"/>
                <w:sz w:val="18"/>
              </w:rPr>
              <w:t>Rate interest in 5 activities 0-10.</w:t>
            </w:r>
          </w:p>
        </w:tc>
        <w:tc>
          <w:tcPr>
            <w:tcW w:type="dxa" w:w="1584"/>
            <w:shd w:val="clear" w:color="auto" w:fill="F2F2F2"/>
          </w:tcPr>
          <w:p>
            <w:pPr>
              <w:spacing w:before="40" w:after="40"/>
            </w:pPr>
            <w:r>
              <w:rPr>
                <w:rFonts w:ascii="Calibri" w:hAnsi="Calibri"/>
                <w:b w:val="0"/>
                <w:i w:val="0"/>
                <w:sz w:val="18"/>
              </w:rPr>
              <w:t>Average ≥5; motivation maintained</w:t>
            </w:r>
          </w:p>
        </w:tc>
        <w:tc>
          <w:tcPr>
            <w:tcW w:type="dxa" w:w="1872"/>
            <w:shd w:val="clear" w:color="auto" w:fill="F2F2F2"/>
          </w:tcPr>
          <w:p>
            <w:pPr>
              <w:spacing w:before="40" w:after="40"/>
            </w:pPr>
            <w:r>
              <w:rPr>
                <w:rFonts w:ascii="Calibri" w:hAnsi="Calibri"/>
                <w:b w:val="0"/>
                <w:i w:val="0"/>
                <w:sz w:val="18"/>
              </w:rPr>
              <w:t>Average ≤2; MS apathy; limbic HYPO; poor rehabilitation engagement</w:t>
            </w:r>
          </w:p>
        </w:tc>
        <w:tc>
          <w:tcPr>
            <w:tcW w:type="dxa" w:w="1872"/>
            <w:shd w:val="clear" w:color="auto" w:fill="F2F2F2"/>
          </w:tcPr>
          <w:p>
            <w:pPr>
              <w:spacing w:before="40" w:after="40"/>
            </w:pPr>
            <w:r>
              <w:rPr>
                <w:rFonts w:ascii="Calibri" w:hAnsi="Calibri"/>
                <w:b w:val="0"/>
                <w:i w:val="0"/>
                <w:sz w:val="18"/>
              </w:rPr>
              <w:t>Average ≥6 but fatigue prevents participation; MS fatigue barrier vs anhedonia</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Fear Response — MS Uncertainty</w:t>
            </w:r>
          </w:p>
        </w:tc>
        <w:tc>
          <w:tcPr>
            <w:tcW w:type="dxa" w:w="2736"/>
            <w:shd w:val="clear" w:color="auto" w:fill="FFFFFF"/>
          </w:tcPr>
          <w:p>
            <w:pPr>
              <w:spacing w:before="40" w:after="40"/>
            </w:pPr>
            <w:r>
              <w:rPr>
                <w:rFonts w:ascii="Calibri" w:hAnsi="Calibri"/>
                <w:b w:val="0"/>
                <w:i w:val="0"/>
                <w:sz w:val="18"/>
              </w:rPr>
              <w:t>3 scenarios including 1 MS-related (relapse). Rate anxiety 0-10.</w:t>
            </w:r>
          </w:p>
        </w:tc>
        <w:tc>
          <w:tcPr>
            <w:tcW w:type="dxa" w:w="1584"/>
            <w:shd w:val="clear" w:color="auto" w:fill="FFFFFF"/>
          </w:tcPr>
          <w:p>
            <w:pPr>
              <w:spacing w:before="40" w:after="40"/>
            </w:pPr>
            <w:r>
              <w:rPr>
                <w:rFonts w:ascii="Calibri" w:hAnsi="Calibri"/>
                <w:b w:val="0"/>
                <w:i w:val="0"/>
                <w:sz w:val="18"/>
              </w:rPr>
              <w:t>Appropriate 3-6; manages MS uncertainty adaptively</w:t>
            </w:r>
          </w:p>
        </w:tc>
        <w:tc>
          <w:tcPr>
            <w:tcW w:type="dxa" w:w="1872"/>
            <w:shd w:val="clear" w:color="auto" w:fill="FFFFFF"/>
          </w:tcPr>
          <w:p>
            <w:pPr>
              <w:spacing w:before="40" w:after="40"/>
            </w:pPr>
            <w:r>
              <w:rPr>
                <w:rFonts w:ascii="Calibri" w:hAnsi="Calibri"/>
                <w:b w:val="0"/>
                <w:i w:val="0"/>
                <w:sz w:val="18"/>
              </w:rPr>
              <w:t>Flat ≤2; denial; MS uncertainty avoidance</w:t>
            </w:r>
          </w:p>
        </w:tc>
        <w:tc>
          <w:tcPr>
            <w:tcW w:type="dxa" w:w="1872"/>
            <w:shd w:val="clear" w:color="auto" w:fill="FFFFFF"/>
          </w:tcPr>
          <w:p>
            <w:pPr>
              <w:spacing w:before="40" w:after="40"/>
            </w:pPr>
            <w:r>
              <w:rPr>
                <w:rFonts w:ascii="Calibri" w:hAnsi="Calibri"/>
                <w:b w:val="0"/>
                <w:i w:val="0"/>
                <w:sz w:val="18"/>
              </w:rPr>
              <w:t>≥8 on MS-related scenario; MS anxiety; catastrophic fear of progression</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Affective Flexibility</w:t>
            </w:r>
          </w:p>
        </w:tc>
        <w:tc>
          <w:tcPr>
            <w:tcW w:type="dxa" w:w="2736"/>
            <w:shd w:val="clear" w:color="auto" w:fill="F2F2F2"/>
          </w:tcPr>
          <w:p>
            <w:pPr>
              <w:spacing w:before="40" w:after="40"/>
            </w:pPr>
            <w:r>
              <w:rPr>
                <w:rFonts w:ascii="Calibri" w:hAnsi="Calibri"/>
                <w:b w:val="0"/>
                <w:i w:val="0"/>
                <w:sz w:val="18"/>
              </w:rPr>
              <w:t>Sad then happy memory. Mood shift and recovery.</w:t>
            </w:r>
          </w:p>
        </w:tc>
        <w:tc>
          <w:tcPr>
            <w:tcW w:type="dxa" w:w="1584"/>
            <w:shd w:val="clear" w:color="auto" w:fill="F2F2F2"/>
          </w:tcPr>
          <w:p>
            <w:pPr>
              <w:spacing w:before="40" w:after="40"/>
            </w:pPr>
            <w:r>
              <w:rPr>
                <w:rFonts w:ascii="Calibri" w:hAnsi="Calibri"/>
                <w:b w:val="0"/>
                <w:i w:val="0"/>
                <w:sz w:val="18"/>
              </w:rPr>
              <w:t>Shift ≥3; recovery &lt;3 min</w:t>
            </w:r>
          </w:p>
        </w:tc>
        <w:tc>
          <w:tcPr>
            <w:tcW w:type="dxa" w:w="1872"/>
            <w:shd w:val="clear" w:color="auto" w:fill="F2F2F2"/>
          </w:tcPr>
          <w:p>
            <w:pPr>
              <w:spacing w:before="40" w:after="40"/>
            </w:pPr>
            <w:r>
              <w:rPr>
                <w:rFonts w:ascii="Calibri" w:hAnsi="Calibri"/>
                <w:b w:val="0"/>
                <w:i w:val="0"/>
                <w:sz w:val="18"/>
              </w:rPr>
              <w:t>Flat; no shift; MS apathy; emotional blunting</w:t>
            </w:r>
          </w:p>
        </w:tc>
        <w:tc>
          <w:tcPr>
            <w:tcW w:type="dxa" w:w="1872"/>
            <w:shd w:val="clear" w:color="auto" w:fill="F2F2F2"/>
          </w:tcPr>
          <w:p>
            <w:pPr>
              <w:spacing w:before="40" w:after="40"/>
            </w:pPr>
            <w:r>
              <w:rPr>
                <w:rFonts w:ascii="Calibri" w:hAnsi="Calibri"/>
                <w:b w:val="0"/>
                <w:i w:val="0"/>
                <w:sz w:val="18"/>
              </w:rPr>
              <w:t>Stuck in sad mood; MS depression contributing to limbic rigidity</w:t>
            </w:r>
          </w:p>
        </w:tc>
        <w:tc>
          <w:tcPr>
            <w:tcW w:type="dxa" w:w="864"/>
            <w:shd w:val="clear" w:color="auto" w:fill="F2F2F2"/>
          </w:tcPr>
          <w:p>
            <w:pPr>
              <w:spacing w:before="40" w:after="40"/>
            </w:pPr>
            <w:r>
              <w:rPr>
                <w:rFonts w:ascii="Calibri" w:hAnsi="Calibri"/>
                <w:b w:val="0"/>
                <w:i w:val="0"/>
                <w:sz w:val="18"/>
              </w:rPr>
            </w:r>
          </w:p>
        </w:tc>
      </w:tr>
    </w:tbl>
    <w:p/>
    <w:p>
      <w:pPr>
        <w:shd w:val="clear" w:color="auto" w:fill="7B2D8E"/>
        <w:spacing w:before="80" w:after="120"/>
      </w:pPr>
      <w:r>
        <w:rPr>
          <w:rFonts w:ascii="Calibri" w:hAnsi="Calibri"/>
          <w:b/>
          <w:i w:val="0"/>
          <w:color w:val="FFFFFF"/>
          <w:sz w:val="20"/>
        </w:rPr>
        <w:t xml:space="preserve">🟣 FNON NOTE: </w:t>
      </w:r>
      <w:r>
        <w:rPr>
          <w:rFonts w:ascii="Calibri" w:hAnsi="Calibri"/>
          <w:b w:val="0"/>
          <w:i w:val="0"/>
          <w:color w:val="FFFFFF"/>
          <w:sz w:val="20"/>
        </w:rPr>
        <w:t>MS Relevance: MS causes limbic dysfunction including depression (50% lifetime prevalence), emotional lability (pseudobulbar affect), and cognitive fatigue affecting affective processing. Periventricular lesions near limbic circuits contribute to emotional dysregulation.</w:t>
      </w:r>
    </w:p>
    <w:p>
      <w:pPr>
        <w:spacing w:after="160"/>
      </w:pPr>
      <w:r>
        <w:rPr>
          <w:rFonts w:ascii="Calibri" w:hAnsi="Calibri"/>
          <w:b/>
          <w:i w:val="0"/>
          <w:color w:val="1B3A5C"/>
          <w:sz w:val="22"/>
        </w:rPr>
        <w:t>Limbic / Emotional Network Total: _____ / 14</w:t>
      </w:r>
    </w:p>
    <w:p>
      <w:pPr>
        <w:spacing w:before="120" w:after="80"/>
      </w:pPr>
      <w:r>
        <w:rPr>
          <w:rFonts w:ascii="Calibri" w:hAnsi="Calibri"/>
          <w:b/>
          <w:i w:val="0"/>
          <w:color w:val="2E75B6"/>
          <w:sz w:val="24"/>
        </w:rPr>
        <w:t>Attention Networks (DAN/VAN) — Max Score: 16</w:t>
      </w:r>
    </w:p>
    <w:tbl>
      <w:tblPr>
        <w:tblStyle w:val="TableGrid"/>
        <w:tblW w:type="auto" w:w="0"/>
        <w:jc w:val="left"/>
        <w:tblLook w:firstColumn="1" w:firstRow="1" w:lastColumn="0" w:lastRow="0" w:noHBand="0" w:noVBand="1" w:val="04A0"/>
        <w:tblBorders>
          <w:top w:val="single" w:sz="4" w:space="0" w:color="1B3A5C"/>
          <w:left w:val="single" w:sz="4" w:space="0" w:color="1B3A5C"/>
          <w:bottom w:val="single" w:sz="4" w:space="0" w:color="1B3A5C"/>
          <w:right w:val="single" w:sz="4" w:space="0" w:color="1B3A5C"/>
          <w:insideH w:val="single" w:sz="4" w:space="0" w:color="1B3A5C"/>
          <w:insideV w:val="single" w:sz="4" w:space="0" w:color="1B3A5C"/>
        </w:tblBorders>
      </w:tblPr>
      <w:tblGrid>
        <w:gridCol w:w="1560"/>
        <w:gridCol w:w="1560"/>
        <w:gridCol w:w="1560"/>
        <w:gridCol w:w="1560"/>
        <w:gridCol w:w="1560"/>
        <w:gridCol w:w="1560"/>
      </w:tblGrid>
      <w:tr>
        <w:tc>
          <w:tcPr>
            <w:tcW w:type="dxa" w:w="1584"/>
            <w:shd w:val="clear" w:color="auto" w:fill="1B3A5C"/>
          </w:tcPr>
          <w:p>
            <w:pPr>
              <w:spacing w:before="40" w:after="40"/>
            </w:pPr>
            <w:r>
              <w:rPr>
                <w:rFonts w:ascii="Calibri" w:hAnsi="Calibri"/>
                <w:b/>
                <w:i w:val="0"/>
                <w:color w:val="FFFFFF"/>
                <w:sz w:val="18"/>
              </w:rPr>
              <w:t>Bedside Test</w:t>
            </w:r>
          </w:p>
        </w:tc>
        <w:tc>
          <w:tcPr>
            <w:tcW w:type="dxa" w:w="2736"/>
            <w:shd w:val="clear" w:color="auto" w:fill="1B3A5C"/>
          </w:tcPr>
          <w:p>
            <w:pPr>
              <w:spacing w:before="40" w:after="40"/>
            </w:pPr>
            <w:r>
              <w:rPr>
                <w:rFonts w:ascii="Calibri" w:hAnsi="Calibri"/>
                <w:b/>
                <w:i w:val="0"/>
                <w:color w:val="FFFFFF"/>
                <w:sz w:val="18"/>
              </w:rPr>
              <w:t>How to Perform</w:t>
            </w:r>
          </w:p>
        </w:tc>
        <w:tc>
          <w:tcPr>
            <w:tcW w:type="dxa" w:w="1584"/>
            <w:shd w:val="clear" w:color="auto" w:fill="1B3A5C"/>
          </w:tcPr>
          <w:p>
            <w:pPr>
              <w:spacing w:before="40" w:after="40"/>
            </w:pPr>
            <w:r>
              <w:rPr>
                <w:rFonts w:ascii="Calibri" w:hAnsi="Calibri"/>
                <w:b/>
                <w:i w:val="0"/>
                <w:color w:val="FFFFFF"/>
                <w:sz w:val="18"/>
              </w:rPr>
              <w:t>Normal</w:t>
            </w:r>
          </w:p>
        </w:tc>
        <w:tc>
          <w:tcPr>
            <w:tcW w:type="dxa" w:w="1872"/>
            <w:shd w:val="clear" w:color="auto" w:fill="1B3A5C"/>
          </w:tcPr>
          <w:p>
            <w:pPr>
              <w:spacing w:before="40" w:after="40"/>
            </w:pPr>
            <w:r>
              <w:rPr>
                <w:rFonts w:ascii="Calibri" w:hAnsi="Calibri"/>
                <w:b/>
                <w:i w:val="0"/>
                <w:color w:val="FFFFFF"/>
                <w:sz w:val="18"/>
              </w:rPr>
              <w:t>HYPO (1)</w:t>
            </w:r>
          </w:p>
        </w:tc>
        <w:tc>
          <w:tcPr>
            <w:tcW w:type="dxa" w:w="1872"/>
            <w:shd w:val="clear" w:color="auto" w:fill="1B3A5C"/>
          </w:tcPr>
          <w:p>
            <w:pPr>
              <w:spacing w:before="40" w:after="40"/>
            </w:pPr>
            <w:r>
              <w:rPr>
                <w:rFonts w:ascii="Calibri" w:hAnsi="Calibri"/>
                <w:b/>
                <w:i w:val="0"/>
                <w:color w:val="FFFFFF"/>
                <w:sz w:val="18"/>
              </w:rPr>
              <w:t>HYPER (2)</w:t>
            </w:r>
          </w:p>
        </w:tc>
        <w:tc>
          <w:tcPr>
            <w:tcW w:type="dxa" w:w="864"/>
            <w:shd w:val="clear" w:color="auto" w:fill="1B3A5C"/>
          </w:tcPr>
          <w:p>
            <w:pPr>
              <w:spacing w:before="40" w:after="40"/>
            </w:pPr>
            <w:r>
              <w:rPr>
                <w:rFonts w:ascii="Calibri" w:hAnsi="Calibri"/>
                <w:b/>
                <w:i w:val="0"/>
                <w:color w:val="FFFFFF"/>
                <w:sz w:val="18"/>
              </w:rPr>
              <w:t>Score</w:t>
            </w:r>
          </w:p>
        </w:tc>
      </w:tr>
      <w:tr>
        <w:tc>
          <w:tcPr>
            <w:tcW w:type="dxa" w:w="1584"/>
            <w:shd w:val="clear" w:color="auto" w:fill="F2F2F2"/>
          </w:tcPr>
          <w:p>
            <w:pPr>
              <w:spacing w:before="40" w:after="40"/>
            </w:pPr>
            <w:r>
              <w:rPr>
                <w:rFonts w:ascii="Calibri" w:hAnsi="Calibri"/>
                <w:b w:val="0"/>
                <w:i w:val="0"/>
                <w:sz w:val="18"/>
              </w:rPr>
              <w:t>Sustained Attention — MS Fatigue Probe</w:t>
            </w:r>
          </w:p>
        </w:tc>
        <w:tc>
          <w:tcPr>
            <w:tcW w:type="dxa" w:w="2736"/>
            <w:shd w:val="clear" w:color="auto" w:fill="F2F2F2"/>
          </w:tcPr>
          <w:p>
            <w:pPr>
              <w:spacing w:before="40" w:after="40"/>
            </w:pPr>
            <w:r>
              <w:rPr>
                <w:rFonts w:ascii="Calibri" w:hAnsi="Calibri"/>
                <w:b w:val="0"/>
                <w:i w:val="0"/>
                <w:sz w:val="18"/>
              </w:rPr>
              <w:t>Count backward from 50 for 60 sec. Note fatigue-driven performance decline.</w:t>
            </w:r>
          </w:p>
        </w:tc>
        <w:tc>
          <w:tcPr>
            <w:tcW w:type="dxa" w:w="1584"/>
            <w:shd w:val="clear" w:color="auto" w:fill="F2F2F2"/>
          </w:tcPr>
          <w:p>
            <w:pPr>
              <w:spacing w:before="40" w:after="40"/>
            </w:pPr>
            <w:r>
              <w:rPr>
                <w:rFonts w:ascii="Calibri" w:hAnsi="Calibri"/>
                <w:b w:val="0"/>
                <w:i w:val="0"/>
                <w:sz w:val="18"/>
              </w:rPr>
              <w:t>≤2 errors; consistent pace</w:t>
            </w:r>
          </w:p>
        </w:tc>
        <w:tc>
          <w:tcPr>
            <w:tcW w:type="dxa" w:w="1872"/>
            <w:shd w:val="clear" w:color="auto" w:fill="F2F2F2"/>
          </w:tcPr>
          <w:p>
            <w:pPr>
              <w:spacing w:before="40" w:after="40"/>
            </w:pPr>
            <w:r>
              <w:rPr>
                <w:rFonts w:ascii="Calibri" w:hAnsi="Calibri"/>
                <w:b w:val="0"/>
                <w:i w:val="0"/>
                <w:sz w:val="18"/>
              </w:rPr>
              <w:t>Stops within 30 sec; MS attentional failure from fatigue</w:t>
            </w:r>
          </w:p>
        </w:tc>
        <w:tc>
          <w:tcPr>
            <w:tcW w:type="dxa" w:w="1872"/>
            <w:shd w:val="clear" w:color="auto" w:fill="F2F2F2"/>
          </w:tcPr>
          <w:p>
            <w:pPr>
              <w:spacing w:before="40" w:after="40"/>
            </w:pPr>
            <w:r>
              <w:rPr>
                <w:rFonts w:ascii="Calibri" w:hAnsi="Calibri"/>
                <w:b w:val="0"/>
                <w:i w:val="0"/>
                <w:sz w:val="18"/>
              </w:rPr>
              <w:t>Consistent but dramatically slows over 60 sec; MS attentional fatigue</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Selective Attention</w:t>
            </w:r>
          </w:p>
        </w:tc>
        <w:tc>
          <w:tcPr>
            <w:tcW w:type="dxa" w:w="2736"/>
            <w:shd w:val="clear" w:color="auto" w:fill="FFFFFF"/>
          </w:tcPr>
          <w:p>
            <w:pPr>
              <w:spacing w:before="40" w:after="40"/>
            </w:pPr>
            <w:r>
              <w:rPr>
                <w:rFonts w:ascii="Calibri" w:hAnsi="Calibri"/>
                <w:b w:val="0"/>
                <w:i w:val="0"/>
                <w:sz w:val="18"/>
              </w:rPr>
              <w:t>Circle all A's in 20-item letter list.</w:t>
            </w:r>
          </w:p>
        </w:tc>
        <w:tc>
          <w:tcPr>
            <w:tcW w:type="dxa" w:w="1584"/>
            <w:shd w:val="clear" w:color="auto" w:fill="FFFFFF"/>
          </w:tcPr>
          <w:p>
            <w:pPr>
              <w:spacing w:before="40" w:after="40"/>
            </w:pPr>
            <w:r>
              <w:rPr>
                <w:rFonts w:ascii="Calibri" w:hAnsi="Calibri"/>
                <w:b w:val="0"/>
                <w:i w:val="0"/>
                <w:sz w:val="18"/>
              </w:rPr>
              <w:t>&lt;60 sec; ≤3 errors</w:t>
            </w:r>
          </w:p>
        </w:tc>
        <w:tc>
          <w:tcPr>
            <w:tcW w:type="dxa" w:w="1872"/>
            <w:shd w:val="clear" w:color="auto" w:fill="FFFFFF"/>
          </w:tcPr>
          <w:p>
            <w:pPr>
              <w:spacing w:before="40" w:after="40"/>
            </w:pPr>
            <w:r>
              <w:rPr>
                <w:rFonts w:ascii="Calibri" w:hAnsi="Calibri"/>
                <w:b w:val="0"/>
                <w:i w:val="0"/>
                <w:sz w:val="18"/>
              </w:rPr>
              <w:t>Slow; multiple omissions; MS attention failure</w:t>
            </w:r>
          </w:p>
        </w:tc>
        <w:tc>
          <w:tcPr>
            <w:tcW w:type="dxa" w:w="1872"/>
            <w:shd w:val="clear" w:color="auto" w:fill="FFFFFF"/>
          </w:tcPr>
          <w:p>
            <w:pPr>
              <w:spacing w:before="40" w:after="40"/>
            </w:pPr>
            <w:r>
              <w:rPr>
                <w:rFonts w:ascii="Calibri" w:hAnsi="Calibri"/>
                <w:b w:val="0"/>
                <w:i w:val="0"/>
                <w:sz w:val="18"/>
              </w:rPr>
              <w:t>Completes; 45-75 sec; MS processing speed reduction</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Paced Auditory Serial Addition Test — Simplified</w:t>
            </w:r>
          </w:p>
        </w:tc>
        <w:tc>
          <w:tcPr>
            <w:tcW w:type="dxa" w:w="2736"/>
            <w:shd w:val="clear" w:color="auto" w:fill="F2F2F2"/>
          </w:tcPr>
          <w:p>
            <w:pPr>
              <w:spacing w:before="40" w:after="40"/>
            </w:pPr>
            <w:r>
              <w:rPr>
                <w:rFonts w:ascii="Calibri" w:hAnsi="Calibri"/>
                <w:b w:val="0"/>
                <w:i w:val="0"/>
                <w:sz w:val="18"/>
              </w:rPr>
              <w:t>Add pairs of digits read at 3-sec pace (1+2=? then 2+3=? etc.) for 5 pairs. Score correct.</w:t>
            </w:r>
          </w:p>
        </w:tc>
        <w:tc>
          <w:tcPr>
            <w:tcW w:type="dxa" w:w="1584"/>
            <w:shd w:val="clear" w:color="auto" w:fill="F2F2F2"/>
          </w:tcPr>
          <w:p>
            <w:pPr>
              <w:spacing w:before="40" w:after="40"/>
            </w:pPr>
            <w:r>
              <w:rPr>
                <w:rFonts w:ascii="Calibri" w:hAnsi="Calibri"/>
                <w:b w:val="0"/>
                <w:i w:val="0"/>
                <w:sz w:val="18"/>
              </w:rPr>
              <w:t>4-5/5 correct; &lt;3 sec per addition</w:t>
            </w:r>
          </w:p>
        </w:tc>
        <w:tc>
          <w:tcPr>
            <w:tcW w:type="dxa" w:w="1872"/>
            <w:shd w:val="clear" w:color="auto" w:fill="F2F2F2"/>
          </w:tcPr>
          <w:p>
            <w:pPr>
              <w:spacing w:before="40" w:after="40"/>
            </w:pPr>
            <w:r>
              <w:rPr>
                <w:rFonts w:ascii="Calibri" w:hAnsi="Calibri"/>
                <w:b w:val="0"/>
                <w:i w:val="0"/>
                <w:sz w:val="18"/>
              </w:rPr>
              <w:t>≤1/5 correct; MS PASAT failure; auditory working memory + processing speed</w:t>
            </w:r>
          </w:p>
        </w:tc>
        <w:tc>
          <w:tcPr>
            <w:tcW w:type="dxa" w:w="1872"/>
            <w:shd w:val="clear" w:color="auto" w:fill="F2F2F2"/>
          </w:tcPr>
          <w:p>
            <w:pPr>
              <w:spacing w:before="40" w:after="40"/>
            </w:pPr>
            <w:r>
              <w:rPr>
                <w:rFonts w:ascii="Calibri" w:hAnsi="Calibri"/>
                <w:b w:val="0"/>
                <w:i w:val="0"/>
                <w:sz w:val="18"/>
              </w:rPr>
              <w:t>2-3/5; mild MS cognitive impairment; MS clinical benchmark</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Divided Attention</w:t>
            </w:r>
          </w:p>
        </w:tc>
        <w:tc>
          <w:tcPr>
            <w:tcW w:type="dxa" w:w="2736"/>
            <w:shd w:val="clear" w:color="auto" w:fill="FFFFFF"/>
          </w:tcPr>
          <w:p>
            <w:pPr>
              <w:spacing w:before="40" w:after="40"/>
            </w:pPr>
            <w:r>
              <w:rPr>
                <w:rFonts w:ascii="Calibri" w:hAnsi="Calibri"/>
                <w:b w:val="0"/>
                <w:i w:val="0"/>
                <w:sz w:val="18"/>
              </w:rPr>
              <w:t>Backward by 2s while naming objects.</w:t>
            </w:r>
          </w:p>
        </w:tc>
        <w:tc>
          <w:tcPr>
            <w:tcW w:type="dxa" w:w="1584"/>
            <w:shd w:val="clear" w:color="auto" w:fill="FFFFFF"/>
          </w:tcPr>
          <w:p>
            <w:pPr>
              <w:spacing w:before="40" w:after="40"/>
            </w:pPr>
            <w:r>
              <w:rPr>
                <w:rFonts w:ascii="Calibri" w:hAnsi="Calibri"/>
                <w:b w:val="0"/>
                <w:i w:val="0"/>
                <w:sz w:val="18"/>
              </w:rPr>
              <w:t>≤2 errors each task</w:t>
            </w:r>
          </w:p>
        </w:tc>
        <w:tc>
          <w:tcPr>
            <w:tcW w:type="dxa" w:w="1872"/>
            <w:shd w:val="clear" w:color="auto" w:fill="FFFFFF"/>
          </w:tcPr>
          <w:p>
            <w:pPr>
              <w:spacing w:before="40" w:after="40"/>
            </w:pPr>
            <w:r>
              <w:rPr>
                <w:rFonts w:ascii="Calibri" w:hAnsi="Calibri"/>
                <w:b w:val="0"/>
                <w:i w:val="0"/>
                <w:sz w:val="18"/>
              </w:rPr>
              <w:t>Abandons one; MS attentional resource depletion</w:t>
            </w:r>
          </w:p>
        </w:tc>
        <w:tc>
          <w:tcPr>
            <w:tcW w:type="dxa" w:w="1872"/>
            <w:shd w:val="clear" w:color="auto" w:fill="FFFFFF"/>
          </w:tcPr>
          <w:p>
            <w:pPr>
              <w:spacing w:before="40" w:after="40"/>
            </w:pPr>
            <w:r>
              <w:rPr>
                <w:rFonts w:ascii="Calibri" w:hAnsi="Calibri"/>
                <w:b w:val="0"/>
                <w:i w:val="0"/>
                <w:sz w:val="18"/>
              </w:rPr>
              <w:t>Performs both; 3-5 errors each; dual-task vulnerability; MS hallmark</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Visual Search</w:t>
            </w:r>
          </w:p>
        </w:tc>
        <w:tc>
          <w:tcPr>
            <w:tcW w:type="dxa" w:w="2736"/>
            <w:shd w:val="clear" w:color="auto" w:fill="F2F2F2"/>
          </w:tcPr>
          <w:p>
            <w:pPr>
              <w:spacing w:before="40" w:after="40"/>
            </w:pPr>
            <w:r>
              <w:rPr>
                <w:rFonts w:ascii="Calibri" w:hAnsi="Calibri"/>
                <w:b w:val="0"/>
                <w:i w:val="0"/>
                <w:sz w:val="18"/>
              </w:rPr>
              <w:t>Find star among 20 distractors.</w:t>
            </w:r>
          </w:p>
        </w:tc>
        <w:tc>
          <w:tcPr>
            <w:tcW w:type="dxa" w:w="1584"/>
            <w:shd w:val="clear" w:color="auto" w:fill="F2F2F2"/>
          </w:tcPr>
          <w:p>
            <w:pPr>
              <w:spacing w:before="40" w:after="40"/>
            </w:pPr>
            <w:r>
              <w:rPr>
                <w:rFonts w:ascii="Calibri" w:hAnsi="Calibri"/>
                <w:b w:val="0"/>
                <w:i w:val="0"/>
                <w:sz w:val="18"/>
              </w:rPr>
              <w:t>&lt;20 sec; systematic</w:t>
            </w:r>
          </w:p>
        </w:tc>
        <w:tc>
          <w:tcPr>
            <w:tcW w:type="dxa" w:w="1872"/>
            <w:shd w:val="clear" w:color="auto" w:fill="F2F2F2"/>
          </w:tcPr>
          <w:p>
            <w:pPr>
              <w:spacing w:before="40" w:after="40"/>
            </w:pPr>
            <w:r>
              <w:rPr>
                <w:rFonts w:ascii="Calibri" w:hAnsi="Calibri"/>
                <w:b w:val="0"/>
                <w:i w:val="0"/>
                <w:sz w:val="18"/>
              </w:rPr>
              <w:t>Fails; disorganized; MS severe attention failure</w:t>
            </w:r>
          </w:p>
        </w:tc>
        <w:tc>
          <w:tcPr>
            <w:tcW w:type="dxa" w:w="1872"/>
            <w:shd w:val="clear" w:color="auto" w:fill="F2F2F2"/>
          </w:tcPr>
          <w:p>
            <w:pPr>
              <w:spacing w:before="40" w:after="40"/>
            </w:pPr>
            <w:r>
              <w:rPr>
                <w:rFonts w:ascii="Calibri" w:hAnsi="Calibri"/>
                <w:b w:val="0"/>
                <w:i w:val="0"/>
                <w:sz w:val="18"/>
              </w:rPr>
              <w:t>20-40 sec; systematic but slow; MS processing speed</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Alerting Response</w:t>
            </w:r>
          </w:p>
        </w:tc>
        <w:tc>
          <w:tcPr>
            <w:tcW w:type="dxa" w:w="2736"/>
            <w:shd w:val="clear" w:color="auto" w:fill="FFFFFF"/>
          </w:tcPr>
          <w:p>
            <w:pPr>
              <w:spacing w:before="40" w:after="40"/>
            </w:pPr>
            <w:r>
              <w:rPr>
                <w:rFonts w:ascii="Calibri" w:hAnsi="Calibri"/>
                <w:b w:val="0"/>
                <w:i w:val="0"/>
                <w:sz w:val="18"/>
              </w:rPr>
              <w:t>'Ready' before stimulus. Preparatory readiness.</w:t>
            </w:r>
          </w:p>
        </w:tc>
        <w:tc>
          <w:tcPr>
            <w:tcW w:type="dxa" w:w="1584"/>
            <w:shd w:val="clear" w:color="auto" w:fill="FFFFFF"/>
          </w:tcPr>
          <w:p>
            <w:pPr>
              <w:spacing w:before="40" w:after="40"/>
            </w:pPr>
            <w:r>
              <w:rPr>
                <w:rFonts w:ascii="Calibri" w:hAnsi="Calibri"/>
                <w:b w:val="0"/>
                <w:i w:val="0"/>
                <w:sz w:val="18"/>
              </w:rPr>
              <w:t>Appropriate alerting; focused</w:t>
            </w:r>
          </w:p>
        </w:tc>
        <w:tc>
          <w:tcPr>
            <w:tcW w:type="dxa" w:w="1872"/>
            <w:shd w:val="clear" w:color="auto" w:fill="FFFFFF"/>
          </w:tcPr>
          <w:p>
            <w:pPr>
              <w:spacing w:before="40" w:after="40"/>
            </w:pPr>
            <w:r>
              <w:rPr>
                <w:rFonts w:ascii="Calibri" w:hAnsi="Calibri"/>
                <w:b w:val="0"/>
                <w:i w:val="0"/>
                <w:sz w:val="18"/>
              </w:rPr>
              <w:t>Blunted; not ready; MS fatigue-driven alerting HYPO</w:t>
            </w:r>
          </w:p>
        </w:tc>
        <w:tc>
          <w:tcPr>
            <w:tcW w:type="dxa" w:w="1872"/>
            <w:shd w:val="clear" w:color="auto" w:fill="FFFFFF"/>
          </w:tcPr>
          <w:p>
            <w:pPr>
              <w:spacing w:before="40" w:after="40"/>
            </w:pPr>
            <w:r>
              <w:rPr>
                <w:rFonts w:ascii="Calibri" w:hAnsi="Calibri"/>
                <w:b w:val="0"/>
                <w:i w:val="0"/>
                <w:sz w:val="18"/>
              </w:rPr>
              <w:t>Normal alerting but rapidly fatigues; MS sustained alerting failure</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Orienting</w:t>
            </w:r>
          </w:p>
        </w:tc>
        <w:tc>
          <w:tcPr>
            <w:tcW w:type="dxa" w:w="2736"/>
            <w:shd w:val="clear" w:color="auto" w:fill="F2F2F2"/>
          </w:tcPr>
          <w:p>
            <w:pPr>
              <w:spacing w:before="40" w:after="40"/>
            </w:pPr>
            <w:r>
              <w:rPr>
                <w:rFonts w:ascii="Calibri" w:hAnsi="Calibri"/>
                <w:b w:val="0"/>
                <w:i w:val="0"/>
                <w:sz w:val="18"/>
              </w:rPr>
              <w:t>Arrow cue before target. Orienting benefit.</w:t>
            </w:r>
          </w:p>
        </w:tc>
        <w:tc>
          <w:tcPr>
            <w:tcW w:type="dxa" w:w="1584"/>
            <w:shd w:val="clear" w:color="auto" w:fill="F2F2F2"/>
          </w:tcPr>
          <w:p>
            <w:pPr>
              <w:spacing w:before="40" w:after="40"/>
            </w:pPr>
            <w:r>
              <w:rPr>
                <w:rFonts w:ascii="Calibri" w:hAnsi="Calibri"/>
                <w:b w:val="0"/>
                <w:i w:val="0"/>
                <w:sz w:val="18"/>
              </w:rPr>
              <w:t>Orienting benefit ≥100 ms</w:t>
            </w:r>
          </w:p>
        </w:tc>
        <w:tc>
          <w:tcPr>
            <w:tcW w:type="dxa" w:w="1872"/>
            <w:shd w:val="clear" w:color="auto" w:fill="F2F2F2"/>
          </w:tcPr>
          <w:p>
            <w:pPr>
              <w:spacing w:before="40" w:after="40"/>
            </w:pPr>
            <w:r>
              <w:rPr>
                <w:rFonts w:ascii="Calibri" w:hAnsi="Calibri"/>
                <w:b w:val="0"/>
                <w:i w:val="0"/>
                <w:sz w:val="18"/>
              </w:rPr>
              <w:t>Absent orienting; MS parietal white matter failure</w:t>
            </w:r>
          </w:p>
        </w:tc>
        <w:tc>
          <w:tcPr>
            <w:tcW w:type="dxa" w:w="1872"/>
            <w:shd w:val="clear" w:color="auto" w:fill="F2F2F2"/>
          </w:tcPr>
          <w:p>
            <w:pPr>
              <w:spacing w:before="40" w:after="40"/>
            </w:pPr>
            <w:r>
              <w:rPr>
                <w:rFonts w:ascii="Calibri" w:hAnsi="Calibri"/>
                <w:b w:val="0"/>
                <w:i w:val="0"/>
                <w:sz w:val="18"/>
              </w:rPr>
              <w:t>Present but diminished; MS attention slowing</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Attentional Fatigue Index</w:t>
            </w:r>
          </w:p>
        </w:tc>
        <w:tc>
          <w:tcPr>
            <w:tcW w:type="dxa" w:w="2736"/>
            <w:shd w:val="clear" w:color="auto" w:fill="FFFFFF"/>
          </w:tcPr>
          <w:p>
            <w:pPr>
              <w:spacing w:before="40" w:after="40"/>
            </w:pPr>
            <w:r>
              <w:rPr>
                <w:rFonts w:ascii="Calibri" w:hAnsi="Calibri"/>
                <w:b w:val="0"/>
                <w:i w:val="0"/>
                <w:sz w:val="18"/>
              </w:rPr>
              <w:t>Letter cancellation 5 min; compare halves.</w:t>
            </w:r>
          </w:p>
        </w:tc>
        <w:tc>
          <w:tcPr>
            <w:tcW w:type="dxa" w:w="1584"/>
            <w:shd w:val="clear" w:color="auto" w:fill="FFFFFF"/>
          </w:tcPr>
          <w:p>
            <w:pPr>
              <w:spacing w:before="40" w:after="40"/>
            </w:pPr>
            <w:r>
              <w:rPr>
                <w:rFonts w:ascii="Calibri" w:hAnsi="Calibri"/>
                <w:b w:val="0"/>
                <w:i w:val="0"/>
                <w:sz w:val="18"/>
              </w:rPr>
              <w:t>Drop &lt;15%</w:t>
            </w:r>
          </w:p>
        </w:tc>
        <w:tc>
          <w:tcPr>
            <w:tcW w:type="dxa" w:w="1872"/>
            <w:shd w:val="clear" w:color="auto" w:fill="FFFFFF"/>
          </w:tcPr>
          <w:p>
            <w:pPr>
              <w:spacing w:before="40" w:after="40"/>
            </w:pPr>
            <w:r>
              <w:rPr>
                <w:rFonts w:ascii="Calibri" w:hAnsi="Calibri"/>
                <w:b w:val="0"/>
                <w:i w:val="0"/>
                <w:sz w:val="18"/>
              </w:rPr>
              <w:t>Drop &gt;40%; rapid MS attentional fatigue; core MS complaint</w:t>
            </w:r>
          </w:p>
        </w:tc>
        <w:tc>
          <w:tcPr>
            <w:tcW w:type="dxa" w:w="1872"/>
            <w:shd w:val="clear" w:color="auto" w:fill="FFFFFF"/>
          </w:tcPr>
          <w:p>
            <w:pPr>
              <w:spacing w:before="40" w:after="40"/>
            </w:pPr>
            <w:r>
              <w:rPr>
                <w:rFonts w:ascii="Calibri" w:hAnsi="Calibri"/>
                <w:b w:val="0"/>
                <w:i w:val="0"/>
                <w:sz w:val="18"/>
              </w:rPr>
              <w:t>20-35% drop; moderate; MS fatigue-attention interaction</w:t>
            </w:r>
          </w:p>
        </w:tc>
        <w:tc>
          <w:tcPr>
            <w:tcW w:type="dxa" w:w="864"/>
            <w:shd w:val="clear" w:color="auto" w:fill="FFFFFF"/>
          </w:tcPr>
          <w:p>
            <w:pPr>
              <w:spacing w:before="40" w:after="40"/>
            </w:pPr>
            <w:r>
              <w:rPr>
                <w:rFonts w:ascii="Calibri" w:hAnsi="Calibri"/>
                <w:b w:val="0"/>
                <w:i w:val="0"/>
                <w:sz w:val="18"/>
              </w:rPr>
            </w:r>
          </w:p>
        </w:tc>
      </w:tr>
    </w:tbl>
    <w:p/>
    <w:p>
      <w:pPr>
        <w:shd w:val="clear" w:color="auto" w:fill="7B2D8E"/>
        <w:spacing w:before="80" w:after="120"/>
      </w:pPr>
      <w:r>
        <w:rPr>
          <w:rFonts w:ascii="Calibri" w:hAnsi="Calibri"/>
          <w:b/>
          <w:i w:val="0"/>
          <w:color w:val="FFFFFF"/>
          <w:sz w:val="20"/>
        </w:rPr>
        <w:t xml:space="preserve">🟣 FNON NOTE: </w:t>
      </w:r>
      <w:r>
        <w:rPr>
          <w:rFonts w:ascii="Calibri" w:hAnsi="Calibri"/>
          <w:b w:val="0"/>
          <w:i w:val="0"/>
          <w:color w:val="FFFFFF"/>
          <w:sz w:val="20"/>
        </w:rPr>
        <w:t>MS Relevance: Attention Networks show HYPO from MS-related cognitive fatigue and white matter lesions: processing speed reduction, sustained attention failure, and divided attention impairment. Fatigue-driven attention failure is the most common MS cognitive complaint.</w:t>
      </w:r>
    </w:p>
    <w:p>
      <w:pPr>
        <w:spacing w:after="160"/>
      </w:pPr>
      <w:r>
        <w:rPr>
          <w:rFonts w:ascii="Calibri" w:hAnsi="Calibri"/>
          <w:b/>
          <w:i w:val="0"/>
          <w:color w:val="1B3A5C"/>
          <w:sz w:val="22"/>
        </w:rPr>
        <w:t>Attention Networks (DAN/VAN) Total: _____ / 16</w:t>
      </w:r>
    </w:p>
    <w:p>
      <w:pPr>
        <w:spacing w:before="200" w:after="80"/>
      </w:pPr>
      <w:r>
        <w:rPr>
          <w:rFonts w:ascii="Calibri" w:hAnsi="Calibri"/>
          <w:b/>
          <w:i w:val="0"/>
          <w:color w:val="1B3A5C"/>
          <w:sz w:val="28"/>
        </w:rPr>
        <w:t>Network Summary Profile</w:t>
      </w:r>
    </w:p>
    <w:p>
      <w:pPr>
        <w:shd w:val="clear" w:color="auto" w:fill="7B2D8E"/>
        <w:spacing w:before="80" w:after="120"/>
      </w:pPr>
      <w:r>
        <w:rPr>
          <w:rFonts w:ascii="Calibri" w:hAnsi="Calibri"/>
          <w:b/>
          <w:i w:val="0"/>
          <w:color w:val="FFFFFF"/>
          <w:sz w:val="20"/>
        </w:rPr>
        <w:t xml:space="preserve">🟣 FNON NOTE: </w:t>
      </w:r>
      <w:r>
        <w:rPr>
          <w:rFonts w:ascii="Calibri" w:hAnsi="Calibri"/>
          <w:b w:val="0"/>
          <w:i w:val="0"/>
          <w:color w:val="FFFFFF"/>
          <w:sz w:val="20"/>
        </w:rPr>
        <w:t>Map network scores to phenotype for FNON-based montage and protocol selection</w:t>
      </w:r>
    </w:p>
    <w:tbl>
      <w:tblPr>
        <w:tblStyle w:val="TableGrid"/>
        <w:tblW w:type="auto" w:w="0"/>
        <w:jc w:val="left"/>
        <w:tblLook w:firstColumn="1" w:firstRow="1" w:lastColumn="0" w:lastRow="0" w:noHBand="0" w:noVBand="1" w:val="04A0"/>
        <w:tblBorders>
          <w:top w:val="single" w:sz="4" w:space="0" w:color="1B3A5C"/>
          <w:left w:val="single" w:sz="4" w:space="0" w:color="1B3A5C"/>
          <w:bottom w:val="single" w:sz="4" w:space="0" w:color="1B3A5C"/>
          <w:right w:val="single" w:sz="4" w:space="0" w:color="1B3A5C"/>
          <w:insideH w:val="single" w:sz="4" w:space="0" w:color="1B3A5C"/>
          <w:insideV w:val="single" w:sz="4" w:space="0" w:color="1B3A5C"/>
        </w:tblBorders>
      </w:tblPr>
      <w:tblGrid>
        <w:gridCol w:w="1560"/>
        <w:gridCol w:w="1560"/>
        <w:gridCol w:w="1560"/>
        <w:gridCol w:w="1560"/>
        <w:gridCol w:w="1560"/>
        <w:gridCol w:w="1560"/>
      </w:tblGrid>
      <w:tr>
        <w:tc>
          <w:tcPr>
            <w:tcW w:type="dxa" w:w="1560"/>
            <w:shd w:val="clear" w:color="auto" w:fill="1B3A5C"/>
          </w:tcPr>
          <w:p>
            <w:pPr>
              <w:spacing w:before="40" w:after="40"/>
            </w:pPr>
            <w:r>
              <w:rPr>
                <w:rFonts w:ascii="Calibri" w:hAnsi="Calibri"/>
                <w:b/>
                <w:i w:val="0"/>
                <w:color w:val="FFFFFF"/>
                <w:sz w:val="18"/>
              </w:rPr>
              <w:t>Network</w:t>
            </w:r>
          </w:p>
        </w:tc>
        <w:tc>
          <w:tcPr>
            <w:tcW w:type="dxa" w:w="1560"/>
            <w:shd w:val="clear" w:color="auto" w:fill="1B3A5C"/>
          </w:tcPr>
          <w:p>
            <w:pPr>
              <w:spacing w:before="40" w:after="40"/>
            </w:pPr>
            <w:r>
              <w:rPr>
                <w:rFonts w:ascii="Calibri" w:hAnsi="Calibri"/>
                <w:b/>
                <w:i w:val="0"/>
                <w:color w:val="FFFFFF"/>
                <w:sz w:val="18"/>
              </w:rPr>
              <w:t>Max Score</w:t>
            </w:r>
          </w:p>
        </w:tc>
        <w:tc>
          <w:tcPr>
            <w:tcW w:type="dxa" w:w="1560"/>
            <w:shd w:val="clear" w:color="auto" w:fill="1B3A5C"/>
          </w:tcPr>
          <w:p>
            <w:pPr>
              <w:spacing w:before="40" w:after="40"/>
            </w:pPr>
            <w:r>
              <w:rPr>
                <w:rFonts w:ascii="Calibri" w:hAnsi="Calibri"/>
                <w:b/>
                <w:i w:val="0"/>
                <w:color w:val="FFFFFF"/>
                <w:sz w:val="18"/>
              </w:rPr>
              <w:t>Raw Score</w:t>
            </w:r>
          </w:p>
        </w:tc>
        <w:tc>
          <w:tcPr>
            <w:tcW w:type="dxa" w:w="1560"/>
            <w:shd w:val="clear" w:color="auto" w:fill="1B3A5C"/>
          </w:tcPr>
          <w:p>
            <w:pPr>
              <w:spacing w:before="40" w:after="40"/>
            </w:pPr>
            <w:r>
              <w:rPr>
                <w:rFonts w:ascii="Calibri" w:hAnsi="Calibri"/>
                <w:b/>
                <w:i w:val="0"/>
                <w:color w:val="FFFFFF"/>
                <w:sz w:val="18"/>
              </w:rPr>
              <w:t>% of Max</w:t>
            </w:r>
          </w:p>
        </w:tc>
        <w:tc>
          <w:tcPr>
            <w:tcW w:type="dxa" w:w="1560"/>
            <w:shd w:val="clear" w:color="auto" w:fill="1B3A5C"/>
          </w:tcPr>
          <w:p>
            <w:pPr>
              <w:spacing w:before="40" w:after="40"/>
            </w:pPr>
            <w:r>
              <w:rPr>
                <w:rFonts w:ascii="Calibri" w:hAnsi="Calibri"/>
                <w:b/>
                <w:i w:val="0"/>
                <w:color w:val="FFFFFF"/>
                <w:sz w:val="18"/>
              </w:rPr>
              <w:t>Dysfunction Pattern</w:t>
            </w:r>
          </w:p>
        </w:tc>
        <w:tc>
          <w:tcPr>
            <w:tcW w:type="dxa" w:w="1560"/>
            <w:shd w:val="clear" w:color="auto" w:fill="1B3A5C"/>
          </w:tcPr>
          <w:p>
            <w:pPr>
              <w:spacing w:before="40" w:after="40"/>
            </w:pPr>
            <w:r>
              <w:rPr>
                <w:rFonts w:ascii="Calibri" w:hAnsi="Calibri"/>
                <w:b/>
                <w:i w:val="0"/>
                <w:color w:val="FFFFFF"/>
                <w:sz w:val="18"/>
              </w:rPr>
              <w:t>Priority</w:t>
            </w:r>
          </w:p>
        </w:tc>
      </w:tr>
      <w:tr>
        <w:tc>
          <w:tcPr>
            <w:tcW w:type="dxa" w:w="1560"/>
            <w:shd w:val="clear" w:color="auto" w:fill="F2F2F2"/>
          </w:tcPr>
          <w:p>
            <w:pPr>
              <w:spacing w:before="40" w:after="40"/>
            </w:pPr>
            <w:r>
              <w:rPr>
                <w:rFonts w:ascii="Calibri" w:hAnsi="Calibri"/>
                <w:b w:val="0"/>
                <w:i w:val="0"/>
                <w:sz w:val="18"/>
              </w:rPr>
              <w:t>Default Mode Network (DMN)</w:t>
            </w:r>
          </w:p>
        </w:tc>
        <w:tc>
          <w:tcPr>
            <w:tcW w:type="dxa" w:w="1560"/>
            <w:shd w:val="clear" w:color="auto" w:fill="F2F2F2"/>
          </w:tcPr>
          <w:p>
            <w:pPr>
              <w:spacing w:before="40" w:after="40"/>
            </w:pPr>
            <w:r>
              <w:rPr>
                <w:rFonts w:ascii="Calibri" w:hAnsi="Calibri"/>
                <w:b w:val="0"/>
                <w:i w:val="0"/>
                <w:sz w:val="18"/>
              </w:rPr>
              <w:t>14</w:t>
            </w:r>
          </w:p>
        </w:tc>
        <w:tc>
          <w:tcPr>
            <w:tcW w:type="dxa" w:w="1560"/>
            <w:shd w:val="clear" w:color="auto" w:fill="F2F2F2"/>
          </w:tcPr>
          <w:p>
            <w:pPr>
              <w:spacing w:before="40" w:after="40"/>
            </w:pPr>
            <w:r>
              <w:rPr>
                <w:rFonts w:ascii="Calibri" w:hAnsi="Calibri"/>
                <w:b w:val="0"/>
                <w:i w:val="0"/>
                <w:sz w:val="18"/>
              </w:rPr>
            </w:r>
          </w:p>
        </w:tc>
        <w:tc>
          <w:tcPr>
            <w:tcW w:type="dxa" w:w="1560"/>
            <w:shd w:val="clear" w:color="auto" w:fill="F2F2F2"/>
          </w:tcPr>
          <w:p>
            <w:pPr>
              <w:spacing w:before="40" w:after="40"/>
            </w:pPr>
            <w:r>
              <w:rPr>
                <w:rFonts w:ascii="Calibri" w:hAnsi="Calibri"/>
                <w:b w:val="0"/>
                <w:i w:val="0"/>
                <w:sz w:val="18"/>
              </w:rPr>
            </w:r>
          </w:p>
        </w:tc>
        <w:tc>
          <w:tcPr>
            <w:tcW w:type="dxa" w:w="1560"/>
            <w:shd w:val="clear" w:color="auto" w:fill="F2F2F2"/>
          </w:tcPr>
          <w:p>
            <w:pPr>
              <w:spacing w:before="40" w:after="40"/>
            </w:pPr>
            <w:r>
              <w:rPr>
                <w:rFonts w:ascii="Calibri" w:hAnsi="Calibri"/>
                <w:b w:val="0"/>
                <w:i w:val="0"/>
                <w:sz w:val="18"/>
              </w:rPr>
            </w:r>
          </w:p>
        </w:tc>
        <w:tc>
          <w:tcPr>
            <w:tcW w:type="dxa" w:w="1560"/>
            <w:shd w:val="clear" w:color="auto" w:fill="F2F2F2"/>
          </w:tcPr>
          <w:p>
            <w:pPr>
              <w:spacing w:before="40" w:after="40"/>
            </w:pPr>
            <w:r>
              <w:rPr>
                <w:rFonts w:ascii="Calibri" w:hAnsi="Calibri"/>
                <w:b w:val="0"/>
                <w:i w:val="0"/>
                <w:sz w:val="18"/>
              </w:rPr>
            </w:r>
          </w:p>
        </w:tc>
      </w:tr>
      <w:tr>
        <w:tc>
          <w:tcPr>
            <w:tcW w:type="dxa" w:w="1560"/>
            <w:shd w:val="clear" w:color="auto" w:fill="FFFFFF"/>
          </w:tcPr>
          <w:p>
            <w:pPr>
              <w:spacing w:before="40" w:after="40"/>
            </w:pPr>
            <w:r>
              <w:rPr>
                <w:rFonts w:ascii="Calibri" w:hAnsi="Calibri"/>
                <w:b w:val="0"/>
                <w:i w:val="0"/>
                <w:sz w:val="18"/>
              </w:rPr>
              <w:t>Central Executive Network (CEN/FPN)</w:t>
            </w:r>
          </w:p>
        </w:tc>
        <w:tc>
          <w:tcPr>
            <w:tcW w:type="dxa" w:w="1560"/>
            <w:shd w:val="clear" w:color="auto" w:fill="FFFFFF"/>
          </w:tcPr>
          <w:p>
            <w:pPr>
              <w:spacing w:before="40" w:after="40"/>
            </w:pPr>
            <w:r>
              <w:rPr>
                <w:rFonts w:ascii="Calibri" w:hAnsi="Calibri"/>
                <w:b w:val="0"/>
                <w:i w:val="0"/>
                <w:sz w:val="18"/>
              </w:rPr>
              <w:t>14</w:t>
            </w:r>
          </w:p>
        </w:tc>
        <w:tc>
          <w:tcPr>
            <w:tcW w:type="dxa" w:w="1560"/>
            <w:shd w:val="clear" w:color="auto" w:fill="FFFFFF"/>
          </w:tcPr>
          <w:p>
            <w:pPr>
              <w:spacing w:before="40" w:after="40"/>
            </w:pPr>
            <w:r>
              <w:rPr>
                <w:rFonts w:ascii="Calibri" w:hAnsi="Calibri"/>
                <w:b w:val="0"/>
                <w:i w:val="0"/>
                <w:sz w:val="18"/>
              </w:rPr>
            </w:r>
          </w:p>
        </w:tc>
        <w:tc>
          <w:tcPr>
            <w:tcW w:type="dxa" w:w="1560"/>
            <w:shd w:val="clear" w:color="auto" w:fill="FFFFFF"/>
          </w:tcPr>
          <w:p>
            <w:pPr>
              <w:spacing w:before="40" w:after="40"/>
            </w:pPr>
            <w:r>
              <w:rPr>
                <w:rFonts w:ascii="Calibri" w:hAnsi="Calibri"/>
                <w:b w:val="0"/>
                <w:i w:val="0"/>
                <w:sz w:val="18"/>
              </w:rPr>
            </w:r>
          </w:p>
        </w:tc>
        <w:tc>
          <w:tcPr>
            <w:tcW w:type="dxa" w:w="1560"/>
            <w:shd w:val="clear" w:color="auto" w:fill="FFFFFF"/>
          </w:tcPr>
          <w:p>
            <w:pPr>
              <w:spacing w:before="40" w:after="40"/>
            </w:pPr>
            <w:r>
              <w:rPr>
                <w:rFonts w:ascii="Calibri" w:hAnsi="Calibri"/>
                <w:b w:val="0"/>
                <w:i w:val="0"/>
                <w:sz w:val="18"/>
              </w:rPr>
            </w:r>
          </w:p>
        </w:tc>
        <w:tc>
          <w:tcPr>
            <w:tcW w:type="dxa" w:w="1560"/>
            <w:shd w:val="clear" w:color="auto" w:fill="FFFFFF"/>
          </w:tcPr>
          <w:p>
            <w:pPr>
              <w:spacing w:before="40" w:after="40"/>
            </w:pPr>
            <w:r>
              <w:rPr>
                <w:rFonts w:ascii="Calibri" w:hAnsi="Calibri"/>
                <w:b w:val="0"/>
                <w:i w:val="0"/>
                <w:sz w:val="18"/>
              </w:rPr>
            </w:r>
          </w:p>
        </w:tc>
      </w:tr>
      <w:tr>
        <w:tc>
          <w:tcPr>
            <w:tcW w:type="dxa" w:w="1560"/>
            <w:shd w:val="clear" w:color="auto" w:fill="F2F2F2"/>
          </w:tcPr>
          <w:p>
            <w:pPr>
              <w:spacing w:before="40" w:after="40"/>
            </w:pPr>
            <w:r>
              <w:rPr>
                <w:rFonts w:ascii="Calibri" w:hAnsi="Calibri"/>
                <w:b w:val="0"/>
                <w:i w:val="0"/>
                <w:sz w:val="18"/>
              </w:rPr>
              <w:t>Salience Network (SN)</w:t>
            </w:r>
          </w:p>
        </w:tc>
        <w:tc>
          <w:tcPr>
            <w:tcW w:type="dxa" w:w="1560"/>
            <w:shd w:val="clear" w:color="auto" w:fill="F2F2F2"/>
          </w:tcPr>
          <w:p>
            <w:pPr>
              <w:spacing w:before="40" w:after="40"/>
            </w:pPr>
            <w:r>
              <w:rPr>
                <w:rFonts w:ascii="Calibri" w:hAnsi="Calibri"/>
                <w:b w:val="0"/>
                <w:i w:val="0"/>
                <w:sz w:val="18"/>
              </w:rPr>
              <w:t>14</w:t>
            </w:r>
          </w:p>
        </w:tc>
        <w:tc>
          <w:tcPr>
            <w:tcW w:type="dxa" w:w="1560"/>
            <w:shd w:val="clear" w:color="auto" w:fill="F2F2F2"/>
          </w:tcPr>
          <w:p>
            <w:pPr>
              <w:spacing w:before="40" w:after="40"/>
            </w:pPr>
            <w:r>
              <w:rPr>
                <w:rFonts w:ascii="Calibri" w:hAnsi="Calibri"/>
                <w:b w:val="0"/>
                <w:i w:val="0"/>
                <w:sz w:val="18"/>
              </w:rPr>
            </w:r>
          </w:p>
        </w:tc>
        <w:tc>
          <w:tcPr>
            <w:tcW w:type="dxa" w:w="1560"/>
            <w:shd w:val="clear" w:color="auto" w:fill="F2F2F2"/>
          </w:tcPr>
          <w:p>
            <w:pPr>
              <w:spacing w:before="40" w:after="40"/>
            </w:pPr>
            <w:r>
              <w:rPr>
                <w:rFonts w:ascii="Calibri" w:hAnsi="Calibri"/>
                <w:b w:val="0"/>
                <w:i w:val="0"/>
                <w:sz w:val="18"/>
              </w:rPr>
            </w:r>
          </w:p>
        </w:tc>
        <w:tc>
          <w:tcPr>
            <w:tcW w:type="dxa" w:w="1560"/>
            <w:shd w:val="clear" w:color="auto" w:fill="F2F2F2"/>
          </w:tcPr>
          <w:p>
            <w:pPr>
              <w:spacing w:before="40" w:after="40"/>
            </w:pPr>
            <w:r>
              <w:rPr>
                <w:rFonts w:ascii="Calibri" w:hAnsi="Calibri"/>
                <w:b w:val="0"/>
                <w:i w:val="0"/>
                <w:sz w:val="18"/>
              </w:rPr>
            </w:r>
          </w:p>
        </w:tc>
        <w:tc>
          <w:tcPr>
            <w:tcW w:type="dxa" w:w="1560"/>
            <w:shd w:val="clear" w:color="auto" w:fill="F2F2F2"/>
          </w:tcPr>
          <w:p>
            <w:pPr>
              <w:spacing w:before="40" w:after="40"/>
            </w:pPr>
            <w:r>
              <w:rPr>
                <w:rFonts w:ascii="Calibri" w:hAnsi="Calibri"/>
                <w:b w:val="0"/>
                <w:i w:val="0"/>
                <w:sz w:val="18"/>
              </w:rPr>
            </w:r>
          </w:p>
        </w:tc>
      </w:tr>
      <w:tr>
        <w:tc>
          <w:tcPr>
            <w:tcW w:type="dxa" w:w="1560"/>
            <w:shd w:val="clear" w:color="auto" w:fill="FFFFFF"/>
          </w:tcPr>
          <w:p>
            <w:pPr>
              <w:spacing w:before="40" w:after="40"/>
            </w:pPr>
            <w:r>
              <w:rPr>
                <w:rFonts w:ascii="Calibri" w:hAnsi="Calibri"/>
                <w:b w:val="0"/>
                <w:i w:val="0"/>
                <w:sz w:val="18"/>
              </w:rPr>
              <w:t>Sensorimotor Network (SMN)</w:t>
            </w:r>
          </w:p>
        </w:tc>
        <w:tc>
          <w:tcPr>
            <w:tcW w:type="dxa" w:w="1560"/>
            <w:shd w:val="clear" w:color="auto" w:fill="FFFFFF"/>
          </w:tcPr>
          <w:p>
            <w:pPr>
              <w:spacing w:before="40" w:after="40"/>
            </w:pPr>
            <w:r>
              <w:rPr>
                <w:rFonts w:ascii="Calibri" w:hAnsi="Calibri"/>
                <w:b w:val="0"/>
                <w:i w:val="0"/>
                <w:sz w:val="18"/>
              </w:rPr>
              <w:t>16</w:t>
            </w:r>
          </w:p>
        </w:tc>
        <w:tc>
          <w:tcPr>
            <w:tcW w:type="dxa" w:w="1560"/>
            <w:shd w:val="clear" w:color="auto" w:fill="FFFFFF"/>
          </w:tcPr>
          <w:p>
            <w:pPr>
              <w:spacing w:before="40" w:after="40"/>
            </w:pPr>
            <w:r>
              <w:rPr>
                <w:rFonts w:ascii="Calibri" w:hAnsi="Calibri"/>
                <w:b w:val="0"/>
                <w:i w:val="0"/>
                <w:sz w:val="18"/>
              </w:rPr>
            </w:r>
          </w:p>
        </w:tc>
        <w:tc>
          <w:tcPr>
            <w:tcW w:type="dxa" w:w="1560"/>
            <w:shd w:val="clear" w:color="auto" w:fill="FFFFFF"/>
          </w:tcPr>
          <w:p>
            <w:pPr>
              <w:spacing w:before="40" w:after="40"/>
            </w:pPr>
            <w:r>
              <w:rPr>
                <w:rFonts w:ascii="Calibri" w:hAnsi="Calibri"/>
                <w:b w:val="0"/>
                <w:i w:val="0"/>
                <w:sz w:val="18"/>
              </w:rPr>
            </w:r>
          </w:p>
        </w:tc>
        <w:tc>
          <w:tcPr>
            <w:tcW w:type="dxa" w:w="1560"/>
            <w:shd w:val="clear" w:color="auto" w:fill="FFFFFF"/>
          </w:tcPr>
          <w:p>
            <w:pPr>
              <w:spacing w:before="40" w:after="40"/>
            </w:pPr>
            <w:r>
              <w:rPr>
                <w:rFonts w:ascii="Calibri" w:hAnsi="Calibri"/>
                <w:b w:val="0"/>
                <w:i w:val="0"/>
                <w:sz w:val="18"/>
              </w:rPr>
            </w:r>
          </w:p>
        </w:tc>
        <w:tc>
          <w:tcPr>
            <w:tcW w:type="dxa" w:w="1560"/>
            <w:shd w:val="clear" w:color="auto" w:fill="FFFFFF"/>
          </w:tcPr>
          <w:p>
            <w:pPr>
              <w:spacing w:before="40" w:after="40"/>
            </w:pPr>
            <w:r>
              <w:rPr>
                <w:rFonts w:ascii="Calibri" w:hAnsi="Calibri"/>
                <w:b w:val="0"/>
                <w:i w:val="0"/>
                <w:sz w:val="18"/>
              </w:rPr>
            </w:r>
          </w:p>
        </w:tc>
      </w:tr>
      <w:tr>
        <w:tc>
          <w:tcPr>
            <w:tcW w:type="dxa" w:w="1560"/>
            <w:shd w:val="clear" w:color="auto" w:fill="F2F2F2"/>
          </w:tcPr>
          <w:p>
            <w:pPr>
              <w:spacing w:before="40" w:after="40"/>
            </w:pPr>
            <w:r>
              <w:rPr>
                <w:rFonts w:ascii="Calibri" w:hAnsi="Calibri"/>
                <w:b w:val="0"/>
                <w:i w:val="0"/>
                <w:sz w:val="18"/>
              </w:rPr>
              <w:t>Limbic / Emotional Network</w:t>
            </w:r>
          </w:p>
        </w:tc>
        <w:tc>
          <w:tcPr>
            <w:tcW w:type="dxa" w:w="1560"/>
            <w:shd w:val="clear" w:color="auto" w:fill="F2F2F2"/>
          </w:tcPr>
          <w:p>
            <w:pPr>
              <w:spacing w:before="40" w:after="40"/>
            </w:pPr>
            <w:r>
              <w:rPr>
                <w:rFonts w:ascii="Calibri" w:hAnsi="Calibri"/>
                <w:b w:val="0"/>
                <w:i w:val="0"/>
                <w:sz w:val="18"/>
              </w:rPr>
              <w:t>14</w:t>
            </w:r>
          </w:p>
        </w:tc>
        <w:tc>
          <w:tcPr>
            <w:tcW w:type="dxa" w:w="1560"/>
            <w:shd w:val="clear" w:color="auto" w:fill="F2F2F2"/>
          </w:tcPr>
          <w:p>
            <w:pPr>
              <w:spacing w:before="40" w:after="40"/>
            </w:pPr>
            <w:r>
              <w:rPr>
                <w:rFonts w:ascii="Calibri" w:hAnsi="Calibri"/>
                <w:b w:val="0"/>
                <w:i w:val="0"/>
                <w:sz w:val="18"/>
              </w:rPr>
            </w:r>
          </w:p>
        </w:tc>
        <w:tc>
          <w:tcPr>
            <w:tcW w:type="dxa" w:w="1560"/>
            <w:shd w:val="clear" w:color="auto" w:fill="F2F2F2"/>
          </w:tcPr>
          <w:p>
            <w:pPr>
              <w:spacing w:before="40" w:after="40"/>
            </w:pPr>
            <w:r>
              <w:rPr>
                <w:rFonts w:ascii="Calibri" w:hAnsi="Calibri"/>
                <w:b w:val="0"/>
                <w:i w:val="0"/>
                <w:sz w:val="18"/>
              </w:rPr>
            </w:r>
          </w:p>
        </w:tc>
        <w:tc>
          <w:tcPr>
            <w:tcW w:type="dxa" w:w="1560"/>
            <w:shd w:val="clear" w:color="auto" w:fill="F2F2F2"/>
          </w:tcPr>
          <w:p>
            <w:pPr>
              <w:spacing w:before="40" w:after="40"/>
            </w:pPr>
            <w:r>
              <w:rPr>
                <w:rFonts w:ascii="Calibri" w:hAnsi="Calibri"/>
                <w:b w:val="0"/>
                <w:i w:val="0"/>
                <w:sz w:val="18"/>
              </w:rPr>
            </w:r>
          </w:p>
        </w:tc>
        <w:tc>
          <w:tcPr>
            <w:tcW w:type="dxa" w:w="1560"/>
            <w:shd w:val="clear" w:color="auto" w:fill="F2F2F2"/>
          </w:tcPr>
          <w:p>
            <w:pPr>
              <w:spacing w:before="40" w:after="40"/>
            </w:pPr>
            <w:r>
              <w:rPr>
                <w:rFonts w:ascii="Calibri" w:hAnsi="Calibri"/>
                <w:b w:val="0"/>
                <w:i w:val="0"/>
                <w:sz w:val="18"/>
              </w:rPr>
            </w:r>
          </w:p>
        </w:tc>
      </w:tr>
      <w:tr>
        <w:tc>
          <w:tcPr>
            <w:tcW w:type="dxa" w:w="1560"/>
            <w:shd w:val="clear" w:color="auto" w:fill="FFFFFF"/>
          </w:tcPr>
          <w:p>
            <w:pPr>
              <w:spacing w:before="40" w:after="40"/>
            </w:pPr>
            <w:r>
              <w:rPr>
                <w:rFonts w:ascii="Calibri" w:hAnsi="Calibri"/>
                <w:b w:val="0"/>
                <w:i w:val="0"/>
                <w:sz w:val="18"/>
              </w:rPr>
              <w:t>Attention Networks (DAN/VAN)</w:t>
            </w:r>
          </w:p>
        </w:tc>
        <w:tc>
          <w:tcPr>
            <w:tcW w:type="dxa" w:w="1560"/>
            <w:shd w:val="clear" w:color="auto" w:fill="FFFFFF"/>
          </w:tcPr>
          <w:p>
            <w:pPr>
              <w:spacing w:before="40" w:after="40"/>
            </w:pPr>
            <w:r>
              <w:rPr>
                <w:rFonts w:ascii="Calibri" w:hAnsi="Calibri"/>
                <w:b w:val="0"/>
                <w:i w:val="0"/>
                <w:sz w:val="18"/>
              </w:rPr>
              <w:t>16</w:t>
            </w:r>
          </w:p>
        </w:tc>
        <w:tc>
          <w:tcPr>
            <w:tcW w:type="dxa" w:w="1560"/>
            <w:shd w:val="clear" w:color="auto" w:fill="FFFFFF"/>
          </w:tcPr>
          <w:p>
            <w:pPr>
              <w:spacing w:before="40" w:after="40"/>
            </w:pPr>
            <w:r>
              <w:rPr>
                <w:rFonts w:ascii="Calibri" w:hAnsi="Calibri"/>
                <w:b w:val="0"/>
                <w:i w:val="0"/>
                <w:sz w:val="18"/>
              </w:rPr>
            </w:r>
          </w:p>
        </w:tc>
        <w:tc>
          <w:tcPr>
            <w:tcW w:type="dxa" w:w="1560"/>
            <w:shd w:val="clear" w:color="auto" w:fill="FFFFFF"/>
          </w:tcPr>
          <w:p>
            <w:pPr>
              <w:spacing w:before="40" w:after="40"/>
            </w:pPr>
            <w:r>
              <w:rPr>
                <w:rFonts w:ascii="Calibri" w:hAnsi="Calibri"/>
                <w:b w:val="0"/>
                <w:i w:val="0"/>
                <w:sz w:val="18"/>
              </w:rPr>
            </w:r>
          </w:p>
        </w:tc>
        <w:tc>
          <w:tcPr>
            <w:tcW w:type="dxa" w:w="1560"/>
            <w:shd w:val="clear" w:color="auto" w:fill="FFFFFF"/>
          </w:tcPr>
          <w:p>
            <w:pPr>
              <w:spacing w:before="40" w:after="40"/>
            </w:pPr>
            <w:r>
              <w:rPr>
                <w:rFonts w:ascii="Calibri" w:hAnsi="Calibri"/>
                <w:b w:val="0"/>
                <w:i w:val="0"/>
                <w:sz w:val="18"/>
              </w:rPr>
            </w:r>
          </w:p>
        </w:tc>
        <w:tc>
          <w:tcPr>
            <w:tcW w:type="dxa" w:w="1560"/>
            <w:shd w:val="clear" w:color="auto" w:fill="FFFFFF"/>
          </w:tcPr>
          <w:p>
            <w:pPr>
              <w:spacing w:before="40" w:after="40"/>
            </w:pPr>
            <w:r>
              <w:rPr>
                <w:rFonts w:ascii="Calibri" w:hAnsi="Calibri"/>
                <w:b w:val="0"/>
                <w:i w:val="0"/>
                <w:sz w:val="18"/>
              </w:rPr>
            </w:r>
          </w:p>
        </w:tc>
      </w:tr>
      <w:tr>
        <w:tc>
          <w:tcPr>
            <w:tcW w:type="dxa" w:w="1560"/>
            <w:shd w:val="clear" w:color="auto" w:fill="E8D5F0"/>
          </w:tcPr>
          <w:p>
            <w:pPr>
              <w:spacing w:before="40" w:after="40"/>
            </w:pPr>
            <w:r>
              <w:rPr>
                <w:rFonts w:ascii="Calibri" w:hAnsi="Calibri"/>
                <w:b/>
                <w:i w:val="0"/>
                <w:sz w:val="18"/>
              </w:rPr>
              <w:t>GRAND TOTAL</w:t>
            </w:r>
          </w:p>
        </w:tc>
        <w:tc>
          <w:tcPr>
            <w:tcW w:type="dxa" w:w="1560"/>
            <w:shd w:val="clear" w:color="auto" w:fill="E8D5F0"/>
          </w:tcPr>
          <w:p>
            <w:pPr>
              <w:spacing w:before="40" w:after="40"/>
            </w:pPr>
            <w:r>
              <w:rPr>
                <w:rFonts w:ascii="Calibri" w:hAnsi="Calibri"/>
                <w:b/>
                <w:i w:val="0"/>
                <w:sz w:val="18"/>
              </w:rPr>
              <w:t>88</w:t>
            </w:r>
          </w:p>
        </w:tc>
        <w:tc>
          <w:tcPr>
            <w:tcW w:type="dxa" w:w="1560"/>
            <w:shd w:val="clear" w:color="auto" w:fill="E8D5F0"/>
          </w:tcPr>
          <w:p>
            <w:pPr>
              <w:spacing w:before="40" w:after="40"/>
            </w:pPr>
            <w:r>
              <w:rPr>
                <w:rFonts w:ascii="Calibri" w:hAnsi="Calibri"/>
                <w:b/>
                <w:i w:val="0"/>
                <w:sz w:val="18"/>
              </w:rPr>
            </w:r>
          </w:p>
        </w:tc>
        <w:tc>
          <w:tcPr>
            <w:tcW w:type="dxa" w:w="1560"/>
            <w:shd w:val="clear" w:color="auto" w:fill="E8D5F0"/>
          </w:tcPr>
          <w:p>
            <w:pPr>
              <w:spacing w:before="40" w:after="40"/>
            </w:pPr>
            <w:r>
              <w:rPr>
                <w:rFonts w:ascii="Calibri" w:hAnsi="Calibri"/>
                <w:b/>
                <w:i w:val="0"/>
                <w:sz w:val="18"/>
              </w:rPr>
            </w:r>
          </w:p>
        </w:tc>
        <w:tc>
          <w:tcPr>
            <w:tcW w:type="dxa" w:w="1560"/>
            <w:shd w:val="clear" w:color="auto" w:fill="E8D5F0"/>
          </w:tcPr>
          <w:p>
            <w:pPr>
              <w:spacing w:before="40" w:after="40"/>
            </w:pPr>
            <w:r>
              <w:rPr>
                <w:rFonts w:ascii="Calibri" w:hAnsi="Calibri"/>
                <w:b/>
                <w:i w:val="0"/>
                <w:sz w:val="18"/>
              </w:rPr>
            </w:r>
          </w:p>
        </w:tc>
        <w:tc>
          <w:tcPr>
            <w:tcW w:type="dxa" w:w="1560"/>
            <w:shd w:val="clear" w:color="auto" w:fill="E8D5F0"/>
          </w:tcPr>
          <w:p>
            <w:pPr>
              <w:spacing w:before="40" w:after="40"/>
            </w:pPr>
            <w:r>
              <w:rPr>
                <w:rFonts w:ascii="Calibri" w:hAnsi="Calibri"/>
                <w:b/>
                <w:i w:val="0"/>
                <w:sz w:val="18"/>
              </w:rPr>
            </w:r>
          </w:p>
        </w:tc>
      </w:tr>
    </w:tbl>
    <w:p/>
    <w:p>
      <w:r>
        <w:rPr>
          <w:rFonts w:ascii="Calibri" w:hAnsi="Calibri"/>
          <w:b/>
          <w:i w:val="0"/>
          <w:color w:val="1B3A5C"/>
          <w:sz w:val="22"/>
        </w:rPr>
        <w:t xml:space="preserve">Dominant Network Dysfunction: </w:t>
      </w:r>
      <w:r>
        <w:rPr>
          <w:rFonts w:ascii="Calibri" w:hAnsi="Calibri"/>
          <w:b w:val="0"/>
          <w:i w:val="0"/>
          <w:sz w:val="22"/>
        </w:rPr>
        <w:t>_______________________________   Score: _____ / _____</w:t>
      </w:r>
    </w:p>
    <w:p/>
    <w:p>
      <w:r>
        <w:rPr>
          <w:rFonts w:ascii="Calibri" w:hAnsi="Calibri"/>
          <w:b/>
          <w:i w:val="0"/>
          <w:color w:val="1B3A5C"/>
          <w:sz w:val="22"/>
        </w:rPr>
        <w:t xml:space="preserve">Secondary Network: </w:t>
      </w:r>
      <w:r>
        <w:rPr>
          <w:rFonts w:ascii="Calibri" w:hAnsi="Calibri"/>
          <w:b w:val="0"/>
          <w:i w:val="0"/>
          <w:sz w:val="22"/>
        </w:rPr>
        <w:t>_______________________________   Tertiary: _______________________________</w:t>
      </w:r>
    </w:p>
    <w:p/>
    <w:p>
      <w:pPr>
        <w:spacing w:before="200" w:after="80"/>
      </w:pPr>
      <w:r>
        <w:rPr>
          <w:rFonts w:ascii="Calibri" w:hAnsi="Calibri"/>
          <w:b/>
          <w:i w:val="0"/>
          <w:color w:val="1B3A5C"/>
          <w:sz w:val="28"/>
        </w:rPr>
        <w:t>Phenotype Assignment</w:t>
      </w:r>
    </w:p>
    <w:p>
      <w:r>
        <w:rPr>
          <w:rFonts w:ascii="Calibri" w:hAnsi="Calibri"/>
          <w:b w:val="0"/>
          <w:i w:val="0"/>
          <w:sz w:val="22"/>
        </w:rPr>
        <w:t>MS phenotypes: (1) MOTOR-DOMINANT — SMN HYPO (pyramidal/cerebellar); (2) COGNITIVE — CEN HYPO + Attention HYPO (cognitively impaired MS); (3) FATIGUE — SN-DMN HYPO (MS fatigue syndrome); (4) AFFECTIVE — Limbic HYPER (depression) or HYPO (apathy). Correlate with MRI lesion burden for FNON targeting.</w:t>
      </w:r>
    </w:p>
    <w:p/>
    <w:p>
      <w:r>
        <w:rPr>
          <w:rFonts w:ascii="Calibri" w:hAnsi="Calibri"/>
          <w:b/>
          <w:i w:val="0"/>
          <w:color w:val="1B3A5C"/>
          <w:sz w:val="22"/>
        </w:rPr>
        <w:t xml:space="preserve">Assigned Phenotype: </w:t>
      </w:r>
      <w:r>
        <w:rPr>
          <w:rFonts w:ascii="Calibri" w:hAnsi="Calibri"/>
          <w:b w:val="0"/>
          <w:i w:val="0"/>
          <w:sz w:val="22"/>
        </w:rPr>
        <w:t>________________________________________</w:t>
      </w:r>
    </w:p>
    <w:p/>
    <w:p>
      <w:r>
        <w:rPr>
          <w:rFonts w:ascii="Calibri" w:hAnsi="Calibri"/>
          <w:b/>
          <w:i w:val="0"/>
          <w:color w:val="7B2D8E"/>
          <w:sz w:val="22"/>
        </w:rPr>
        <w:t xml:space="preserve">FNON Strategy: </w:t>
      </w:r>
      <w:r>
        <w:rPr>
          <w:rFonts w:ascii="Calibri" w:hAnsi="Calibri"/>
          <w:b w:val="0"/>
          <w:i w:val="0"/>
          <w:sz w:val="22"/>
        </w:rPr>
        <w:t>Primary: Facilitate CEN (left DLPFC) for cognitive rehabilitation. Facilitate SMN (anodal M1) for motor deficits. Address MS fatigue via SN modulation. tDCS during cognitive training enhances neuroplasticity in remitting MS. Avoid stimulation during acute relapse.</w:t>
      </w:r>
    </w:p>
    <w:p/>
    <w:p>
      <w:pPr>
        <w:spacing w:before="200" w:after="80"/>
      </w:pPr>
      <w:r>
        <w:rPr>
          <w:rFonts w:ascii="Calibri" w:hAnsi="Calibri"/>
          <w:b/>
          <w:i w:val="0"/>
          <w:color w:val="1B3A5C"/>
          <w:sz w:val="28"/>
        </w:rPr>
        <w:t>Medication &amp; Clinical Notes</w:t>
      </w:r>
    </w:p>
    <w:p>
      <w:pPr>
        <w:shd w:val="clear" w:color="auto" w:fill="CC0000"/>
        <w:spacing w:before="80" w:after="120"/>
      </w:pPr>
      <w:r>
        <w:rPr>
          <w:rFonts w:ascii="Calibri" w:hAnsi="Calibri"/>
          <w:b/>
          <w:i w:val="0"/>
          <w:color w:val="FFFFFF"/>
          <w:sz w:val="20"/>
        </w:rPr>
        <w:t xml:space="preserve">⚠ CRITICAL: </w:t>
      </w:r>
      <w:r>
        <w:rPr>
          <w:rFonts w:ascii="Calibri" w:hAnsi="Calibri"/>
          <w:b w:val="0"/>
          <w:i w:val="0"/>
          <w:color w:val="FFFFFF"/>
          <w:sz w:val="20"/>
        </w:rPr>
        <w:t>CRITICAL: Record medication state at each assessment. Results may differ significantly ON vs OFF medication.</w:t>
      </w:r>
    </w:p>
    <w:p>
      <w:r>
        <w:rPr>
          <w:rFonts w:ascii="Calibri" w:hAnsi="Calibri"/>
          <w:b/>
          <w:i w:val="0"/>
          <w:color w:val="1B3A5C"/>
          <w:sz w:val="22"/>
        </w:rPr>
        <w:t xml:space="preserve">Medication State at Assessment: </w:t>
      </w:r>
      <w:r>
        <w:rPr>
          <w:rFonts w:ascii="Calibri" w:hAnsi="Calibri"/>
          <w:b w:val="0"/>
          <w:i w:val="0"/>
          <w:sz w:val="22"/>
        </w:rPr>
        <w:t>□ ON Medication    □ OFF Medication    □ Medication Wash-out    □ Unmedicated</w:t>
      </w:r>
    </w:p>
    <w:p/>
    <w:p>
      <w:r>
        <w:rPr>
          <w:rFonts w:ascii="Calibri" w:hAnsi="Calibri"/>
          <w:b/>
          <w:i w:val="0"/>
          <w:color w:val="1B3A5C"/>
          <w:sz w:val="20"/>
        </w:rPr>
        <w:t xml:space="preserve">Medication Name/Dose/Timing: </w:t>
      </w:r>
      <w:r>
        <w:rPr>
          <w:rFonts w:ascii="Calibri" w:hAnsi="Calibri"/>
          <w:b w:val="0"/>
          <w:i w:val="0"/>
          <w:sz w:val="20"/>
        </w:rPr>
        <w:t>__________________________________________________</w:t>
      </w:r>
    </w:p>
    <w:p>
      <w:r>
        <w:rPr>
          <w:rFonts w:ascii="Calibri" w:hAnsi="Calibri"/>
          <w:b/>
          <w:i w:val="0"/>
          <w:color w:val="1B3A5C"/>
          <w:sz w:val="20"/>
        </w:rPr>
        <w:t xml:space="preserve">Time Since Last Dose: </w:t>
      </w:r>
      <w:r>
        <w:rPr>
          <w:rFonts w:ascii="Calibri" w:hAnsi="Calibri"/>
          <w:b w:val="0"/>
          <w:i w:val="0"/>
          <w:sz w:val="20"/>
        </w:rPr>
        <w:t>__________________________________________________</w:t>
      </w:r>
    </w:p>
    <w:p>
      <w:r>
        <w:rPr>
          <w:rFonts w:ascii="Calibri" w:hAnsi="Calibri"/>
          <w:b/>
          <w:i w:val="0"/>
          <w:color w:val="1B3A5C"/>
          <w:sz w:val="20"/>
        </w:rPr>
        <w:t xml:space="preserve">Clinical Observations: </w:t>
      </w:r>
      <w:r>
        <w:rPr>
          <w:rFonts w:ascii="Calibri" w:hAnsi="Calibri"/>
          <w:b w:val="0"/>
          <w:i w:val="0"/>
          <w:sz w:val="20"/>
        </w:rPr>
        <w:t>__________________________________________________</w:t>
      </w:r>
    </w:p>
    <w:p>
      <w:r>
        <w:rPr>
          <w:rFonts w:ascii="Calibri" w:hAnsi="Calibri"/>
          <w:b/>
          <w:i w:val="0"/>
          <w:color w:val="1B3A5C"/>
          <w:sz w:val="20"/>
        </w:rPr>
        <w:t xml:space="preserve">Network Interpretation Notes: </w:t>
      </w:r>
      <w:r>
        <w:rPr>
          <w:rFonts w:ascii="Calibri" w:hAnsi="Calibri"/>
          <w:b w:val="0"/>
          <w:i w:val="0"/>
          <w:sz w:val="20"/>
        </w:rPr>
        <w:t>__________________________________________________</w:t>
      </w:r>
    </w:p>
    <w:p>
      <w:r>
        <w:rPr>
          <w:rFonts w:ascii="Calibri" w:hAnsi="Calibri"/>
          <w:b/>
          <w:i w:val="0"/>
          <w:color w:val="1B3A5C"/>
          <w:sz w:val="20"/>
        </w:rPr>
        <w:t xml:space="preserve">Next Assessment Date: </w:t>
      </w:r>
      <w:r>
        <w:rPr>
          <w:rFonts w:ascii="Calibri" w:hAnsi="Calibri"/>
          <w:b w:val="0"/>
          <w:i w:val="0"/>
          <w:sz w:val="20"/>
        </w:rPr>
        <w:t>__________________________________________________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