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1B3A5C"/>
          <w:sz w:val="32"/>
        </w:rPr>
        <w:t>SOZO BRAIN CENTER — PARTNERS TIER</w:t>
      </w:r>
    </w:p>
    <w:p>
      <w:pPr>
        <w:jc w:val="center"/>
      </w:pPr>
      <w:r>
        <w:rPr>
          <w:rFonts w:ascii="Calibri" w:hAnsi="Calibri"/>
          <w:b/>
          <w:i w:val="0"/>
          <w:color w:val="2E75B6"/>
          <w:sz w:val="28"/>
        </w:rPr>
        <w:t>OCD-Specific 6-Network Bedside Assessment</w:t>
      </w:r>
    </w:p>
    <w:p>
      <w:pPr>
        <w:shd w:val="clear" w:color="auto" w:fill="7B2D8E"/>
        <w:jc w:val="center"/>
      </w:pPr>
      <w:r>
        <w:rPr>
          <w:rFonts w:ascii="Calibri" w:hAnsi="Calibri"/>
          <w:b/>
          <w:i w:val="0"/>
          <w:color w:val="FFFFFF"/>
          <w:sz w:val="22"/>
        </w:rPr>
        <w:t>🟣 FNON + Evidence-Based Assessment — Includes Brain Network Analysis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1B3A5C"/>
          <w:left w:val="single" w:sz="4" w:space="0" w:color="1B3A5C"/>
          <w:bottom w:val="single" w:sz="4" w:space="0" w:color="1B3A5C"/>
          <w:right w:val="single" w:sz="4" w:space="0" w:color="1B3A5C"/>
          <w:insideH w:val="single" w:sz="4" w:space="0" w:color="1B3A5C"/>
          <w:insideV w:val="single" w:sz="4" w:space="0" w:color="1B3A5C"/>
        </w:tblBorders>
      </w:tblPr>
      <w:tblGrid>
        <w:gridCol w:w="4680"/>
        <w:gridCol w:w="4680"/>
      </w:tblGrid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Patient Name: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Date of Birth: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Date of Assessment: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Clinician: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Session Number: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Medication State: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ON  /  OFF  /  Wash-out</w:t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Primary Diagnosis: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Secondary Diagnosis: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Current Medications: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Referral Source: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Notes: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</w:tbl>
    <w:p/>
    <w:p>
      <w:r>
        <w:rPr>
          <w:rFonts w:ascii="Calibri" w:hAnsi="Calibri"/>
          <w:b/>
          <w:i w:val="0"/>
          <w:color w:val="1B3A5C"/>
          <w:sz w:val="22"/>
        </w:rPr>
        <w:t xml:space="preserve">Scoring Key: </w:t>
      </w:r>
      <w:r>
        <w:rPr>
          <w:rFonts w:ascii="Calibri" w:hAnsi="Calibri"/>
          <w:b w:val="0"/>
          <w:i w:val="0"/>
          <w:color w:val="2E75B6"/>
          <w:sz w:val="22"/>
        </w:rPr>
        <w:t xml:space="preserve">HYPO (1)  |  </w:t>
      </w:r>
      <w:r>
        <w:rPr>
          <w:rFonts w:ascii="Calibri" w:hAnsi="Calibri"/>
          <w:b w:val="0"/>
          <w:i w:val="0"/>
          <w:color w:val="1B3A5C"/>
          <w:sz w:val="22"/>
        </w:rPr>
        <w:t xml:space="preserve">NORMAL (0)  |  </w:t>
      </w:r>
      <w:r>
        <w:rPr>
          <w:rFonts w:ascii="Calibri" w:hAnsi="Calibri"/>
          <w:b w:val="0"/>
          <w:i w:val="0"/>
          <w:color w:val="CC0000"/>
          <w:sz w:val="22"/>
        </w:rPr>
        <w:t>HYPER (2)</w:t>
      </w:r>
      <w:r>
        <w:rPr>
          <w:rFonts w:ascii="Calibri" w:hAnsi="Calibri"/>
          <w:b/>
          <w:i w:val="0"/>
          <w:color w:val="1B3A5C"/>
          <w:sz w:val="22"/>
        </w:rPr>
        <w:t xml:space="preserve">          Total: 44 Tests (Max Score: 88)</w:t>
      </w:r>
    </w:p>
    <w:p>
      <w:pPr>
        <w:shd w:val="clear" w:color="auto" w:fill="7B2D8E"/>
      </w:pPr>
      <w:r>
        <w:rPr>
          <w:rFonts w:ascii="Calibri" w:hAnsi="Calibri"/>
          <w:b/>
          <w:i w:val="0"/>
          <w:color w:val="FFFFFF"/>
          <w:sz w:val="20"/>
        </w:rPr>
        <w:t xml:space="preserve">🟣 OCD-Adapted Version: </w:t>
      </w:r>
      <w:r>
        <w:rPr>
          <w:rFonts w:ascii="Calibri" w:hAnsi="Calibri"/>
          <w:b w:val="0"/>
          <w:i w:val="0"/>
          <w:color w:val="FFFFFF"/>
          <w:sz w:val="20"/>
        </w:rPr>
        <w:t>Includes obsessive-compulsive cycle markers, error hypermonitoring tests, and OCD network loop phenotype indicators</w:t>
      </w:r>
    </w:p>
    <w:p/>
    <w:p>
      <w:pPr>
        <w:spacing w:before="120" w:after="80"/>
      </w:pPr>
      <w:r>
        <w:rPr>
          <w:rFonts w:ascii="Calibri" w:hAnsi="Calibri"/>
          <w:b/>
          <w:i w:val="0"/>
          <w:color w:val="2E75B6"/>
          <w:sz w:val="24"/>
        </w:rPr>
        <w:t>Default Mode Network (DMN) — Max Score: 14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1B3A5C"/>
          <w:left w:val="single" w:sz="4" w:space="0" w:color="1B3A5C"/>
          <w:bottom w:val="single" w:sz="4" w:space="0" w:color="1B3A5C"/>
          <w:right w:val="single" w:sz="4" w:space="0" w:color="1B3A5C"/>
          <w:insideH w:val="single" w:sz="4" w:space="0" w:color="1B3A5C"/>
          <w:insideV w:val="single" w:sz="4" w:space="0" w:color="1B3A5C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Bedside Test</w:t>
            </w:r>
          </w:p>
        </w:tc>
        <w:tc>
          <w:tcPr>
            <w:tcW w:type="dxa" w:w="2736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How to Perform</w:t>
            </w:r>
          </w:p>
        </w:tc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Normal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HYPO (1)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HYPER (2)</w:t>
            </w:r>
          </w:p>
        </w:tc>
        <w:tc>
          <w:tcPr>
            <w:tcW w:type="dxa" w:w="86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Score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Intrusive Thought Probe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Ask: 'Do you have unwanted thoughts that feel foreign to you?' Rate frequency and egodystonicity 0-10.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Occasional intrusive thoughts ≤3; egodystonic ≤4; normal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Minimal intrusive thoughts; poor insight; avoidant; or pure-obsessional OCD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≥8 frequency; ≥8 egodystonicity; classic OCD DMN intrusion pattern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Autobiographical Memory — OCD Contamination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3 personal memories. Note: does OCD content (contamination, harm) intrude into memory retrieval?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Specific memories; minimal OCD theme contamination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Sparse; avoidant; poor self-referential processing; suppression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OCD themes contaminate non-related memories; memory as obsessional trigger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Ego-Dystonicity Self-Assessment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Ask: 'Do your OCD thoughts feel like you or not like you?' Rate self-discordance 0-10.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0-3; insight into ego-dystonic nature; healthy ego distance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0; thoughts feel ego-syntonic; OCD-personality overlap; poor insight variant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8-10; extreme ego-dystonicity; thoughts feel like alien intrusions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Mind Wandering — OCD Theme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2-min reading with 4 probes. Note: is off-task thinking OCD-themed?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≤1/4 off-task; non-OCD content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0/4; hypervigilant suppression; thought suppression paradox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3-4/4 off-task; OCD-specific obsessional content; DMN-OCD capture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Uncertainty Tolerance Test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Ask: 'Can you leave a task uncertain or incomplete without checking?' Rate tolerance 0-10.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≥6 tolerance; task completion without checking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≥8 tolerance through avoidance of triggering tasks; not adaptive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≤2; extreme uncertainty intolerance; OCD core cognitive signature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Prospective Memory — Checking Behavior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5-min reminder task. Note: does patient check repeatedly that they haven't forgotten?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Independent recall within 5±1 min; no checking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Forgets entirely; poor prospective monitoring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Asks repeatedly before 5 min; checking behavior; OCD prospective uncertainty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Symmetry/Order Observation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Observe if patient adjusts objects during assessment. Rate compulsive ordering 0-10.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0-2; no ordering; tolerates asymmetry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0; complete indifference to order; contamination-type OCD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≥7; adjusts objects; distress at asymmetry; symmetry/ordering OCD subtype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</w:tbl>
    <w:p/>
    <w:p>
      <w:pPr>
        <w:shd w:val="clear" w:color="auto" w:fill="7B2D8E"/>
        <w:spacing w:before="80" w:after="120"/>
      </w:pPr>
      <w:r>
        <w:rPr>
          <w:rFonts w:ascii="Calibri" w:hAnsi="Calibri"/>
          <w:b/>
          <w:i w:val="0"/>
          <w:color w:val="FFFFFF"/>
          <w:sz w:val="20"/>
        </w:rPr>
        <w:t xml:space="preserve">🟣 FNON NOTE: </w:t>
      </w:r>
      <w:r>
        <w:rPr>
          <w:rFonts w:ascii="Calibri" w:hAnsi="Calibri"/>
          <w:b w:val="0"/>
          <w:i w:val="0"/>
          <w:color w:val="FFFFFF"/>
          <w:sz w:val="20"/>
        </w:rPr>
        <w:t>OCD Relevance: OCD involves DMN HYPERACTIVITY dominated by egodystonic intrusive obsessional thoughts — unwanted self-discordant ideation that invades default mode processing. The DMN becomes colonized by obsessional content, creating intrusive thought loops experienced as alien to self-concept.</w:t>
      </w:r>
    </w:p>
    <w:p>
      <w:pPr>
        <w:spacing w:after="160"/>
      </w:pPr>
      <w:r>
        <w:rPr>
          <w:rFonts w:ascii="Calibri" w:hAnsi="Calibri"/>
          <w:b/>
          <w:i w:val="0"/>
          <w:color w:val="1B3A5C"/>
          <w:sz w:val="22"/>
        </w:rPr>
        <w:t>Default Mode Network (DMN) Total: _____ / 14</w:t>
      </w:r>
    </w:p>
    <w:p>
      <w:pPr>
        <w:spacing w:before="120" w:after="80"/>
      </w:pPr>
      <w:r>
        <w:rPr>
          <w:rFonts w:ascii="Calibri" w:hAnsi="Calibri"/>
          <w:b/>
          <w:i w:val="0"/>
          <w:color w:val="2E75B6"/>
          <w:sz w:val="24"/>
        </w:rPr>
        <w:t>Central Executive Network (CEN/FPN) — Max Score: 14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1B3A5C"/>
          <w:left w:val="single" w:sz="4" w:space="0" w:color="1B3A5C"/>
          <w:bottom w:val="single" w:sz="4" w:space="0" w:color="1B3A5C"/>
          <w:right w:val="single" w:sz="4" w:space="0" w:color="1B3A5C"/>
          <w:insideH w:val="single" w:sz="4" w:space="0" w:color="1B3A5C"/>
          <w:insideV w:val="single" w:sz="4" w:space="0" w:color="1B3A5C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Bedside Test</w:t>
            </w:r>
          </w:p>
        </w:tc>
        <w:tc>
          <w:tcPr>
            <w:tcW w:type="dxa" w:w="2736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How to Perform</w:t>
            </w:r>
          </w:p>
        </w:tc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Normal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HYPO (1)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HYPER (2)</w:t>
            </w:r>
          </w:p>
        </w:tc>
        <w:tc>
          <w:tcPr>
            <w:tcW w:type="dxa" w:w="86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Score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Digit Span Backward — OCD Doubt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Backward digit recall. Note: does OCD doubt cause re-checking of sequence?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Span ≥5; no re-checking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Span ≤3; cognitive rigidity; executive dysfunction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Normal span but asks to repeat or correct; doubt-driven checking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Trail Making B — Compulsive Retracing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Alternating connections. Note: does patient retrace completed connections?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&lt;90 sec; ≤2 errors; no retracing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Slow &gt;150 sec; poor cognitive flexibility; OCD CEN rigidity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Slow due to retracing and checking; &gt;150 sec from compulsive retracing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Verbal Fluency FAS — Rule Checking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Letter fluency 60 sec per letter. Note: does OCD doubt interrupt generation?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≥10 words; no self-doubt interruptions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&lt;6; cognitive rigidity; poor fluency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Normal count but interrupted by 'does that count?'; rule-checking during fluency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Stroop — OCD Content Words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Include contamination or harm words. Compare interference.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&lt;45 sec; ≤3 errors; no content-specific slowing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No Stroop effect; avoidant OCD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Selectively slowed on OCD-relevant words; OCD emotional Stroop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Serial 7 Subtraction — Rechecking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Backward 100-7 for 5 steps. Note: does patient recheck answers?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5/5 correct; no rechecking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≤2/5; arithmetic failure; executive HYPO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4-5/5 but asks to 'check'; compulsive rechecking; OCD CEN-checking loop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Go/No-Go Task — Error Distress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Tap for all except X. Note: do errors cause extreme distress?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≤2 commission; ≤2 omission; accepts errors calmly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High omissions; avoidant; poor inhibitory initiation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1-2 commission errors cause extreme distress; error hypersensitivity; OCD hallmark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Cognitive Flexibility — Rule Switch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Sort 6 objects by size then color. Switch rule without announcement. Note perseveration.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Detects rule change within 2 trials; &lt;3 perseverative errors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Cannot detect change; extreme perseveration; OCD cognitive rigidity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Detects change but repeats old rule; needs explicit confirmation before switching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</w:tbl>
    <w:p/>
    <w:p>
      <w:pPr>
        <w:shd w:val="clear" w:color="auto" w:fill="7B2D8E"/>
        <w:spacing w:before="80" w:after="120"/>
      </w:pPr>
      <w:r>
        <w:rPr>
          <w:rFonts w:ascii="Calibri" w:hAnsi="Calibri"/>
          <w:b/>
          <w:i w:val="0"/>
          <w:color w:val="FFFFFF"/>
          <w:sz w:val="20"/>
        </w:rPr>
        <w:t xml:space="preserve">🟣 FNON NOTE: </w:t>
      </w:r>
      <w:r>
        <w:rPr>
          <w:rFonts w:ascii="Calibri" w:hAnsi="Calibri"/>
          <w:b w:val="0"/>
          <w:i w:val="0"/>
          <w:color w:val="FFFFFF"/>
          <w:sz w:val="20"/>
        </w:rPr>
        <w:t>OCD Relevance: CEN dysfunction in OCD is complex: HYPER error-monitoring loops (OFC-ACC hyperactivation) alongside HYPO inhibitory control (inability to suppress compulsive behavior). The CEN cannot terminate obsessional sequences — cognitive inflexibility and poor set-shifting drive the compulsive loop.</w:t>
      </w:r>
    </w:p>
    <w:p>
      <w:pPr>
        <w:spacing w:after="160"/>
      </w:pPr>
      <w:r>
        <w:rPr>
          <w:rFonts w:ascii="Calibri" w:hAnsi="Calibri"/>
          <w:b/>
          <w:i w:val="0"/>
          <w:color w:val="1B3A5C"/>
          <w:sz w:val="22"/>
        </w:rPr>
        <w:t>Central Executive Network (CEN/FPN) Total: _____ / 14</w:t>
      </w:r>
    </w:p>
    <w:p>
      <w:pPr>
        <w:spacing w:before="120" w:after="80"/>
      </w:pPr>
      <w:r>
        <w:rPr>
          <w:rFonts w:ascii="Calibri" w:hAnsi="Calibri"/>
          <w:b/>
          <w:i w:val="0"/>
          <w:color w:val="2E75B6"/>
          <w:sz w:val="24"/>
        </w:rPr>
        <w:t>Salience Network (SN) — Max Score: 14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1B3A5C"/>
          <w:left w:val="single" w:sz="4" w:space="0" w:color="1B3A5C"/>
          <w:bottom w:val="single" w:sz="4" w:space="0" w:color="1B3A5C"/>
          <w:right w:val="single" w:sz="4" w:space="0" w:color="1B3A5C"/>
          <w:insideH w:val="single" w:sz="4" w:space="0" w:color="1B3A5C"/>
          <w:insideV w:val="single" w:sz="4" w:space="0" w:color="1B3A5C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Bedside Test</w:t>
            </w:r>
          </w:p>
        </w:tc>
        <w:tc>
          <w:tcPr>
            <w:tcW w:type="dxa" w:w="2736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How to Perform</w:t>
            </w:r>
          </w:p>
        </w:tc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Normal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HYPO (1)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HYPER (2)</w:t>
            </w:r>
          </w:p>
        </w:tc>
        <w:tc>
          <w:tcPr>
            <w:tcW w:type="dxa" w:w="86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Score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Error Hypermonitoring Screen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Ask: 'Do you feel you've made a mistake even when you know you haven't?' Rate 0-10.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0-3; appropriate error monitoring; accepts non-errors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0-1; no error monitoring; poor self-evaluation; insight deficit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≥8; constant error sense; ACC hyperactivation; 'not just right' OCD hallmark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'Not Just Right' Experience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Present 3 tasks (stack books, align pens, close box). Rate discomfort if not perfectly aligned 0-10.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0-3; tolerates imperfection; ≤3 sensory discomfort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0; complete indifference; contamination OCD; not symmetry-type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≥7 on ≥2 tasks; extreme 'not just right'; SN HYPER OCD signature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Interoception — Contamination Focus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Count heartbeats 25 sec. Then ask: 'Are you aware of contamination sensations on your hands?'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Accurate heartbeat count; no contamination hyperawareness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Low accuracy; poor interoception; avoidant suppression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High accuracy AND hyperaware of somatic contamination cues; SN contamination circuit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Doubt Generation Test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Ask patient to lock/close something then walk away. Rate return urge 0-10.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No return urge; completion accepted; uncertainty tolerated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No checking urge; avoidant; hasn't engaged with trigger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Strong return urge ≥8; cannot tolerate completion uncertainty; OCD SN hallmark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Contamination Sensitivity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Ask patient to touch a common object (pen). Rate disgust/contamination discomfort 0-10.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0-3; no contamination sensitivity; tolerates neutral touch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0; complete indifference; other OCD type; suppression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≥7; contamination disgust; hand-washing urge; contamination OCD subtype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Sensory Switching — OCD Doubt on Transition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Alternate visual and auditory tasks. Note: does switching trigger doubt about previous task?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&lt;2 sec switch; smooth; no backward doubt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Slow switching; rigid; poor cognitive flexibility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Switches but immediately doubts previous task; OCD doubt on transition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Harm OCD — Threat Overestimation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Rate probability that touching a doorknob will cause illness 0-100%.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&lt;5%; realistic probability assessment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0%; denial; minimization; not harm-type OCD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≥40%; extreme threat overestimation; harm OCD; SN-ACC hyperactivation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</w:tbl>
    <w:p/>
    <w:p>
      <w:pPr>
        <w:shd w:val="clear" w:color="auto" w:fill="7B2D8E"/>
        <w:spacing w:before="80" w:after="120"/>
      </w:pPr>
      <w:r>
        <w:rPr>
          <w:rFonts w:ascii="Calibri" w:hAnsi="Calibri"/>
          <w:b/>
          <w:i w:val="0"/>
          <w:color w:val="FFFFFF"/>
          <w:sz w:val="20"/>
        </w:rPr>
        <w:t xml:space="preserve">🟣 FNON NOTE: </w:t>
      </w:r>
      <w:r>
        <w:rPr>
          <w:rFonts w:ascii="Calibri" w:hAnsi="Calibri"/>
          <w:b w:val="0"/>
          <w:i w:val="0"/>
          <w:color w:val="FFFFFF"/>
          <w:sz w:val="20"/>
        </w:rPr>
        <w:t>OCD Relevance: SN HYPERACTIVITY is the engine of OCD: ACC generates excessive error signals ('not just right' experiences) and anterior insula drives visceral discomfort motivating compulsions. OCD's SN creates false alarm error detection without true pathology.</w:t>
      </w:r>
    </w:p>
    <w:p>
      <w:pPr>
        <w:spacing w:after="160"/>
      </w:pPr>
      <w:r>
        <w:rPr>
          <w:rFonts w:ascii="Calibri" w:hAnsi="Calibri"/>
          <w:b/>
          <w:i w:val="0"/>
          <w:color w:val="1B3A5C"/>
          <w:sz w:val="22"/>
        </w:rPr>
        <w:t>Salience Network (SN) Total: _____ / 14</w:t>
      </w:r>
    </w:p>
    <w:p>
      <w:pPr>
        <w:spacing w:before="120" w:after="80"/>
      </w:pPr>
      <w:r>
        <w:rPr>
          <w:rFonts w:ascii="Calibri" w:hAnsi="Calibri"/>
          <w:b/>
          <w:i w:val="0"/>
          <w:color w:val="2E75B6"/>
          <w:sz w:val="24"/>
        </w:rPr>
        <w:t>Sensorimotor Network (SMN) — Max Score: 16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1B3A5C"/>
          <w:left w:val="single" w:sz="4" w:space="0" w:color="1B3A5C"/>
          <w:bottom w:val="single" w:sz="4" w:space="0" w:color="1B3A5C"/>
          <w:right w:val="single" w:sz="4" w:space="0" w:color="1B3A5C"/>
          <w:insideH w:val="single" w:sz="4" w:space="0" w:color="1B3A5C"/>
          <w:insideV w:val="single" w:sz="4" w:space="0" w:color="1B3A5C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Bedside Test</w:t>
            </w:r>
          </w:p>
        </w:tc>
        <w:tc>
          <w:tcPr>
            <w:tcW w:type="dxa" w:w="2736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How to Perform</w:t>
            </w:r>
          </w:p>
        </w:tc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Normal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HYPO (1)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HYPER (2)</w:t>
            </w:r>
          </w:p>
        </w:tc>
        <w:tc>
          <w:tcPr>
            <w:tcW w:type="dxa" w:w="86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Score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Compulsive Motor Survey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Ask: 'Do you perform repeated physical actions to reduce anxiety (checking, washing, ordering, tapping)?' Rate categories 0-10.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0-2 ritual categories; brief, controllable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0; pure obsessional OCD; mental rituals only; no motor compulsions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≥5 ritual categories; hours of compulsive motor behavior/day; SMN HYPER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Motor Inhibition — Compulsion Stop Test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Start writing 5 letters; ask patient to stop mid-sequence. Rate urge to complete 0-10.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Stops immediately; urge ≤3; accepts incompletion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Stops; no urge; avoidant or pure obsessional type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Cannot stop; 'must finish'; urge ≥8; compulsive motor completion; corticostriatal loop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Finger Tapping — Symmetry Check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Tapping 10 sec each hand. Note: does asymmetry in counts trigger checking?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≥45 taps each; accepts count difference; no checking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&lt;40; motor slowing; suppression state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Normal tapping but asks for count comparison; adjusts to match; symmetry OCD motor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Repetitive Movement Observation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Count skin picking, nail checking, object adjustment, hair touching during 10-min assessment.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0-2 self-directed behaviors per 10 min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0; frozen; avoidant; hypervigilant self-control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≥5 repetitive self-directed behaviors per 10 min; motor compulsive pattern; OCD SMN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Tandem Gait — Symmetry OCD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Heel-to-toe 10 steps. Note: does step asymmetry trigger compulsive re-stepping?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≤1 step off; completes without repeating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Multiple failures; poor coordination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Steps off then re-does; symmetry OCD triggers motor compulsion during gait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Romberg Test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Feet together eyes closed 30 sec.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Stable; minimal sway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Excessive sway; poor proprioception; motor disengagement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Stable but extreme vigilance about body position; hyperaware of sway; interoceptive OCD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Rapid Alternating Movements — Rhythm Checking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Pronate/supinate 10 sec. Note: does patient check rhythm quality?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Regular; ≥14 cycles; accepts rhythm variations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Slow; rigid; poor motor engagement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Regular but asks if rhythm was correct; performance checking; OCD motor doubt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Writing Sample — Perfectionism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Write name and address. Note: erasing, restarting, extreme dissatisfaction?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Legible; complete; accepts imperfection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Sparse; avoidant of writing task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Rewrites ≥2 times; extreme perfectionism; compulsive writing; OCD motor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</w:tbl>
    <w:p/>
    <w:p>
      <w:pPr>
        <w:shd w:val="clear" w:color="auto" w:fill="7B2D8E"/>
        <w:spacing w:before="80" w:after="120"/>
      </w:pPr>
      <w:r>
        <w:rPr>
          <w:rFonts w:ascii="Calibri" w:hAnsi="Calibri"/>
          <w:b/>
          <w:i w:val="0"/>
          <w:color w:val="FFFFFF"/>
          <w:sz w:val="20"/>
        </w:rPr>
        <w:t xml:space="preserve">🟣 FNON NOTE: </w:t>
      </w:r>
      <w:r>
        <w:rPr>
          <w:rFonts w:ascii="Calibri" w:hAnsi="Calibri"/>
          <w:b w:val="0"/>
          <w:i w:val="0"/>
          <w:color w:val="FFFFFF"/>
          <w:sz w:val="20"/>
        </w:rPr>
        <w:t>OCD Relevance: OCD SMN shows HYPER compulsive motor output: repetitive movements (checking, washing, ordering) reflect cortico-striato-thalamo-cortical loop hyperactivation. Motor inhibition is HYPO — the patient cannot stop compulsive motor sequences once initiated.</w:t>
      </w:r>
    </w:p>
    <w:p>
      <w:pPr>
        <w:spacing w:after="160"/>
      </w:pPr>
      <w:r>
        <w:rPr>
          <w:rFonts w:ascii="Calibri" w:hAnsi="Calibri"/>
          <w:b/>
          <w:i w:val="0"/>
          <w:color w:val="1B3A5C"/>
          <w:sz w:val="22"/>
        </w:rPr>
        <w:t>Sensorimotor Network (SMN) Total: _____ / 16</w:t>
      </w:r>
    </w:p>
    <w:p>
      <w:pPr>
        <w:spacing w:before="120" w:after="80"/>
      </w:pPr>
      <w:r>
        <w:rPr>
          <w:rFonts w:ascii="Calibri" w:hAnsi="Calibri"/>
          <w:b/>
          <w:i w:val="0"/>
          <w:color w:val="2E75B6"/>
          <w:sz w:val="24"/>
        </w:rPr>
        <w:t>Limbic / Emotional Network — Max Score: 14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1B3A5C"/>
          <w:left w:val="single" w:sz="4" w:space="0" w:color="1B3A5C"/>
          <w:bottom w:val="single" w:sz="4" w:space="0" w:color="1B3A5C"/>
          <w:right w:val="single" w:sz="4" w:space="0" w:color="1B3A5C"/>
          <w:insideH w:val="single" w:sz="4" w:space="0" w:color="1B3A5C"/>
          <w:insideV w:val="single" w:sz="4" w:space="0" w:color="1B3A5C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Bedside Test</w:t>
            </w:r>
          </w:p>
        </w:tc>
        <w:tc>
          <w:tcPr>
            <w:tcW w:type="dxa" w:w="2736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How to Perform</w:t>
            </w:r>
          </w:p>
        </w:tc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Normal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HYPO (1)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HYPER (2)</w:t>
            </w:r>
          </w:p>
        </w:tc>
        <w:tc>
          <w:tcPr>
            <w:tcW w:type="dxa" w:w="86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Score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Anxiety Without Compulsion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Rate anxiety when NOT performing compulsion after obsession triggers 0-10.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0-4; moderate anxiety; ERP-amenable; proportionate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0; no anxiety; pure obsessional or avoidant; no compulsions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≥8; intolerable anxiety; driving all compulsive behavior; limbic HYPER OCD core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Emotional Face Recognition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6 emotions from photos. Note threat/disgust biases.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≥5/6 correct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&lt;4/6; emotional recognition failure; OCD emotional blunting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Misidentifies neutral as disgusted/fearful; emotion misattribution; OCD threat bias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Disgust Sensitivity Screen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Rate disgust to 5 scenarios (touching trash, raw meat, spider, stranger's pen, public toilet) 0-10 each.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Average ≤4; proportionate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Average ≤2; disgust blunting; not contamination OCD type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Average ≥7; extreme disgust sensitivity; contamination OCD limbic HYPER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Affect Labeling — OCD Context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3 scenarios including 1 OCD-adjacent. Name emotional response.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Accurate, proportionate labels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Flat; 'nothing'; OCD avoidant suppression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Extreme disgust/anxiety on OCD scenario; disproportionate emotional magnitude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Fear Response — Harm OCD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3 harm-adjacent scenarios. Rate anxiety 0-10.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Anxiety ≤5; proportionate to actual harm risk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Flat; denial; poor harm appraisal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≥8; catastrophic; hyperresponsive to all harm-adjacent scenarios; harm OCD limbic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Reward Sensitivity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Rate interest in 5 activities 0-10.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Average ≥6; maintains enjoyment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Average ≤3; OCD has consumed hedonic capacity; limbic HYPO from exhaustion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High interest expressed but OCD rituals prevent engagement; barrier vs anhedonia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Affective Flexibility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Sad then happy memory. Mood shift and recovery.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Shift ≥3; recovery &lt;3 min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Flat; no affect shift; OCD-emotional numbing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Sad memory triggers OCD rumination; positive memory contaminated by OCD doubt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</w:tbl>
    <w:p/>
    <w:p>
      <w:pPr>
        <w:shd w:val="clear" w:color="auto" w:fill="7B2D8E"/>
        <w:spacing w:before="80" w:after="120"/>
      </w:pPr>
      <w:r>
        <w:rPr>
          <w:rFonts w:ascii="Calibri" w:hAnsi="Calibri"/>
          <w:b/>
          <w:i w:val="0"/>
          <w:color w:val="FFFFFF"/>
          <w:sz w:val="20"/>
        </w:rPr>
        <w:t xml:space="preserve">🟣 FNON NOTE: </w:t>
      </w:r>
      <w:r>
        <w:rPr>
          <w:rFonts w:ascii="Calibri" w:hAnsi="Calibri"/>
          <w:b w:val="0"/>
          <w:i w:val="0"/>
          <w:color w:val="FFFFFF"/>
          <w:sz w:val="20"/>
        </w:rPr>
        <w:t>OCD Relevance: Limbic HYPERACTIVITY in OCD drives the anxiety-compulsion cycle: anxiety from obsessions motivates compulsions for temporary relief. Amygdala hyperreactivity to contamination, harm, and symmetry violations creates emotional urgency sustaining OCD.</w:t>
      </w:r>
    </w:p>
    <w:p>
      <w:pPr>
        <w:spacing w:after="160"/>
      </w:pPr>
      <w:r>
        <w:rPr>
          <w:rFonts w:ascii="Calibri" w:hAnsi="Calibri"/>
          <w:b/>
          <w:i w:val="0"/>
          <w:color w:val="1B3A5C"/>
          <w:sz w:val="22"/>
        </w:rPr>
        <w:t>Limbic / Emotional Network Total: _____ / 14</w:t>
      </w:r>
    </w:p>
    <w:p>
      <w:pPr>
        <w:spacing w:before="120" w:after="80"/>
      </w:pPr>
      <w:r>
        <w:rPr>
          <w:rFonts w:ascii="Calibri" w:hAnsi="Calibri"/>
          <w:b/>
          <w:i w:val="0"/>
          <w:color w:val="2E75B6"/>
          <w:sz w:val="24"/>
        </w:rPr>
        <w:t>Attention Networks (DAN/VAN) — Max Score: 16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1B3A5C"/>
          <w:left w:val="single" w:sz="4" w:space="0" w:color="1B3A5C"/>
          <w:bottom w:val="single" w:sz="4" w:space="0" w:color="1B3A5C"/>
          <w:right w:val="single" w:sz="4" w:space="0" w:color="1B3A5C"/>
          <w:insideH w:val="single" w:sz="4" w:space="0" w:color="1B3A5C"/>
          <w:insideV w:val="single" w:sz="4" w:space="0" w:color="1B3A5C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Bedside Test</w:t>
            </w:r>
          </w:p>
        </w:tc>
        <w:tc>
          <w:tcPr>
            <w:tcW w:type="dxa" w:w="2736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How to Perform</w:t>
            </w:r>
          </w:p>
        </w:tc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Normal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HYPO (1)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HYPER (2)</w:t>
            </w:r>
          </w:p>
        </w:tc>
        <w:tc>
          <w:tcPr>
            <w:tcW w:type="dxa" w:w="86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Score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Sustained Attention — OCD Checking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Count backward from 50 for 60 sec. Note: does patient check progress or restart after errors?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≤2 errors; continues without restarting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Poor sustained engagement; avoidant; stops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Makes 1 error; restarts from 100; compulsive restart; OCD attention-checking loop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Selective Attention — OCD Trigger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Circle all A's in 20-item list. Include OCD-relevant word. Note attentional capture.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&lt;60 sec; ≤3 errors; uniform across items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Slow; multiple omissions; poor attentional engagement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Slows near OCD-relevant word; attentional capture; VAN HYPER for OCD cues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Divided Attention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Backward by 2s while naming objects.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≤2 errors each task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Abandons one; rigid; cannot divide attention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Normal performance but demands certainty in each task; cannot tolerate dual-task uncertainty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Visual Search — Over-Checking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Find star among 20 distractors. Note: does patient continue searching after finding target?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&lt;20 sec; systematic; stops when found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Fails; gives up; poor attentional drive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Finds target but continues checking to 'make sure'; OCD attentional over-checking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Alerting — Compulsion Readiness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Observe: is patient in heightened readiness for OCD triggers throughout assessment?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Appropriate relaxed readiness; not hypervigilant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Absent alerting; disengaged; avoidant OCD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Chronically hyper-alerted; scanning for triggers; OCD hypervigilance throughout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Attentional Lock — OCD Theme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Show OCD-relevant image (dirty object). Time to voluntarily look away.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Looks away within 5 sec on request; smooth disengagement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Immediate avoidant gaze aversion; cannot look; avoidant OCD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Cannot look away for &gt;15 sec; attentional lock; OCD SN-VAN capture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Response Inhibition Cancel — Double Check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Cancel circles on mixed-shape sheet. Note: does patient double-cancel items?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&lt;60 sec; ≤2 errors; no double-cancellation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Slow; omissions; poor inhibitory drive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Normal time but double-cancels ≥3 items; compulsive checking during task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Attentional Fatigue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Letter cancellation 5 min; compare halves.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Drop &lt;15%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Drop &gt;40%; rapid attentional fatigue; OCD cognitive exhaustion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Performance maintained but checking behavior increases over time; compensatory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</w:tbl>
    <w:p/>
    <w:p>
      <w:pPr>
        <w:shd w:val="clear" w:color="auto" w:fill="7B2D8E"/>
        <w:spacing w:before="80" w:after="120"/>
      </w:pPr>
      <w:r>
        <w:rPr>
          <w:rFonts w:ascii="Calibri" w:hAnsi="Calibri"/>
          <w:b/>
          <w:i w:val="0"/>
          <w:color w:val="FFFFFF"/>
          <w:sz w:val="20"/>
        </w:rPr>
        <w:t xml:space="preserve">🟣 FNON NOTE: </w:t>
      </w:r>
      <w:r>
        <w:rPr>
          <w:rFonts w:ascii="Calibri" w:hAnsi="Calibri"/>
          <w:b w:val="0"/>
          <w:i w:val="0"/>
          <w:color w:val="FFFFFF"/>
          <w:sz w:val="20"/>
        </w:rPr>
        <w:t>OCD Relevance: Attention in OCD shows HYPER for obsessional cues (hypervigilance for triggers) and HYPO for flexible attention (unable to disengage from obsessional focus). VAN HYPER captures and locks attention onto obsession-relevant stimuli; DAN HYPO reduces top-down control.</w:t>
      </w:r>
    </w:p>
    <w:p>
      <w:pPr>
        <w:spacing w:after="160"/>
      </w:pPr>
      <w:r>
        <w:rPr>
          <w:rFonts w:ascii="Calibri" w:hAnsi="Calibri"/>
          <w:b/>
          <w:i w:val="0"/>
          <w:color w:val="1B3A5C"/>
          <w:sz w:val="22"/>
        </w:rPr>
        <w:t>Attention Networks (DAN/VAN) Total: _____ / 16</w:t>
      </w:r>
    </w:p>
    <w:p>
      <w:pPr>
        <w:spacing w:before="200" w:after="80"/>
      </w:pPr>
      <w:r>
        <w:rPr>
          <w:rFonts w:ascii="Calibri" w:hAnsi="Calibri"/>
          <w:b/>
          <w:i w:val="0"/>
          <w:color w:val="1B3A5C"/>
          <w:sz w:val="28"/>
        </w:rPr>
        <w:t>Network Summary Profile</w:t>
      </w:r>
    </w:p>
    <w:p>
      <w:pPr>
        <w:shd w:val="clear" w:color="auto" w:fill="7B2D8E"/>
        <w:spacing w:before="80" w:after="120"/>
      </w:pPr>
      <w:r>
        <w:rPr>
          <w:rFonts w:ascii="Calibri" w:hAnsi="Calibri"/>
          <w:b/>
          <w:i w:val="0"/>
          <w:color w:val="FFFFFF"/>
          <w:sz w:val="20"/>
        </w:rPr>
        <w:t xml:space="preserve">🟣 FNON NOTE: </w:t>
      </w:r>
      <w:r>
        <w:rPr>
          <w:rFonts w:ascii="Calibri" w:hAnsi="Calibri"/>
          <w:b w:val="0"/>
          <w:i w:val="0"/>
          <w:color w:val="FFFFFF"/>
          <w:sz w:val="20"/>
        </w:rPr>
        <w:t>Map network scores to phenotype for FNON-based montage and protocol selection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1B3A5C"/>
          <w:left w:val="single" w:sz="4" w:space="0" w:color="1B3A5C"/>
          <w:bottom w:val="single" w:sz="4" w:space="0" w:color="1B3A5C"/>
          <w:right w:val="single" w:sz="4" w:space="0" w:color="1B3A5C"/>
          <w:insideH w:val="single" w:sz="4" w:space="0" w:color="1B3A5C"/>
          <w:insideV w:val="single" w:sz="4" w:space="0" w:color="1B3A5C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Network</w:t>
            </w:r>
          </w:p>
        </w:tc>
        <w:tc>
          <w:tcPr>
            <w:tcW w:type="dxa" w:w="1560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Max Score</w:t>
            </w:r>
          </w:p>
        </w:tc>
        <w:tc>
          <w:tcPr>
            <w:tcW w:type="dxa" w:w="1560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Raw Score</w:t>
            </w:r>
          </w:p>
        </w:tc>
        <w:tc>
          <w:tcPr>
            <w:tcW w:type="dxa" w:w="1560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% of Max</w:t>
            </w:r>
          </w:p>
        </w:tc>
        <w:tc>
          <w:tcPr>
            <w:tcW w:type="dxa" w:w="1560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Dysfunction Pattern</w:t>
            </w:r>
          </w:p>
        </w:tc>
        <w:tc>
          <w:tcPr>
            <w:tcW w:type="dxa" w:w="1560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Priority</w:t>
            </w:r>
          </w:p>
        </w:tc>
      </w:tr>
      <w:tr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Default Mode Network (DMN)</w:t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14</w:t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Central Executive Network (CEN/FPN)</w:t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14</w:t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Salience Network (SN)</w:t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14</w:t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Sensorimotor Network (SMN)</w:t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16</w:t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Limbic / Emotional Network</w:t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14</w:t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Attention Networks (DAN/VAN)</w:t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16</w:t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60"/>
            <w:shd w:val="clear" w:color="auto" w:fill="E8D5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  <w:t>GRAND TOTAL</w:t>
            </w:r>
          </w:p>
        </w:tc>
        <w:tc>
          <w:tcPr>
            <w:tcW w:type="dxa" w:w="1560"/>
            <w:shd w:val="clear" w:color="auto" w:fill="E8D5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  <w:t>88</w:t>
            </w:r>
          </w:p>
        </w:tc>
        <w:tc>
          <w:tcPr>
            <w:tcW w:type="dxa" w:w="1560"/>
            <w:shd w:val="clear" w:color="auto" w:fill="E8D5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E8D5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E8D5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E8D5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</w:r>
          </w:p>
        </w:tc>
      </w:tr>
    </w:tbl>
    <w:p/>
    <w:p>
      <w:r>
        <w:rPr>
          <w:rFonts w:ascii="Calibri" w:hAnsi="Calibri"/>
          <w:b/>
          <w:i w:val="0"/>
          <w:color w:val="1B3A5C"/>
          <w:sz w:val="22"/>
        </w:rPr>
        <w:t xml:space="preserve">Dominant Network Dysfunction: </w:t>
      </w:r>
      <w:r>
        <w:rPr>
          <w:rFonts w:ascii="Calibri" w:hAnsi="Calibri"/>
          <w:b w:val="0"/>
          <w:i w:val="0"/>
          <w:sz w:val="22"/>
        </w:rPr>
        <w:t>_______________________________   Score: _____ / _____</w:t>
      </w:r>
    </w:p>
    <w:p/>
    <w:p>
      <w:r>
        <w:rPr>
          <w:rFonts w:ascii="Calibri" w:hAnsi="Calibri"/>
          <w:b/>
          <w:i w:val="0"/>
          <w:color w:val="1B3A5C"/>
          <w:sz w:val="22"/>
        </w:rPr>
        <w:t xml:space="preserve">Secondary Network: </w:t>
      </w:r>
      <w:r>
        <w:rPr>
          <w:rFonts w:ascii="Calibri" w:hAnsi="Calibri"/>
          <w:b w:val="0"/>
          <w:i w:val="0"/>
          <w:sz w:val="22"/>
        </w:rPr>
        <w:t>_______________________________   Tertiary: _______________________________</w:t>
      </w:r>
    </w:p>
    <w:p/>
    <w:p>
      <w:pPr>
        <w:spacing w:before="200" w:after="80"/>
      </w:pPr>
      <w:r>
        <w:rPr>
          <w:rFonts w:ascii="Calibri" w:hAnsi="Calibri"/>
          <w:b/>
          <w:i w:val="0"/>
          <w:color w:val="1B3A5C"/>
          <w:sz w:val="28"/>
        </w:rPr>
        <w:t>Phenotype Assignment</w:t>
      </w:r>
    </w:p>
    <w:p>
      <w:r>
        <w:rPr>
          <w:rFonts w:ascii="Calibri" w:hAnsi="Calibri"/>
          <w:b w:val="0"/>
          <w:i w:val="0"/>
          <w:sz w:val="22"/>
        </w:rPr>
        <w:t>OCD phenotypes: (1) CONTAMINATION — SN HYPER (disgust-contamination) + Limbic HYPER; (2) HARM/CHECKING — SN HYPER (error-monitoring) + Limbic HYPER; (3) SYMMETRY/ORDERING — SMN HYPER + SN 'not just right'; (4) PURE-O — DMN HYPER + CEN HYPO (mental rituals). Map dominant obsessional theme to primary FNON target.</w:t>
      </w:r>
    </w:p>
    <w:p/>
    <w:p>
      <w:r>
        <w:rPr>
          <w:rFonts w:ascii="Calibri" w:hAnsi="Calibri"/>
          <w:b/>
          <w:i w:val="0"/>
          <w:color w:val="1B3A5C"/>
          <w:sz w:val="22"/>
        </w:rPr>
        <w:t xml:space="preserve">Assigned Phenotype: </w:t>
      </w:r>
      <w:r>
        <w:rPr>
          <w:rFonts w:ascii="Calibri" w:hAnsi="Calibri"/>
          <w:b w:val="0"/>
          <w:i w:val="0"/>
          <w:sz w:val="22"/>
        </w:rPr>
        <w:t>________________________________________</w:t>
      </w:r>
    </w:p>
    <w:p/>
    <w:p>
      <w:r>
        <w:rPr>
          <w:rFonts w:ascii="Calibri" w:hAnsi="Calibri"/>
          <w:b/>
          <w:i w:val="0"/>
          <w:color w:val="7B2D8E"/>
          <w:sz w:val="22"/>
        </w:rPr>
        <w:t xml:space="preserve">FNON Strategy: </w:t>
      </w:r>
      <w:r>
        <w:rPr>
          <w:rFonts w:ascii="Calibri" w:hAnsi="Calibri"/>
          <w:b w:val="0"/>
          <w:i w:val="0"/>
          <w:sz w:val="22"/>
        </w:rPr>
        <w:t>Primary: Inhibit SN hyperactivation (cathodal over ACC/OFC or supplementary motor area). Facilitate right DLPFC for top-down inhibitory control of compulsive sequences. For symmetry-type: target SMN inhibition (M1 cathodal). Combine with ERP therapy.</w:t>
      </w:r>
    </w:p>
    <w:p/>
    <w:p>
      <w:pPr>
        <w:spacing w:before="200" w:after="80"/>
      </w:pPr>
      <w:r>
        <w:rPr>
          <w:rFonts w:ascii="Calibri" w:hAnsi="Calibri"/>
          <w:b/>
          <w:i w:val="0"/>
          <w:color w:val="1B3A5C"/>
          <w:sz w:val="28"/>
        </w:rPr>
        <w:t>Medication &amp; Clinical Notes</w:t>
      </w:r>
    </w:p>
    <w:p>
      <w:pPr>
        <w:shd w:val="clear" w:color="auto" w:fill="CC0000"/>
        <w:spacing w:before="80" w:after="120"/>
      </w:pPr>
      <w:r>
        <w:rPr>
          <w:rFonts w:ascii="Calibri" w:hAnsi="Calibri"/>
          <w:b/>
          <w:i w:val="0"/>
          <w:color w:val="FFFFFF"/>
          <w:sz w:val="20"/>
        </w:rPr>
        <w:t xml:space="preserve">⚠ CRITICAL: </w:t>
      </w:r>
      <w:r>
        <w:rPr>
          <w:rFonts w:ascii="Calibri" w:hAnsi="Calibri"/>
          <w:b w:val="0"/>
          <w:i w:val="0"/>
          <w:color w:val="FFFFFF"/>
          <w:sz w:val="20"/>
        </w:rPr>
        <w:t>CRITICAL: Record medication state at each assessment. Results may differ significantly ON vs OFF medication.</w:t>
      </w:r>
    </w:p>
    <w:p>
      <w:r>
        <w:rPr>
          <w:rFonts w:ascii="Calibri" w:hAnsi="Calibri"/>
          <w:b/>
          <w:i w:val="0"/>
          <w:color w:val="1B3A5C"/>
          <w:sz w:val="22"/>
        </w:rPr>
        <w:t xml:space="preserve">Medication State at Assessment: </w:t>
      </w:r>
      <w:r>
        <w:rPr>
          <w:rFonts w:ascii="Calibri" w:hAnsi="Calibri"/>
          <w:b w:val="0"/>
          <w:i w:val="0"/>
          <w:sz w:val="22"/>
        </w:rPr>
        <w:t>□ ON Medication    □ OFF Medication    □ Medication Wash-out    □ Unmedicated</w:t>
      </w:r>
    </w:p>
    <w:p/>
    <w:p>
      <w:r>
        <w:rPr>
          <w:rFonts w:ascii="Calibri" w:hAnsi="Calibri"/>
          <w:b/>
          <w:i w:val="0"/>
          <w:color w:val="1B3A5C"/>
          <w:sz w:val="20"/>
        </w:rPr>
        <w:t xml:space="preserve">Medication Name/Dose/Timing: </w:t>
      </w:r>
      <w:r>
        <w:rPr>
          <w:rFonts w:ascii="Calibri" w:hAnsi="Calibri"/>
          <w:b w:val="0"/>
          <w:i w:val="0"/>
          <w:sz w:val="20"/>
        </w:rPr>
        <w:t>__________________________________________________</w:t>
      </w:r>
    </w:p>
    <w:p>
      <w:r>
        <w:rPr>
          <w:rFonts w:ascii="Calibri" w:hAnsi="Calibri"/>
          <w:b/>
          <w:i w:val="0"/>
          <w:color w:val="1B3A5C"/>
          <w:sz w:val="20"/>
        </w:rPr>
        <w:t xml:space="preserve">Time Since Last Dose: </w:t>
      </w:r>
      <w:r>
        <w:rPr>
          <w:rFonts w:ascii="Calibri" w:hAnsi="Calibri"/>
          <w:b w:val="0"/>
          <w:i w:val="0"/>
          <w:sz w:val="20"/>
        </w:rPr>
        <w:t>__________________________________________________</w:t>
      </w:r>
    </w:p>
    <w:p>
      <w:r>
        <w:rPr>
          <w:rFonts w:ascii="Calibri" w:hAnsi="Calibri"/>
          <w:b/>
          <w:i w:val="0"/>
          <w:color w:val="1B3A5C"/>
          <w:sz w:val="20"/>
        </w:rPr>
        <w:t xml:space="preserve">Clinical Observations: </w:t>
      </w:r>
      <w:r>
        <w:rPr>
          <w:rFonts w:ascii="Calibri" w:hAnsi="Calibri"/>
          <w:b w:val="0"/>
          <w:i w:val="0"/>
          <w:sz w:val="20"/>
        </w:rPr>
        <w:t>__________________________________________________</w:t>
      </w:r>
    </w:p>
    <w:p>
      <w:r>
        <w:rPr>
          <w:rFonts w:ascii="Calibri" w:hAnsi="Calibri"/>
          <w:b/>
          <w:i w:val="0"/>
          <w:color w:val="1B3A5C"/>
          <w:sz w:val="20"/>
        </w:rPr>
        <w:t xml:space="preserve">Network Interpretation Notes: </w:t>
      </w:r>
      <w:r>
        <w:rPr>
          <w:rFonts w:ascii="Calibri" w:hAnsi="Calibri"/>
          <w:b w:val="0"/>
          <w:i w:val="0"/>
          <w:sz w:val="20"/>
        </w:rPr>
        <w:t>__________________________________________________</w:t>
      </w:r>
    </w:p>
    <w:p>
      <w:r>
        <w:rPr>
          <w:rFonts w:ascii="Calibri" w:hAnsi="Calibri"/>
          <w:b/>
          <w:i w:val="0"/>
          <w:color w:val="1B3A5C"/>
          <w:sz w:val="20"/>
        </w:rPr>
        <w:t xml:space="preserve">Next Assessment Date: </w:t>
      </w:r>
      <w:r>
        <w:rPr>
          <w:rFonts w:ascii="Calibri" w:hAnsi="Calibri"/>
          <w:b w:val="0"/>
          <w:i w:val="0"/>
          <w:sz w:val="20"/>
        </w:rPr>
        <w:t>__________________________________________________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