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SOZO BRAIN CENTER — PARTNERS TIER</w:t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4"/>
          <w:szCs w:val="34"/>
        </w:rPr>
        <w:t>Alzheimer's Psychological Intake &amp; PRS Baseline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3A5C"/>
          <w:sz w:val="22"/>
          <w:szCs w:val="22"/>
        </w:rPr>
        <w:t xml:space="preserve">Stage 3 — Patient Journey | FNON Network-Integrated Assessment</w:t>
      </w:r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FNON + Evidence-Based Assessment — Includes Brain Network Analysis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File Number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Clinician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Assessment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Baseline  □ Follow-Up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bookmarkStart w:name="A__Structured_Clinical_Interview" w:id="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A. Structured Clinical Interview</w:t>
      </w:r>
      <w:bookmarkEnd w:id="2"/>
    </w:p>
    <w:p>
      <w:pPr>
        <w:pStyle w:val="Heading2"/>
        <w:spacing w:after="160" w:before="280"/>
      </w:pPr>
      <w:bookmarkStart w:name="A1__Chief_Complaints" w:id="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A1. Chief Complaints</w:t>
      </w:r>
      <w:bookmarkEnd w:id="4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Primary concerns (patient-reported):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pStyle w:val="Heading2"/>
        <w:spacing w:after="160" w:before="280"/>
      </w:pPr>
      <w:bookmarkStart w:name="A2__Psychiatric_History" w:id="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A2. Psychiatric History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Previous psychiatric diagnoses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Previous psychiatric treatment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Current psychiatric medications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Suicidal ideation (past/present)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Never  □ Past  □ Current → Escalate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Substance use history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A3__Functional_Limitations" w:id="7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A3. Functional Limitations</w:t>
      </w:r>
      <w:bookmarkEnd w:id="8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Activities of Daily Living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Independent  □ Needs some help  □ Dependent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Work / Occupation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Working  □ Reduced  □ Retired  □ Disability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Social functioning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Active  □ Reduced  □ Isolated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Caregiver involvement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 None  □ Partial  □ Full-time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A4__Treatment_History_Summary" w:id="9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A4. Treatment History Summary</w:t>
      </w:r>
      <w:bookmarkEnd w:id="10"/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r>
        <w:br w:type="page"/>
      </w:r>
    </w:p>
    <w:p>
      <w:pPr>
        <w:pStyle w:val="Heading1"/>
        <w:spacing w:after="200" w:before="360"/>
      </w:pPr>
      <w:bookmarkStart w:name="B__SOZO_PRS___Patient_Rating_System__Baseline_" w:id="11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B. SOZO PRS — Patient Rating System (Baseline)</w:t>
      </w:r>
      <w:bookmarkEnd w:id="12"/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Score each on a 0–10 scale (patient-rated). Focus only on clinically meaningful domains.</w:t>
      </w:r>
    </w:p>
    <w:p>
      <w:pPr>
        <w:pStyle w:val="Heading2"/>
        <w:spacing w:after="160" w:before="280"/>
      </w:pPr>
      <w:bookmarkStart w:name="B1__Motor_Symptoms_Domain" w:id="13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>B1. Primary Symptoms Domain</w:t>
      </w:r>
      <w:bookmarkEnd w:id="1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900"/>
        <w:gridCol w:w="36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Score (0–10)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Relevant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Memory loss (recent events, repetition)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Word-finding / naming difficulty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Executive function decline (planning)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Orientation difficulties (time / place)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Visuospatial problems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Personality / behaviour changes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Activities of daily living decline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Navigation / driving difficulties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bookmarkStart w:name="B2__Non_Motor_Symptoms_Domain" w:id="15"/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B2. Non-Motor Symptoms Domain</w:t>
      </w:r>
      <w:bookmarkEnd w:id="1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900"/>
        <w:gridCol w:w="36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 (0–10)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Relevant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Depression / low mood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Anxiety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Apathy / motivation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Fatigue (physical/mental)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Pain 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Sleep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Memory / concentration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Overall quality of life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bookmarkStart w:name="C__Baseline_Summary___Clinical_Impression" w:id="17"/>
      <w:r>
        <w:rPr>
          <w:rFonts w:ascii="Arial" w:cs="Arial" w:eastAsia="Arial" w:hAnsi="Arial"/>
          <w:b/>
          <w:bCs/>
          <w:i w:val="false"/>
          <w:iCs w:val="false"/>
          <w:color w:val="1B3A5C"/>
          <w:sz w:val="28"/>
          <w:szCs w:val="28"/>
        </w:rPr>
        <w:t xml:space="preserve">C. Baseline Summary &amp; Clinical Impression</w:t>
      </w:r>
      <w:bookmarkEnd w:id="18"/>
    </w:p>
    <w:p>
      <w:pPr>
        <w:pBdr>
          <w:top w:val="single" w:color="7B2D8E" w:sz="2"/>
          <w:left w:val="single" w:color="7B2D8E" w:sz="2"/>
          <w:bottom w:val="single" w:color="7B2D8E" w:sz="2"/>
          <w:right w:val="single" w:color="7B2D8E" w:sz="2"/>
        </w:pBdr>
        <w:shd w:fill="F0E6F6" w:val="clear"/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color w:val="7B2D8E"/>
          <w:sz w:val="20"/>
          <w:szCs w:val="20"/>
        </w:rPr>
        <w:t xml:space="preserve">Network-Level Clinical Impression: Map dominant symptom cluster to hypothesised dysfunctional networks using FNON framework.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Dominant Symptom Cluster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Preliminary Phenotype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 w:val="0"/>
                <w:i w:val="false"/>
                <w:iCs w:val="false"/>
                <w:sz w:val="20"/>
                <w:szCs w:val="20"/>
              </w:rPr>
              <w:t>□ Amnestic (AM)  □ Multi-Domain (MD)  □ Early-Onset (EO)  □ LO  □ PC  □ LG  □ 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Hypothesised Primary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Hypothesised Secondary Network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Most Disabling Symptom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Patient's Treatment 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Proposed FNON Protocol Direction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Clinical Notes: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Assessed By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Reviewed By (Doctor)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CONFIDENTIAL — SOZO Brain Center</w:t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2"/>
        <w:szCs w:val="22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1B3A5C"/>
        <w:sz w:val="16"/>
        <w:szCs w:val="16"/>
      </w:rPr>
      <w:t xml:space="preserve">Page </w:t>
    </w:r>
    <w:r>
      <w:rPr>
        <w:rFonts w:ascii="Arial" w:cs="Arial" w:eastAsia="Arial" w:hAnsi="Arial"/>
        <w:color w:val="1B3A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 w:val="false"/>
        <w:bCs w:val="false"/>
        <w:i/>
        <w:iCs/>
        <w:color w:val="2E75B6"/>
        <w:sz w:val="16"/>
        <w:szCs w:val="16"/>
      </w:rPr>
      <w:t xml:space="preserve">SOZO FNON — Psychological Intake &amp; PRS Baseline | Partners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2026-03-13T14:16:31.989Z</dcterms:created>
  <dcterms:modified xsi:type="dcterms:W3CDTF">2026-03-13T14:16:31.989Z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