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OCD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Obsession severity / intrusiveness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Time spent on compulsions (hrs/day)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Distress caused by obsessions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Ability to resist compulsions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Avoidance of triggering situations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Functional / occupational interference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Insight into OCD irrationality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Tic / motor symptom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Contamination (CO)  □ Symmetry (SY)  □ Harm (HA)  □ HO  □ PO  □ TR  □ 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