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ATTENTION DEFICIT HYPERACTIVITY DISORDER</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Attention Deficit Hyperactivity Disorder (ADHD).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Attention Deficit Hyperactivity Disorder (ADHD)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ADHD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ADHD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Pilot RCT, Double-blind Sham-controlled</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Attention Deficit Hyperactivity Disorder is INVESTIGATIONAL at SOZO Brain Center. It is not CE-marked or FDA-approved for ADHD.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ADHD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Attention Deficit Hyperactivity Disorder (ADHD).</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ADHD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ADHD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ADHD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bilateral DLPFC and attention network upregulation for ADHD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adjunctive — attention and arousal regulation via vagal pathway</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emotional dysregulation and sleep component in ADHD</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ADHD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Inattention (difficulty sustaining focus on tasks)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Distractibility (ease of distraction by external stimuli)</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Task completion (difficulty finishing started tasks)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Organisation (ability to manage tasks, materials, time)</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Forgetfulness (forgetting daily tasks and appointments)</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Hyperactivity (physical restlessness or motor overactivity)</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Impulsivity (acting without thinking, interrupting)</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Time management (chronic lateness, poor time sense)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Emotional dysregulation (anger, frustration bursts)</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Frustration tolerance</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onset / maintenance problems</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Self-esteem and confidence</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Interpersonal relationships</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Motivation and initiation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Procrastination</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Restlessness / internal hyperactivity</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Inattentive, Hyperactive-Impulsive, Combined, Executive-Dominant, Emotional Dysregulation, Sluggish Cognitive Tempo (SCT), Working Memory, Reward-Deficit, or Comorbid Anxiety.</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ADHD: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Inattentive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hypofunction (DAN hypoactivation) + CEN working memory deficit + DMN intrusion during tasks</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Hyperactive-Impulsive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dysregulation (impulsivity) + CEN inhibitory control failure + prefrontal hypoactivation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Combined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Dual ATTENTION/CEN hypofunction + SN dysregulation; full clinical profile across all domains</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fragmentation (planning, organisation, cognitive flexibility) + ATTENTION hypofunction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 CEN-LIMBIC inhibitory failure; prominent frustration and anger outbursts</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Sluggish Cognitive Tempo</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network low arousal; slow processing speed, daydreaming; ATTENTION-CEN combined hypoactivation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Working Memory</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CEN-specific deficit (dorsolateral PFC hypoactivation); prominent forgetfulness and task-tracking impairment</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Reward-Deficit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reward circuit hyposensitivity (DA pathway); motivation failure, procrastination, novelty-seeking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(ADHD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stimulant medication (name, dose, timing of last dose, whether today is a medication day or drug holiday)</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(stimulant medication adherence, timing of last dose, on-medication or drug holiday status)</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function / working memory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Computerised working memory training (n-back, dual-task), verbal fluency, task-switching</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Cz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and focus</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Sustained attention tasks (CPT), auditory vigilance, target detection tasks</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Right DLPFC (F4 anode / F3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Impulsivity / inhibition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Go/no-go paradigm, stop-signal task, response inhibition drills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 / FCz (attention midline)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Hyperactivity / arousal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attention regulation, slow pacing tasks, structured movement breaks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taVNS + tDCS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regulation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Frustration tolerance exercises, emotion identification, CBT-based impulse management</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Attention / Focus</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ASRS or equivalent + PRS inattention items; improved task completion</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organisation, planning, and working memory (PRS + BRIEF or equivalent)</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Hyperactivity / Impulsivity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hyperactivity and impulsivity ratings (PRS) and clinician / teacher global impression</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emotional regulation, self-esteem, and occupational or academic functioning (PRS secondary)</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ADHD symptom expression varies significantly between on-medication and off-medication states. Standardise assessment conditions between baseline and follow-up — always assess in the same medication state (on or off). Document concurrent psychotherapy, coaching, or school/workplace accommodations when interpreting SOZO PRS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diagnosis of ADHD (DSM-5 or ICD-11 criteria; clinical or formal neuropsychological assessment)</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symptom impairment in at least two settings (work, school, home)</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16+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ADHD outcome measures (ASRS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comorbid bipolar disorder or psychosis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 (stimulant misuse requiring specialist management first)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tic disorder (Tourette's) requiring specialist review</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Uncontrolled hypertension (stimulant medication interaction — Doctor review required)</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ADHD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Inattentive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(2 mA, 20 min) + Cz attention montage + TPS frontal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Hyperactive-Impulsive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F4 anode / F3 cathode (R-DLPFC inhibition) + TPS frontal SMA + taVNS + CES (arousal control)</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Combined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TPS frontal + taVNS + CES; alternate attention and inhibition montages weekly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Executive-Dominant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TPS frontal targeted + taVNS supportive; pair with executive training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Emotional Dysregulation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 TPS frontal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Sluggish Cognitive Tempo</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Cz (arousal up) + TPS frontal + taVNS; pair with high-engagement cognitive tasks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Working Memory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high-focus + TPS frontal targeted + taVNS; pair with n-back training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Reward-Deficit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Fp2 cathode (reward circuit) + TPS frontal + taVNS; pair with motivational behavioural activation</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