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CYPRUS</w:t>
      </w:r>
    </w:p>
    <w:p>
      <w:pPr>
        <w:jc w:val="center"/>
      </w:pPr>
      <w:r>
        <w:rPr>
          <w:b/>
          <w:color w:val="2E75B6"/>
          <w:sz w:val="24"/>
        </w:rPr>
        <w:t>FELLOW CLINICAL ASSESSMENT</w:t>
      </w:r>
    </w:p>
    <w:p>
      <w:pPr>
        <w:jc w:val="center"/>
      </w:pPr>
      <w:r>
        <w:rPr>
          <w:b/>
          <w:color w:val="1B3A5C"/>
          <w:sz w:val="28"/>
        </w:rPr>
        <w:t>Clinical Examination Checklist</w:t>
      </w:r>
    </w:p>
    <w:p>
      <w:pPr>
        <w:jc w:val="center"/>
      </w:pPr>
      <w:r>
        <w:rPr>
          <w:color w:val="666666"/>
        </w:rPr>
        <w:t>Stage 4 — Patient Journey | Evidence-Based Neurological Examination</w:t>
      </w:r>
    </w:p>
    <w:p/>
    <w:p>
      <w:pPr>
        <w:jc w:val="center"/>
      </w:pPr>
      <w:r>
        <w:rPr>
          <w:b/>
          <w:color w:val="1B3A5C"/>
          <w:sz w:val="26"/>
        </w:rPr>
        <w:t>ATTENTION DEFICIT HYPERACTIVITY DISORDER (ADHD)</w:t>
      </w:r>
    </w:p>
    <w:p/>
    <w:p>
      <w:r>
        <w:rPr>
          <w:color w:val="666666"/>
        </w:rPr>
        <w:t>This checklist guides the Fellow through a structured neurological examination for Attention Deficit Hyperactivity Disorder (ADHD). The focus is on standardised scoring, phenotype identification, and selection of appropriate validated assessment instruments.</w:t>
      </w:r>
    </w:p>
    <w:p/>
    <w:p>
      <w:pPr>
        <w:pStyle w:val="Heading1"/>
        <w:jc w:val="left"/>
      </w:pPr>
      <w:r>
        <w:t>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Clinician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File Number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Assessment Type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Baseline  ☐ Follow-Up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Age at Diagnosis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ADHD Presentation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Symptom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years / months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Dominant Side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Left  ☐ Right  ☐ N/A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Referring Clinician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Session #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Medication / Treatment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Setting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Clinic  ☐ Remote</w:t>
            </w:r>
          </w:p>
        </w:tc>
      </w:tr>
    </w:tbl>
    <w:p/>
    <w:p>
      <w:pPr>
        <w:pStyle w:val="Heading1"/>
        <w:jc w:val="left"/>
      </w:pPr>
      <w:r>
        <w:t>Section A: Attention &amp; Executive Function Examination</w:t>
      </w:r>
    </w:p>
    <w:p>
      <w:r>
        <w:rPr>
          <w:b w:val="0"/>
        </w:rPr>
        <w:t>Score using the following scale unless otherwise specified:</w:t>
      </w:r>
    </w:p>
    <w:p>
      <w:r>
        <w:rPr>
          <w:b/>
        </w:rPr>
        <w:t>0 = Normal  1 = Slight  2 = Mild  3 = Moderate  4 = Severe</w:t>
      </w:r>
    </w:p>
    <w:p>
      <w:pPr>
        <w:pStyle w:val="Heading2"/>
        <w:jc w:val="left"/>
      </w:pPr>
      <w:r>
        <w:t>A1. Attention &amp; Concentration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 / Observation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Forward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9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Sustained attention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Digit Span Backward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8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Working memory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Serial 7s subtraction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errors / ___ time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0=Flawless, 4=Cannot attempt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Continuous performance (tap on A)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Commission &amp; omission errors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Distractibility during interview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maintain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A2. Hyperactivity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Context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Motor restlessness during interview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 movement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Fidgeting (hands/feet/legs)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4=Cannot stop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Leaving seat inappropriately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4=Repeatedly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Talkativeness / verbosity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4=Cannot interrupt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On-the-go / driven behaviour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4=Always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A3. Impulsivity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Rating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Interrupting / blurting out answers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4=Constant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Difficulty waiting turn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4=Cannot wait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Impulsive decision-making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4=Daily harmful decisions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Emotional impulsivity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0=None, 4=Explosive outbursts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Risk-taking behaviour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4=Dangerous level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A4. Executive Function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 / Observation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Planning &amp; organisation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TMT-B / clinical obs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Working memory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Digit span backward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Cognitive flexibility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TMT B-A difference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Inhibitory control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Stroop interference (est)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Task initiation &amp; follow-through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0=Normal, 4=Cannot initiate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A5. Emotional Dysregulation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Emotional lability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0=Stable, 4=Multiple daily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Low frustration tolerance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0=Normal, 4=Extreme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Rejection sensitive dysphoria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4=Incapacitating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Mood swings duration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0=Hours, 4=Days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  <w:jc w:val="left"/>
      </w:pPr>
      <w:r>
        <w:t>A6. Time Management &amp; Daily Function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Impairment Level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 (0–4)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Time blindness / poor time sense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4=Cannot manage time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Chronic lateness / missing deadlines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0=Rare, 4=Daily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Task completion 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0=Good, 4=Rarely completes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Organisational skills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0=Good, 4=Chaotic/dysfunctional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Impact on occupational function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0=None, 4=Job loss/academic failure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</w:rPr>
        <w:t>Attention &amp; Executive Function Examination Total: _____ / _____</w:t>
      </w:r>
    </w:p>
    <w:p/>
    <w:p>
      <w:pPr>
        <w:pStyle w:val="Heading1"/>
        <w:jc w:val="left"/>
      </w:pPr>
      <w:r>
        <w:t>Section B: Standard Neurological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Plantar responses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Flexor (normal)  ☐ Extensor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Romberg test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Negative  ☐ Positive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Cognitive Screening</w:t>
      </w:r>
    </w:p>
    <w:p>
      <w:r>
        <w:rPr>
          <w:b w:val="0"/>
        </w:rPr>
        <w:t>Use standardised tools. Record scores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Cut-off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Digit Span (Forward + Backward)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18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Working memory proxy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Trail Making A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&lt;29 sec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Processing speed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Trail Making B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sec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&lt;75 sec normal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Cognitive flexibility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Verbal Fluency (animals / 1 min)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≥15 normal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Clock Drawing Test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10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Executive / visuospatial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BRIEF-A (self-report summary T-score)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T&gt;65 elevated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Elevated</w:t>
            </w:r>
          </w:p>
        </w:tc>
      </w:tr>
    </w:tbl>
    <w:p/>
    <w:p>
      <w:pPr>
        <w:pStyle w:val="Heading1"/>
        <w:jc w:val="left"/>
      </w:pPr>
      <w:r>
        <w:t>Section D: Mood &amp; Behavioural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Clinical Threshold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ASRS v1.1 (Adult ADHD Self-Report)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72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≥14 Part A = likely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Below threshold  ☐ Likely ADHD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Conners Adult ADHD Rating Scale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T&gt;65 clinical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Inattentive  ☐ Hyperactive  ☐ Combined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PHQ-9 (Comorbid Depression)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 / 27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☐ Normal  ☐ Mild  ☐ Moderate  ☐ Severe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GAD-7 (Comorbid Anxiety)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___ / 21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≥10 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☐ Normal  ☐ Present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WURS (Wender Utah — childhood retrospective)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≥46 = likely ADHD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E: Phenotype Identification &amp; Clinical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Presentation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Inattentive (ADHD-I)  ☐ Hyperactive-Impulsive (ADHD-HI)  ☐ Combined (ADHD-C)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Additional Specifier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Executive dysfunction  ☐ Emotional dysregulation  ☐ SCT  ☐ Sluggish cognitive tempo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Severity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Mild  ☐ Moderate  ☐ Severe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Age at Symptom Onset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___ years (childhood onset required)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 ☐ No 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Recommended Validated Scales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☐ ASRS  ☐ Conners  ☐ BRIEF-A  ☐ TMT  ☐ PHQ-9</w:t>
            </w:r>
          </w:p>
        </w:tc>
      </w:tr>
    </w:tbl>
    <w:p/>
    <w:p>
      <w:pPr>
        <w:pStyle w:val="Heading2"/>
        <w:jc w:val="left"/>
      </w:pPr>
      <w:r>
        <w:t>Clinical Notes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>
      <w:r>
        <w:t>__________________________________________________________________________________________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Assessed By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