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98A" w14:textId="77777777" w:rsidR="00F90AC3" w:rsidRDefault="00000000">
      <w:pPr>
        <w:spacing w:before="200" w:after="120" w:line="276" w:lineRule="auto"/>
        <w:jc w:val="center"/>
      </w:pPr>
      <w:r>
        <w:rPr>
          <w:b/>
          <w:bCs/>
          <w:color w:val="1B3A5C"/>
          <w:sz w:val="28"/>
          <w:szCs w:val="28"/>
        </w:rPr>
        <w:t>SOZO BRAIN CENTER — PARTNERS TIER</w:t>
      </w:r>
    </w:p>
    <w:p w14:paraId="69E3E98B" w14:textId="77777777" w:rsidR="00F90AC3" w:rsidRDefault="00000000">
      <w:pPr>
        <w:spacing w:after="80" w:line="276" w:lineRule="auto"/>
        <w:jc w:val="center"/>
      </w:pPr>
      <w:r>
        <w:rPr>
          <w:b/>
          <w:bCs/>
          <w:color w:val="2E75B6"/>
          <w:sz w:val="34"/>
          <w:szCs w:val="34"/>
        </w:rPr>
        <w:t>ADHD Phenotype Classification &amp; Protocol Mapping</w:t>
      </w:r>
    </w:p>
    <w:p w14:paraId="69E3E98C" w14:textId="77777777" w:rsidR="00F90AC3" w:rsidRDefault="00000000">
      <w:pPr>
        <w:spacing w:after="60" w:line="276" w:lineRule="auto"/>
        <w:jc w:val="center"/>
      </w:pPr>
      <w:r>
        <w:rPr>
          <w:color w:val="1B3A5C"/>
        </w:rPr>
        <w:t>SOZO Clinical Algorithm for FNON-Based Neuromodulation</w:t>
      </w:r>
    </w:p>
    <w:p w14:paraId="69E3E98D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FNON + Evidence-Based Assessment — Includes Brain Network Analysis</w:t>
      </w:r>
    </w:p>
    <w:p w14:paraId="69E3E98E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8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Patient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3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File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6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ADHD Rating Scale / Conners Severity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9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C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Treating Doctor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F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Symptom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___ years / ___ months</w:t>
            </w:r>
          </w:p>
        </w:tc>
      </w:tr>
    </w:tbl>
    <w:p w14:paraId="69E3E9A4" w14:textId="77777777" w:rsidR="00F90AC3" w:rsidRDefault="00F90AC3">
      <w:pPr>
        <w:spacing w:after="60" w:line="276" w:lineRule="auto"/>
      </w:pPr>
    </w:p>
    <w:p w14:paraId="69E3E9A5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Core Principle: Do NOT stimulate symptoms. Stimulate dysfunctional NETWORKS.</w:t>
      </w:r>
    </w:p>
    <w:p w14:paraId="69E3E9A6" w14:textId="77777777" w:rsidR="00F90AC3" w:rsidRDefault="00000000">
      <w:pPr>
        <w:pStyle w:val="Heading1"/>
      </w:pPr>
      <w:r>
        <w:rPr/>
        <w:t>STEP 1 — ADHD Phenotype Determination</w:t>
      </w:r>
    </w:p>
    <w:p w14:paraId="69E3E9A7" w14:textId="77777777" w:rsidR="00F90AC3" w:rsidRDefault="00000000">
      <w:pPr>
        <w:spacing w:after="120" w:line="276" w:lineRule="auto"/>
      </w:pPr>
      <w:r>
        <w:rPr>
          <w:color w:val="000000"/>
        </w:rPr>
        <w:t>Complete data collection below. Use clinical exam, 6-Network Assessment, and patient history to classify.</w:t>
      </w:r>
    </w:p>
    <w:p w14:paraId="69E3E9A8" w14:textId="77777777" w:rsidR="00F90AC3" w:rsidRDefault="00000000">
      <w:pPr>
        <w:pStyle w:val="Heading2"/>
      </w:pPr>
      <w:r>
        <w:t>1.1 Data Collection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5"/>
        <w:gridCol w:w="1234"/>
        <w:gridCol w:w="2891"/>
      </w:tblGrid>
      <w:tr w:rsidR="00F90AC3" w14:paraId="69E3E9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90AC3" w14:paraId="69E3E9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ADHD Rating Scale (ADHD-RS-5) severity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Inattentive vs hyperactive-impulsive feature ratio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Clinical Interview</w:t>
            </w:r>
          </w:p>
        </w:tc>
      </w:tr>
      <w:tr w:rsidR="00F90AC3" w14:paraId="69E3E9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Executive function profile (BRIEF-A, cognitive tasks)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BRIEF-A / Interview</w:t>
            </w:r>
          </w:p>
        </w:tc>
      </w:tr>
      <w:tr w:rsidR="00F90AC3" w14:paraId="69E3E9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Emotional dysregulation screening (DEARS, CAARS)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CAARS / Interview</w:t>
            </w:r>
          </w:p>
        </w:tc>
      </w:tr>
      <w:tr w:rsidR="00F90AC3" w14:paraId="69E3E9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Working memory assessment (digit span, WAIS)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Neuropsychological</w:t>
            </w:r>
          </w:p>
        </w:tc>
      </w:tr>
      <w:tr w:rsidR="00F90AC3" w14:paraId="69E3E9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Sleep quality and ADHD-sleep interaction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ISI / Interview</w:t>
            </w:r>
          </w:p>
        </w:tc>
      </w:tr>
      <w:tr w:rsidR="00F90AC3" w14:paraId="69E3E9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Stimulant medication timing and response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Medical History</w:t>
            </w:r>
          </w:p>
        </w:tc>
      </w:tr>
      <w:tr w:rsidR="00F90AC3" w14:paraId="69E3E9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6-Network Bedside Assessment scores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Assessment Form</w:t>
            </w:r>
          </w:p>
        </w:tc>
      </w:tr>
    </w:tbl>
    <w:p w14:paraId="69E3E9CD" w14:textId="77777777" w:rsidR="00F90AC3" w:rsidRDefault="00F90AC3">
      <w:pPr>
        <w:spacing w:after="60" w:line="276" w:lineRule="auto"/>
      </w:pPr>
    </w:p>
    <w:p w14:paraId="69E3E9CE" w14:textId="77777777" w:rsidR="00F90AC3" w:rsidRDefault="00000000">
      <w:pPr>
        <w:pStyle w:val="Heading2"/>
      </w:pPr>
      <w:r>
        <w:rPr/>
        <w:t>1.2 ADHD Phenotype Classification</w:t>
      </w:r>
    </w:p>
    <w:p w14:paraId="69E3E9CF" w14:textId="77777777" w:rsidR="00F90AC3" w:rsidRDefault="00000000">
      <w:pPr>
        <w:spacing w:after="120" w:line="276" w:lineRule="auto"/>
      </w:pPr>
      <w:r>
        <w:rPr>
          <w:color w:val="000000"/>
        </w:rPr>
        <w:t>Match patient presentation to the dominant phenotype. If ≥2 networks strongly involved → classify as Mixed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1560"/>
      </w:tblGrid>
      <w:tr w:rsidR="00F90AC3" w14:paraId="69E3E9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Dominant Features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Assign Phenotype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F90AC3" w14:paraId="69E3E9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Inattention, distractibility, forgetfulness, slow processing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Inattentive (IA)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IA</w:t>
            </w:r>
          </w:p>
        </w:tc>
      </w:tr>
      <w:tr w:rsidR="00F90AC3" w14:paraId="69E3E9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Hyperactivity, impulsivity, motor restlessness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Hyperactive (HI)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HI</w:t>
            </w:r>
          </w:p>
        </w:tc>
      </w:tr>
      <w:tr w:rsidR="00F90AC3" w14:paraId="69E3E9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Both inattention and hyperactivity-impulsivity equally prominent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Combined (CO)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</w:t>
            </w:r>
          </w:p>
        </w:tc>
      </w:tr>
      <w:tr w:rsidR="00F90AC3" w14:paraId="69E3E9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Executive dysfunction: planning, initiation, inhibition foregrounded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Executive (EX)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</w:t>
            </w:r>
          </w:p>
        </w:tc>
      </w:tr>
      <w:tr w:rsidR="00F90AC3" w14:paraId="69E3E9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Emotional dysregulation, frustration intolerance, mood lability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Emotional (EM)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</w:t>
            </w:r>
          </w:p>
        </w:tc>
      </w:tr>
      <w:tr w:rsidR="00F90AC3" w14:paraId="69E3E9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Sluggish cognitive tempo: slow, daydreamy, mentally foggy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SCT (SC)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SC</w:t>
            </w:r>
          </w:p>
        </w:tc>
      </w:tr>
      <w:tr w:rsidR="00F90AC3" w14:paraId="69E3E9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Prominent working memory deficit as primary presentation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Working Memory (WM)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WM</w:t>
            </w:r>
          </w:p>
        </w:tc>
      </w:tr>
    </w:tbl>
    <w:p w14:paraId="223AEA1D" w14:textId="77777777" w:rsidR="00B229BE" w:rsidRDefault="00B229BE">
      <w:pPr>
        <w:spacing w:after="120" w:line="276" w:lineRule="auto"/>
        <w:rPr>
          <w:b/>
          <w:bCs/>
          <w:color w:val="000000"/>
        </w:rPr>
      </w:pPr>
    </w:p>
    <w:p w14:paraId="69E3E9F0" w14:textId="244911C1" w:rsidR="00F90AC3" w:rsidRDefault="00000000">
      <w:pPr>
        <w:spacing w:after="120" w:line="276" w:lineRule="auto"/>
      </w:pPr>
      <w:r>
        <w:rPr>
          <w:b/>
          <w:bCs/>
          <w:color w:val="000000"/>
        </w:rPr>
        <w:t>ASSIGNED PHENOTYPE: □ IA  □ HI  □ CO  □ EX  □ EM  □ SC  □ WM</w:t>
      </w:r>
      <w:r>
        <w:rPr>
          <w:color w:val="000000"/>
        </w:rPr>
      </w:r>
    </w:p>
    <w:p w14:paraId="69E3E9F2" w14:textId="77777777" w:rsidR="00F90AC3" w:rsidRDefault="00000000">
      <w:pPr>
        <w:pStyle w:val="Heading1"/>
      </w:pPr>
      <w:r>
        <w:t>STEP 2 — Network Prioritization (FNON Model)</w:t>
      </w:r>
    </w:p>
    <w:p w14:paraId="69E3E9F3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Map phenotype to primary, secondary, and tertiary dysfunctional networks for targeted neuromodulation.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F90AC3" w14:paraId="69E3E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Network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Secondary Network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Tertiary</w:t>
            </w:r>
          </w:p>
        </w:tc>
      </w:tr>
      <w:tr w:rsidR="00F90AC3" w14:paraId="69E3E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(R-DLPFC)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 (parietal)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 (suppression)</w:t>
            </w:r>
          </w:p>
        </w:tc>
      </w:tr>
      <w:tr w:rsidR="00F90AC3" w14:paraId="69E3E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(R-IFG/DLPFC)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 (SMA)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(Insula)</w:t>
            </w:r>
          </w:p>
        </w:tc>
      </w:tr>
      <w:tr w:rsidR="00F90AC3" w14:paraId="69E3E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bilateral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SMN</w:t>
            </w:r>
          </w:p>
        </w:tc>
      </w:tr>
      <w:tr w:rsidR="00F90AC3" w14:paraId="69E3E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(R-DLPFC)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Fronto-striatal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</w:t>
            </w:r>
          </w:p>
        </w:tc>
      </w:tr>
      <w:tr w:rsidR="00F90AC3" w14:paraId="69E3E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(dACC)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 (amygdala)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</w:t>
            </w:r>
          </w:p>
        </w:tc>
      </w:tr>
      <w:tr w:rsidR="00F90AC3" w14:paraId="69E3EA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bilateral (DLPFC)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Fronto-parietal</w:t>
            </w:r>
          </w:p>
        </w:tc>
      </w:tr>
    </w:tbl>
    <w:p w14:paraId="69E3EA1C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1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4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Network Hypothesis Rationale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7" w14:textId="77777777" w:rsidR="00F90AC3" w:rsidRDefault="00F90AC3">
            <w:pPr>
              <w:spacing w:after="120" w:line="276" w:lineRule="auto"/>
            </w:pPr>
          </w:p>
        </w:tc>
      </w:tr>
    </w:tbl>
    <w:p w14:paraId="69E3EA2A" w14:textId="77777777" w:rsidR="00F90AC3" w:rsidRDefault="00000000">
      <w:pPr>
        <w:pStyle w:val="Heading1"/>
      </w:pPr>
      <w:r>
        <w:t>STEP 3 — tDCS Montage Selection</w:t>
      </w:r>
    </w:p>
    <w:p w14:paraId="69E3EA2B" w14:textId="77777777" w:rsidR="00F90AC3" w:rsidRDefault="00000000">
      <w:pPr>
        <w:pStyle w:val="Heading2"/>
      </w:pPr>
      <w:r>
        <w:rPr/>
        <w:t>3.1 Inattentive / Executive Phenotypes (IA / EX / WM)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Enhance right DLPFC excitability (IA/EX)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(F4)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supraorbital</w:t>
            </w:r>
          </w:p>
        </w:tc>
      </w:tr>
      <w:tr w:rsidR="00F90AC3" w14:paraId="69E3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 working memory (WM/CO)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(bi-cephalic)</w:t>
            </w:r>
          </w:p>
        </w:tc>
      </w:tr>
      <w:tr w:rsidR="00F90AC3" w14:paraId="69E3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Strengthen right IFG inhibitory control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IFG (F8)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supraorbital</w:t>
            </w:r>
          </w:p>
        </w:tc>
      </w:tr>
    </w:tbl>
    <w:p w14:paraId="69E3EA3C" w14:textId="77777777" w:rsidR="00F90AC3" w:rsidRDefault="00F90AC3">
      <w:pPr>
        <w:spacing w:after="60" w:line="276" w:lineRule="auto"/>
      </w:pPr>
    </w:p>
    <w:p w14:paraId="69E3EA3D" w14:textId="77777777" w:rsidR="00F90AC3" w:rsidRDefault="00000000">
      <w:pPr>
        <w:pStyle w:val="Heading2"/>
      </w:pPr>
      <w:r>
        <w:rPr/>
        <w:t>3.2 Hyperactive / Emotional Phenotypes (HI / EM)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Reduce SMA hyperexcitability (HI)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SMA cathodal</w:t>
            </w:r>
          </w:p>
        </w:tc>
      </w:tr>
      <w:tr w:rsidR="00F90AC3" w14:paraId="69E3E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Limbic-SN emotional regulation (EM)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</w:tbl>
    <w:p w14:paraId="69E3EA4A" w14:textId="77777777" w:rsidR="00F90AC3" w:rsidRDefault="00F90AC3">
      <w:pPr>
        <w:spacing w:after="60" w:line="276" w:lineRule="auto"/>
      </w:pPr>
    </w:p>
    <w:p w14:paraId="69E3EA4B" w14:textId="77777777" w:rsidR="00F90AC3" w:rsidRDefault="00000000">
      <w:pPr>
        <w:pStyle w:val="Heading2"/>
      </w:pPr>
      <w:r>
        <w:rPr/>
        <w:t>3.3 Combined / SCT Phenotypes (CO / SC)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frontal executive boost (CO/SC)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Extracephalic</w:t>
            </w:r>
          </w:p>
        </w:tc>
      </w:tr>
      <w:tr w:rsidR="00F90AC3" w14:paraId="69E3E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 suppression enhancement (IA/SC)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Pz (posterior)</w:t>
            </w:r>
          </w:p>
        </w:tc>
      </w:tr>
    </w:tbl>
    <w:p w14:paraId="69E3EA58" w14:textId="77777777" w:rsidR="00F90AC3" w:rsidRDefault="00F90AC3">
      <w:pPr>
        <w:spacing w:after="60" w:line="276" w:lineRule="auto"/>
      </w:pPr>
    </w:p>
    <w:p w14:paraId="69E3EA59" w14:textId="77777777" w:rsidR="00F90AC3" w:rsidRDefault="00000000">
      <w:pPr>
        <w:pStyle w:val="Heading3"/>
      </w:pPr>
      <w:r>
        <w:lastRenderedPageBreak/>
        <w:t>Standard tDCS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Intensity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 mA</w:t>
            </w:r>
          </w:p>
        </w:tc>
      </w:tr>
      <w:tr w:rsidR="00F90AC3" w14:paraId="69E3E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20–25 minutes</w:t>
            </w:r>
          </w:p>
        </w:tc>
      </w:tr>
      <w:tr w:rsidR="00F90AC3" w14:paraId="69E3E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5 sessions/week</w:t>
            </w:r>
          </w:p>
        </w:tc>
      </w:tr>
      <w:tr w:rsidR="00F90AC3" w14:paraId="69E3E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Minimum 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 sessions</w:t>
            </w:r>
          </w:p>
        </w:tc>
      </w:tr>
      <w:tr w:rsidR="00F90AC3" w14:paraId="69E3E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MONTAGE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Anode: __________ | Cathode: __________</w:t>
            </w:r>
          </w:p>
        </w:tc>
      </w:tr>
      <w:tr w:rsidR="00F90AC3" w14:paraId="69E3E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Protocol ID (Classic or FNON)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D" w14:textId="77777777" w:rsidR="00F90AC3" w:rsidRDefault="00F90AC3">
            <w:pPr>
              <w:spacing w:after="120" w:line="276" w:lineRule="auto"/>
            </w:pPr>
          </w:p>
        </w:tc>
      </w:tr>
    </w:tbl>
    <w:p w14:paraId="69E3EA70" w14:textId="77777777" w:rsidR="00F90AC3" w:rsidRDefault="00000000">
      <w:pPr>
        <w:pStyle w:val="Heading1"/>
      </w:pPr>
      <w:r>
        <w:t>STEP 4 — TPS Protocol Selection</w:t>
      </w:r>
    </w:p>
    <w:p w14:paraId="69E3EA71" w14:textId="77777777" w:rsidR="00F90AC3" w:rsidRDefault="00000000">
      <w:pPr>
        <w:pBdr>
          <w:top w:val="single" w:sz="2" w:space="0" w:color="CC0000"/>
          <w:left w:val="single" w:sz="2" w:space="0" w:color="CC0000"/>
          <w:bottom w:val="single" w:sz="2" w:space="0" w:color="CC0000"/>
          <w:right w:val="single" w:sz="2" w:space="0" w:color="CC0000"/>
        </w:pBdr>
        <w:shd w:val="clear" w:color="auto" w:fill="FFD9D9"/>
        <w:spacing w:before="120" w:after="120"/>
      </w:pPr>
      <w:r>
        <w:rPr>
          <w:b/>
          <w:bCs/>
          <w:color w:val="CC0000"/>
          <w:sz w:val="20"/>
          <w:szCs w:val="20"/>
        </w:rPr>
        <w:t>TPS is OFF-LABEL for ADHD. Requires Doctor authorisation and off-label consent.</w:t>
      </w:r>
    </w:p>
    <w:p w14:paraId="69E3EA72" w14:textId="77777777" w:rsidR="00F90AC3" w:rsidRDefault="00000000">
      <w:pPr>
        <w:pStyle w:val="Heading2"/>
      </w:pPr>
      <w:r>
        <w:t>4.1 TPS Network-Oriented Protocol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Clinical Target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TPS Protocol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R-DLPFC excitability (attention network)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IA, EX</w:t>
            </w:r>
          </w:p>
        </w:tc>
      </w:tr>
      <w:tr w:rsidR="00F90AC3" w14:paraId="69E3EA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CEN normalization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CO, WM</w:t>
            </w:r>
          </w:p>
        </w:tc>
      </w:tr>
      <w:tr w:rsidR="00F90AC3" w14:paraId="69E3EA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Fronto-striatal inhibitory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HI, CO</w:t>
            </w:r>
          </w:p>
        </w:tc>
      </w:tr>
      <w:tr w:rsidR="00F90AC3" w14:paraId="69E3E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IFG response inhibition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HI, EM</w:t>
            </w:r>
          </w:p>
        </w:tc>
      </w:tr>
      <w:tr w:rsidR="00F90AC3" w14:paraId="69E3E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SN/dACC emotional regulation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</w:t>
            </w:r>
          </w:p>
        </w:tc>
      </w:tr>
      <w:tr w:rsidR="00F90AC3" w14:paraId="69E3E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Parietal DAN attention modulation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IA, WM</w:t>
            </w:r>
          </w:p>
        </w:tc>
      </w:tr>
      <w:tr w:rsidR="00F90AC3" w14:paraId="69E3E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SMA hyperactivity suppression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HI</w:t>
            </w:r>
          </w:p>
        </w:tc>
      </w:tr>
      <w:tr w:rsidR="00F90AC3" w14:paraId="69E3E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prefrontal executive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EX, SC</w:t>
            </w:r>
          </w:p>
        </w:tc>
      </w:tr>
      <w:tr w:rsidR="00F90AC3" w14:paraId="69E3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Multi-network distributed ADHD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 / severe</w:t>
            </w:r>
          </w:p>
        </w:tc>
      </w:tr>
    </w:tbl>
    <w:p w14:paraId="69E3EA9B" w14:textId="77777777" w:rsidR="00F90AC3" w:rsidRDefault="00F90AC3">
      <w:pPr>
        <w:spacing w:after="60" w:line="276" w:lineRule="auto"/>
      </w:pPr>
    </w:p>
    <w:p w14:paraId="69E3EA9C" w14:textId="77777777" w:rsidR="00F90AC3" w:rsidRDefault="00000000">
      <w:pPr>
        <w:pStyle w:val="Heading3"/>
      </w:pPr>
      <w:r>
        <w:t>TPS Standard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Energy Density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0.20–0.25 mJ/mm²</w:t>
            </w:r>
          </w:p>
        </w:tc>
      </w:tr>
      <w:tr w:rsidR="00F90AC3" w14:paraId="69E3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Pulses per 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6,000–12,000 (phenotype dependent)</w:t>
            </w:r>
          </w:p>
        </w:tc>
      </w:tr>
      <w:tr w:rsidR="00F90AC3" w14:paraId="69E3E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10–12</w:t>
            </w:r>
          </w:p>
        </w:tc>
      </w:tr>
      <w:tr w:rsidR="00F90AC3" w14:paraId="69E3E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3–5 sessions/week</w:t>
            </w:r>
          </w:p>
        </w:tc>
      </w:tr>
      <w:tr w:rsidR="00F90AC3" w14:paraId="69E3E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FT1 □ FT2 □ FT3 □ FT4 □ FT5 □ FT6 □ FT7 □ FT8 □ FT9 □ N/A</w:t>
            </w:r>
          </w:p>
        </w:tc>
      </w:tr>
    </w:tbl>
    <w:p w14:paraId="69E3EAB0" w14:textId="77777777" w:rsidR="00F90AC3" w:rsidRDefault="00000000">
      <w:pPr>
        <w:pStyle w:val="Heading1"/>
      </w:pPr>
      <w:r>
        <w:t>STEP 5 — Combination Strategy</w:t>
      </w:r>
    </w:p>
    <w:p w14:paraId="69E3EAB1" w14:textId="77777777" w:rsidR="00F90AC3" w:rsidRDefault="00000000">
      <w:pPr>
        <w:pStyle w:val="Heading2"/>
      </w:pPr>
      <w:r>
        <w:t>5A. tDCS + TPS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90AC3" w14:paraId="69E3E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F90AC3" w14:paraId="69E3EA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Superficial cortical dysfunction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first</w:t>
            </w:r>
          </w:p>
        </w:tc>
      </w:tr>
      <w:tr w:rsidR="00F90AC3" w14:paraId="69E3EA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Deep/distributed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first</w:t>
            </w:r>
          </w:p>
        </w:tc>
      </w:tr>
      <w:tr w:rsidR="00F90AC3" w14:paraId="69E3EA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Severe mixed phenotype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+ tDCS sequential</w:t>
            </w:r>
          </w:p>
        </w:tc>
      </w:tr>
      <w:tr w:rsidR="00F90AC3" w14:paraId="69E3EA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Non-responder to tDCS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TPS targeting same network</w:t>
            </w:r>
          </w:p>
        </w:tc>
      </w:tr>
    </w:tbl>
    <w:p w14:paraId="69E3EAC1" w14:textId="77777777" w:rsidR="00F90AC3" w:rsidRDefault="00F90AC3">
      <w:pPr>
        <w:spacing w:after="60" w:line="276" w:lineRule="auto"/>
      </w:pPr>
    </w:p>
    <w:p w14:paraId="69E3EAC2" w14:textId="77777777" w:rsidR="00F90AC3" w:rsidRDefault="00000000">
      <w:pPr>
        <w:pStyle w:val="Heading2"/>
      </w:pPr>
      <w:r>
        <w:t>5B. Adding taVNS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Emotional dysregulation, sleep disruption, autonomic hyperarousal in ADHD</w:t>
            </w:r>
          </w:p>
        </w:tc>
      </w:tr>
      <w:tr w:rsidR="00F90AC3" w14:paraId="69E3E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20–30 min daily, 25 Hz, 250 µs, left tragus, 0.5 mA</w:t>
            </w:r>
          </w:p>
        </w:tc>
      </w:tr>
      <w:tr w:rsidR="00F90AC3" w14:paraId="69E3E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taVNS?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CF" w14:textId="77777777" w:rsidR="00F90AC3" w:rsidRDefault="00F90AC3">
      <w:pPr>
        <w:spacing w:after="60" w:line="276" w:lineRule="auto"/>
      </w:pPr>
    </w:p>
    <w:p w14:paraId="69E3EAD0" w14:textId="77777777" w:rsidR="00F90AC3" w:rsidRDefault="00000000">
      <w:pPr>
        <w:pStyle w:val="Heading2"/>
      </w:pPr>
      <w:r>
        <w:t>5C. Adding CES (Alpha-Stim)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Anxiety comorbidity, insomnia, emotional lability in ADHD</w:t>
            </w:r>
          </w:p>
        </w:tc>
      </w:tr>
      <w:tr w:rsidR="00F90AC3" w14:paraId="69E3E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20–60 min daily, Alpha-Stim AID, adjunct to EM and HI phenotypes</w:t>
            </w:r>
          </w:p>
        </w:tc>
      </w:tr>
      <w:tr w:rsidR="00F90AC3" w14:paraId="69E3E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CES?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DD" w14:textId="77777777" w:rsidR="00F90AC3" w:rsidRDefault="00000000">
      <w:r>
        <w:br w:type="page"/>
      </w:r>
    </w:p>
    <w:p w14:paraId="69E3EADE" w14:textId="77777777" w:rsidR="00F90AC3" w:rsidRDefault="00000000">
      <w:pPr>
        <w:pStyle w:val="Heading1"/>
      </w:pPr>
      <w:r>
        <w:lastRenderedPageBreak/>
        <w:t>STEP 6 — Treatment Sequencing Algorithm</w:t>
      </w:r>
    </w:p>
    <w:p w14:paraId="69E3EADF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S-O-Z-O sequencing: Stabilize (tVNS/CES) → Optimize (tDCS) → Zone target (TPS) → Outcome consolidation (tVNS/CES + tasks)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90AC3" w14:paraId="69E3E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A — Inattentive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R-DLPFC tDCS (5×/wk) → Wk 2–6: TPS R-DLPFC/DAN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IA / EX</w:t>
            </w:r>
          </w:p>
        </w:tc>
      </w:tr>
      <w:tr w:rsidR="00F90AC3" w14:paraId="69E3E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B — Hyperactive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R-IFG tDCS + Daily CES → Wk 3–6: TPS IFG/SMA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HI / EM</w:t>
            </w:r>
          </w:p>
        </w:tc>
      </w:tr>
      <w:tr w:rsidR="00F90AC3" w14:paraId="69E3E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C — Combined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1–2: taVNS/CES stabilization → Wk 2–6: Bilateral DLPFC tDCS + TPS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 / WM</w:t>
            </w:r>
          </w:p>
        </w:tc>
      </w:tr>
      <w:tr w:rsidR="00F90AC3" w14:paraId="69E3E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D — SCT/Mixed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Sequential: TPS (highest burden) → Maintenance bilateral DLPFC tDCS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SC / MX</w:t>
            </w:r>
          </w:p>
        </w:tc>
      </w:tr>
    </w:tbl>
    <w:p w14:paraId="69E3EAF4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SELECTED OPTION: □ A (Inattentive)  □ B (Hyperactive)  □ C (Combined)  □ D (Mixed)</w:t>
      </w:r>
      <w:r>
        <w:rPr>
          <w:color w:val="000000"/>
        </w:rPr>
      </w:r>
    </w:p>
    <w:p w14:paraId="69E3EAF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 xml:space="preserve">Modifications: </w:t>
      </w:r>
      <w:r>
        <w:rPr>
          <w:color w:val="000000"/>
        </w:rPr>
        <w:t>_______________________________________________</w:t>
      </w:r>
    </w:p>
    <w:p w14:paraId="69E3EAF6" w14:textId="77777777" w:rsidR="00F90AC3" w:rsidRDefault="00000000">
      <w:r>
        <w:br w:type="page"/>
      </w:r>
    </w:p>
    <w:p w14:paraId="69E3EAF7" w14:textId="77777777" w:rsidR="00F90AC3" w:rsidRDefault="00000000">
      <w:pPr>
        <w:pStyle w:val="Heading1"/>
      </w:pPr>
      <w:r>
        <w:lastRenderedPageBreak/>
        <w:t>STEP 7 — Response Evaluation (Week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Reassess SOZO PRS + ADHD-RS / Conners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Completed | Score: ___ / baseline: ___</w:t>
            </w:r>
          </w:p>
        </w:tc>
      </w:tr>
      <w:tr w:rsidR="00F90AC3" w14:paraId="69E3E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___% change from baseline</w:t>
            </w:r>
          </w:p>
        </w:tc>
      </w:tr>
      <w:tr w:rsidR="00F90AC3" w14:paraId="69E3E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Response 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Responder (≥30%)  □ Partial (10–29%)  □ Non-Responder (&lt;10%)</w:t>
            </w:r>
          </w:p>
        </w:tc>
      </w:tr>
    </w:tbl>
    <w:p w14:paraId="69E3EB04" w14:textId="77777777" w:rsidR="00F90AC3" w:rsidRDefault="00F90AC3">
      <w:pPr>
        <w:spacing w:after="60" w:line="276" w:lineRule="auto"/>
      </w:pPr>
    </w:p>
    <w:p w14:paraId="69E3EB0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If &lt;30% improvement — Escalation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0"/>
        <w:gridCol w:w="1023"/>
        <w:gridCol w:w="4347"/>
      </w:tblGrid>
      <w:tr w:rsidR="00F90AC3" w14:paraId="69E3EB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Escalation Action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Selected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0AC3" w14:paraId="69E3EB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Switch network 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C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secondary modality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0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Increase session 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Change montage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Re-phenotype patient (FNON Level 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C" w14:textId="77777777" w:rsidR="00F90AC3" w:rsidRDefault="00F90AC3">
            <w:pPr>
              <w:spacing w:after="120" w:line="276" w:lineRule="auto"/>
            </w:pPr>
          </w:p>
        </w:tc>
      </w:tr>
    </w:tbl>
    <w:p w14:paraId="69E3EB1E" w14:textId="77777777" w:rsidR="00F90AC3" w:rsidRDefault="00F90AC3">
      <w:pPr>
        <w:spacing w:after="60" w:line="276" w:lineRule="auto"/>
      </w:pPr>
    </w:p>
    <w:p w14:paraId="69E3EB1F" w14:textId="77777777" w:rsidR="00F90AC3" w:rsidRDefault="00000000">
      <w:pPr>
        <w:pStyle w:val="Heading1"/>
      </w:pPr>
      <w:r>
        <w:t>STEP 8 — Maintenance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</w:tr>
      <w:tr w:rsidR="00F90AC3" w14:paraId="69E3E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Maintenance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2–3×/week (home device)</w:t>
            </w:r>
          </w:p>
        </w:tc>
      </w:tr>
      <w:tr w:rsidR="00F90AC3" w14:paraId="69E3E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Booster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Monthly session (in-clinic)</w:t>
            </w:r>
          </w:p>
        </w:tc>
      </w:tr>
      <w:tr w:rsidR="00F90AC3" w14:paraId="69E3E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taVNS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Daily (home)</w:t>
            </w:r>
          </w:p>
        </w:tc>
      </w:tr>
      <w:tr w:rsidR="00F90AC3" w14:paraId="69E3E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As needed for sleep/anxiety</w:t>
            </w:r>
          </w:p>
        </w:tc>
      </w:tr>
      <w:tr w:rsidR="00F90AC3" w14:paraId="69E3E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Date: __________</w:t>
            </w:r>
          </w:p>
        </w:tc>
      </w:tr>
    </w:tbl>
    <w:p w14:paraId="69E3EB32" w14:textId="77777777" w:rsidR="00F90AC3" w:rsidRDefault="00F90AC3">
      <w:pPr>
        <w:spacing w:after="60" w:line="276" w:lineRule="auto"/>
      </w:pPr>
    </w:p>
    <w:p w14:paraId="69E3EB33" w14:textId="77777777" w:rsidR="00F90AC3" w:rsidRDefault="00000000">
      <w:pPr>
        <w:pStyle w:val="Heading1"/>
      </w:pPr>
      <w:r>
        <w:t>Complete Protocol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ADHD Phenotype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B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E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Montage: __________ | ID: __________</w:t>
            </w:r>
          </w:p>
        </w:tc>
      </w:tr>
      <w:tr w:rsidR="00F90AC3" w14:paraId="69E3E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Adjuncts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taVNS  □ CES  □ None</w:t>
            </w:r>
          </w:p>
        </w:tc>
      </w:tr>
      <w:tr w:rsidR="00F90AC3" w14:paraId="69E3E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Treatment Sequence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Option: ___ | Duration: ___ weeks</w:t>
            </w:r>
          </w:p>
        </w:tc>
      </w:tr>
      <w:tr w:rsidR="00F90AC3" w14:paraId="69E3E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Concurrent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D" w14:textId="77777777" w:rsidR="00F90AC3" w:rsidRDefault="00F90AC3">
            <w:pPr>
              <w:spacing w:after="120" w:line="276" w:lineRule="auto"/>
            </w:pPr>
          </w:p>
        </w:tc>
      </w:tr>
      <w:tr w:rsidR="00F90AC3" w14:paraId="69E3E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Medication State 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ON-state (default)  □ OFF-state | Timing: ___</w:t>
            </w:r>
          </w:p>
        </w:tc>
      </w:tr>
    </w:tbl>
    <w:p w14:paraId="69E3EB52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F90AC3" w14:paraId="69E3E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90AC3" w14:paraId="69E3E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9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A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B" w14:textId="77777777" w:rsidR="00F90AC3" w:rsidRDefault="00F90AC3">
            <w:pPr>
              <w:spacing w:after="120" w:line="276" w:lineRule="auto"/>
            </w:pPr>
          </w:p>
        </w:tc>
      </w:tr>
    </w:tbl>
    <w:p w14:paraId="69E3EB5D" w14:textId="77777777" w:rsidR="005B70EF" w:rsidRDefault="005B70EF"/>
    <w:sectPr w:rsidR="005B70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5A1B" w14:textId="77777777" w:rsidR="005B70EF" w:rsidRDefault="005B70EF">
      <w:r>
        <w:separator/>
      </w:r>
    </w:p>
  </w:endnote>
  <w:endnote w:type="continuationSeparator" w:id="0">
    <w:p w14:paraId="7A2D87CD" w14:textId="77777777" w:rsidR="005B70EF" w:rsidRDefault="005B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E" w14:textId="1BB54EFB" w:rsidR="00F90AC3" w:rsidRDefault="00000000">
    <w:pPr>
      <w:pBdr>
        <w:top w:val="single" w:sz="6" w:space="1" w:color="2E75B6"/>
      </w:pBdr>
      <w:tabs>
        <w:tab w:val="right" w:pos="9360"/>
      </w:tabs>
    </w:pPr>
    <w:r>
      <w:rPr>
        <w:color w:val="1B3A5C"/>
        <w:sz w:val="16"/>
        <w:szCs w:val="16"/>
      </w:rPr>
      <w:t>CONFIDENTIAL — SOZO Brain Center</w:t>
    </w:r>
    <w:r>
      <w:rPr>
        <w:color w:val="000000"/>
      </w:rPr>
      <w:tab/>
    </w:r>
    <w:r>
      <w:rPr>
        <w:color w:val="1B3A5C"/>
        <w:sz w:val="16"/>
        <w:szCs w:val="16"/>
      </w:rPr>
      <w:t xml:space="preserve">Page </w:t>
    </w:r>
    <w:r>
      <w:rPr>
        <w:color w:val="1B3A5C"/>
        <w:sz w:val="16"/>
        <w:szCs w:val="16"/>
      </w:rPr>
      <w:fldChar w:fldCharType="begin"/>
    </w:r>
    <w:r>
      <w:rPr>
        <w:color w:val="1B3A5C"/>
        <w:sz w:val="16"/>
        <w:szCs w:val="16"/>
      </w:rPr>
      <w:instrText>PAGE</w:instrText>
    </w:r>
    <w:r>
      <w:rPr>
        <w:color w:val="1B3A5C"/>
        <w:sz w:val="16"/>
        <w:szCs w:val="16"/>
      </w:rPr>
      <w:fldChar w:fldCharType="separate"/>
    </w:r>
    <w:r w:rsidR="00B229BE">
      <w:rPr>
        <w:noProof/>
        <w:color w:val="1B3A5C"/>
        <w:sz w:val="16"/>
        <w:szCs w:val="16"/>
      </w:rPr>
      <w:t>1</w:t>
    </w:r>
    <w:r>
      <w:rPr>
        <w:color w:val="1B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C16" w14:textId="77777777" w:rsidR="005B70EF" w:rsidRDefault="005B70EF">
      <w:r>
        <w:separator/>
      </w:r>
    </w:p>
  </w:footnote>
  <w:footnote w:type="continuationSeparator" w:id="0">
    <w:p w14:paraId="258425F3" w14:textId="77777777" w:rsidR="005B70EF" w:rsidRDefault="005B7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D" w14:textId="77777777" w:rsidR="00F90AC3" w:rsidRDefault="00000000">
    <w:pPr>
      <w:pBdr>
        <w:bottom w:val="single" w:sz="6" w:space="1" w:color="2E75B6"/>
      </w:pBdr>
    </w:pPr>
    <w:r>
      <w:rPr>
        <w:i/>
        <w:iCs/>
        <w:color w:val="2E75B6"/>
        <w:sz w:val="16"/>
        <w:szCs w:val="16"/>
      </w:rPr>
      <w:t>SOZO FNON — PD Phenotype Classification &amp; Protocol Mapping | Partners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3123"/>
    <w:multiLevelType w:val="hybridMultilevel"/>
    <w:tmpl w:val="7764C6A8"/>
    <w:lvl w:ilvl="0" w:tplc="D6F2A246">
      <w:start w:val="1"/>
      <w:numFmt w:val="bullet"/>
      <w:lvlText w:val="●"/>
      <w:lvlJc w:val="left"/>
      <w:pPr>
        <w:ind w:left="720" w:hanging="360"/>
      </w:pPr>
    </w:lvl>
    <w:lvl w:ilvl="1" w:tplc="D0A2571C">
      <w:start w:val="1"/>
      <w:numFmt w:val="bullet"/>
      <w:lvlText w:val="○"/>
      <w:lvlJc w:val="left"/>
      <w:pPr>
        <w:ind w:left="1440" w:hanging="360"/>
      </w:pPr>
    </w:lvl>
    <w:lvl w:ilvl="2" w:tplc="1FBA7B36">
      <w:start w:val="1"/>
      <w:numFmt w:val="bullet"/>
      <w:lvlText w:val="■"/>
      <w:lvlJc w:val="left"/>
      <w:pPr>
        <w:ind w:left="2160" w:hanging="360"/>
      </w:pPr>
    </w:lvl>
    <w:lvl w:ilvl="3" w:tplc="23EA22FE">
      <w:start w:val="1"/>
      <w:numFmt w:val="bullet"/>
      <w:lvlText w:val="●"/>
      <w:lvlJc w:val="left"/>
      <w:pPr>
        <w:ind w:left="2880" w:hanging="360"/>
      </w:pPr>
    </w:lvl>
    <w:lvl w:ilvl="4" w:tplc="EA5ECCC8">
      <w:start w:val="1"/>
      <w:numFmt w:val="bullet"/>
      <w:lvlText w:val="○"/>
      <w:lvlJc w:val="left"/>
      <w:pPr>
        <w:ind w:left="3600" w:hanging="360"/>
      </w:pPr>
    </w:lvl>
    <w:lvl w:ilvl="5" w:tplc="A0463AA2">
      <w:start w:val="1"/>
      <w:numFmt w:val="bullet"/>
      <w:lvlText w:val="■"/>
      <w:lvlJc w:val="left"/>
      <w:pPr>
        <w:ind w:left="4320" w:hanging="360"/>
      </w:pPr>
    </w:lvl>
    <w:lvl w:ilvl="6" w:tplc="B90C9D8A">
      <w:start w:val="1"/>
      <w:numFmt w:val="bullet"/>
      <w:lvlText w:val="●"/>
      <w:lvlJc w:val="left"/>
      <w:pPr>
        <w:ind w:left="5040" w:hanging="360"/>
      </w:pPr>
    </w:lvl>
    <w:lvl w:ilvl="7" w:tplc="58ECC258">
      <w:start w:val="1"/>
      <w:numFmt w:val="bullet"/>
      <w:lvlText w:val="●"/>
      <w:lvlJc w:val="left"/>
      <w:pPr>
        <w:ind w:left="5760" w:hanging="360"/>
      </w:pPr>
    </w:lvl>
    <w:lvl w:ilvl="8" w:tplc="1AEE5DA4">
      <w:start w:val="1"/>
      <w:numFmt w:val="bullet"/>
      <w:lvlText w:val="●"/>
      <w:lvlJc w:val="left"/>
      <w:pPr>
        <w:ind w:left="6480" w:hanging="360"/>
      </w:pPr>
    </w:lvl>
  </w:abstractNum>
  <w:num w:numId="1" w16cid:durableId="72819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AC3"/>
    <w:rsid w:val="000963BB"/>
    <w:rsid w:val="005B70EF"/>
    <w:rsid w:val="00B229BE"/>
    <w:rsid w:val="00F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E98A"/>
  <w15:docId w15:val="{C1B835DE-404E-426D-B4D8-C3DC4D91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934</Words>
  <Characters>5512</Characters>
  <Application>Microsoft Office Word</Application>
  <DocSecurity>0</DocSecurity>
  <Lines>393</Lines>
  <Paragraphs>358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Yildirim</cp:lastModifiedBy>
  <cp:revision>2</cp:revision>
  <dcterms:created xsi:type="dcterms:W3CDTF">2026-03-13T14:16:00Z</dcterms:created>
  <dcterms:modified xsi:type="dcterms:W3CDTF">2026-03-13T17:12:00Z</dcterms:modified>
</cp:coreProperties>
</file>