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Stroke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weakness (affected limb/side)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Gait / walking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Speech / language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Balance / coordination impairment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changes post-stroke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Post-stroke fatigue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changes (depression / lability)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Swallowing difficulty (dysphagia)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Motor-UL (MU)  □ Motor-LL (ML)  □ Aphasia (AP)  □ NE  □ CG  □ SP  □ 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