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Alzheimer's-Specific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Alzheimer's-Adapted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progressive memory loss markers, default mode failure indicators, and Alzheimer's/MCI phenotype staging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Episodic Memory — MMSE Recall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Tell 3 unrelated words (apple, table, penny). Distract for 5 min with other tests. Ask for free recall.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Recalls 3/3 without cues; consistent across session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Unable to recall even with semantic cues; severe DMN failure (AD marker)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Recalls 3/3 but perseveratively repeats words before asked; confabulatory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Clock Drawing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Draw a clock showing 10:10. Score: circle (1), all numbers (1), correct placement (1), both hands correct (1). Max 4.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Score 4/4; appropriate size; symmetric layout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Score 0–2; missing numbers/hands; spatial disorientation (DMN hub failure)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Score 3–4 but slow; anxious; excessively checked (MCI compensatory behavior)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3 personal memories (childhood, young adult, recent). Rate specificity, chronology, and accuracy if verifiable.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Specific, episodically rich memories; correct temporal sequence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Remote memories intact but recent memories lost (temporal gradient); AD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Confabulates recent events with distant memories; temporal disorientation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Orientation — Time and Place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current date, year, season, place (building, city, state, country). Score /8.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8/8 correct; no hesitation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&lt;6/8; disoriented to time then place; AD progression marker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Answers correctly but repetitively asks for confirmation; MCI anxiety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Semantic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fluency: name as many animals as possible in 1 min. Count and note intrusions.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≥15 animals; &lt;3 repetitions; no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&lt;8 animals; semantic memory degradation; AD fluency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12–14 animals but with 3–5 perseverative repetitions; semantic network degradation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Self-Reference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Draw an arrow pointing to the exit. Draw a map of the room. Rate spatial self-orientation.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Correct arrow and rough room map; spatial reference maintained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Unable to indicate exit or map room; severe spatial disorientation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Correct arrow but confuses own position in room; egocentric spatial failure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Story Recall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a 3-sentence story aloud. Ask to repeat it immediately then after 5 min delay.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Immediate: ≥80% details; Delayed: ≥60% details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Immediate &lt;50%, delayed 0%; encoding failure; AD episodic memory marker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Immediate 80% but contaminated with intrusions; confabulatory elaboration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Alzheimer's disease begins with DMN FAILURE — amyloid deposition preferentially in DMN hubs (mPFC, PCC, angular gyrus) disrupts default mode connectivity. Early AD shows DMN HYPO with autobiographical memory loss, spatial disorientation, and impaired self-referential processing.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Start 2 digits; increase.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span ≥5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working memory failure; moderate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 but perseverative errors; intrusion from prior digits; executive intrusion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number-letter connections.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Unable to sequence; loses alternating rule; moderate-severe 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self-corrected errors; slow; MCI executive vulnerability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fluency for F, A, S. Count unique words per letter.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≥9 words/letter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words/letter; poor letter fluency; frontal CEN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7–9 words but with rule violations and intrusions; CEN degradation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Semantic Category Sorting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6 items (2 fruits, 2 vehicles, 2 tools). Ask patient to sort into groups. Note category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Correct 3-group sorting; no cross-contamination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identify categories; semantic system failure; moderate-severe 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Correct sorting but slow; requires multiple prompts; MCI executive degradation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correct; &lt;30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 correct; loses count; serial arithmetic failure; AD CEN deficit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3–4/5 with self-corrections; slow; MCI executive vulnerability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letters except X. 20 letters at 1/sec.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omissions; poor sustained initiation; executive-attention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Understands rule but makes multiple commission errors; response inhibition failure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fruits and vegetables for 60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alternations; category perseveration; cognitive rigidity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5–8 alternations with intrusion errors; set-shifting vulnerability; CEN degradation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CEN becomes progressively HYPOACTIVE as AD advances. Executive dysfunction, poor working memory, and impaired semantic retrieval reflect frontal-parietal network failure. MCI may show preserved CEN with isolated DMN dysfunction — critical for early staging.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sentence with 2 errors. Note whether patient self-corrects.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Spontaneously catches ≥1 error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both; unconcerned; anosognosia pattern; AD-specific SN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Catches errors but excessively distressed; MCI hypervigilance to mistakes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Anosognosia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notice any memory changes?' Then ask family/caregiver same question. Note discrepancy.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Acknowledges memory changes appropriately; insight preserved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Denies memory problems despite clear deficits; anosognosia; AD SN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Over-reports deficits beyond what's observed; MCI anxiety amplification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Appraisal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ambiguous social scenarios. Rate threat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ratings 2–5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Inappropriately low ratings; poor threat detection; social unawareness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Inappropriately high ratings; catastrophic interpretation; behavioral AD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tracking and auditory counting. Measure switch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 delay &lt;2 sec; smooth transitions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switching; loses task set; executive perseveration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disengage from first task; perseveration; AD frontal release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Unexpected auditory tone mid-task. Observe behavioral interruption.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within 3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orienting; flat response; disengagement; advanced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prolonged recovery; behavioral BPSD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Sensitivity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Light fingernail pressure 3 sec. Rate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3–6; bilateral symmetry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ratings; poor somatic awareness; advanced 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rating but forgets pain stimulus immediately; episodic binding failure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Salience Rating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6 emotional and 6 neutral images for personal salience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ratings; appropriate differentiation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ratings; emotional blunting; advanced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emotional responses; BPSD pattern; behavioral AD variant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SN shows complex dysfunction in AD: HYPO error monitoring (poor self-correction of errors) alongside HYPO salience discrimination (unable to identify what's important in environment). Late-stage HYPER may emerge as behavioral symptoms (agitation, wandering).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finger tapping 10 sec each hand. Count and note rhythm.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taps/10 sec; regular rhythm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taps; motor slowing; moderate-severe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rate but irregular rhythm; motor impersistence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Bilateral squeeze of examiner's fingers.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 grip; smooth release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 bilateral grip; reduced motor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grip but primitive grasp reflex present; frontal release sign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opposition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complete sequences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sequences; forgets sequence mid-task; working memory-motor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 sequences but perseverative; repeats first finger pair repeatedly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walk 10 steps.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off; consistent pace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failures; wide-based; gait apraxia; moderate-severe 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but intact; mild gait hesitancy; MCI motor vulnerability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sway; stable 30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falls; requires support; motor system involvement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Mild sway; compensatory widening of stance; balance vulnerability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 Note rhythm.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 rhythm; ≥12 cycles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Dysdiadochokinesia; slow; irregular; extrapyramidal involvement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Slightly irregular; mildly slowed; early motor system involvement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 and address; draw circles.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organized; consistent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Micrographia; cannot write name; severe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Spelling errors; writing tremor; mild motor degradation; MCI marker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Gait Speed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Walk 3 meters at comfortable pace. Time it. (Slow gait predicts AD progression.)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sec for 3 m (&gt;0.6 m/sec)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&gt;8 sec; slow gait (&lt;0.6 m/sec); motor involvement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5–7 sec; borderline gait speed; MCI-motor overlap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SMN remains relatively spared in early AD but shows progressive HYPO as disease advances: reduced gait speed, balance impairment, and extrapyramidal signs in moderate-severe stages. Motor preservation in early disease helps differentiate AD from DLB.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Identify 6 emotions from facial photos. Score /6.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emotional agnosia; advancing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4–5/6 with hesitation; relies on prominent features; MCI affect recognition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emotional scenarios. Name own response.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Accurate, differentiated labels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labels; 'nothing'; poor affect awareness;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labels but disconnected from personal relevance; semantic-emotional dissociation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10 emotional and 10 neutral words. Free recall after 5-min distractor.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advantage: ≥8 emotional recalled vs ≥6 neutral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lost emotional memory enhancement; limbic-hippocampal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words recalled but patient cannot recall context of learning; binding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threatening scenarios. Rate anxiety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4–7; proportionate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≤2; blunted fear; emotional blunting; moderate AD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≥8; behavioral AD; agitation; catastrophic emotional response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 — Apathy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previously enjoyed activities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≥6/10; motivation preserved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≤3/10; apathy; loss of initiative; AD behavioral symptom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≥7 but patient forgets having been asked; episodic memory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Caregiver Emotional Burden Screen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patient: 'How do you feel about needing help with daily tasks?' Note: awareness, emotional response, and coping.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Acknowledges need for help; appropriate adjustment affect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Denies need for help; anosognosia; no emotional response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distress; catastrophic emotional response to acknowledgment; MCI anxiety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 recall. Rate mood before/after.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Mood shift ≥3 points; recovery within 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across both; emotional blunting; advanced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Stuck in sad mood; cannot access positive state; limbic rigidity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Medial temporal lobe degeneration causes profound LIMBIC HYPO: episodic memory failure, emotional memory loss, and reduced affective response. In behavioral variant, paradoxical HYPER emotional reactions (apathy, agitation) may alternate.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for 60 sec. Note fadeouts.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consistent pace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Frequent pauses; fails to sustain; moderate AD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Monotonous slow count; perseverative; effortful but sustained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letter list.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misses target; omissions; attentional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time but multiple false alarms; poor response inhibition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Cancellation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Cross out all circles on mixed-shape sheet. Systematic search?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Systematic row-by-row; &lt;60 sec; ≤3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Random or incomplete; gives up; severe attentional failure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Systematic but extreme slowing; compensatory strategy use; MCI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Attention — Line Bisection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Bisect a 20cm horizontal line. Measure deviation from center.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Within ±1 cm of center; bilateral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Deviation &gt;2 cm right (left hemisphere): contralateral attention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Deviation &gt;2 cm left (right hemisphere): ipsilateral attention bias; AD parietal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Say 'ready' before stimulus. Assess preparatory readiness.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alerting; focused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alerting; no preparatory response; disengaged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alerting but immediately forgets set; sustained alerting failure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— Spatial Cue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Arrow cue before target location. Orienting benefit and disengagement.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benefit ≥100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 benefit; poor spatial attention; parietal failure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disengage from invalid cue; perseverative orienting; frontal-parietal failure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circles on mixed-shape sheet.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poor initiation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false cancellations; cannot inhibit non-target responses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halves.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Large drop &gt;40%; rapid fatigue; AD attentional depletion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Consistent slowing throughout; no fatigue but no speed either; flat trajectory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Alzheimer's Relevance: Attention networks show progressive HYPO: visuospatial attention, spatial orientation, and sustained attention all degrade. Parietal degeneration disrupts DAN function; executive-attention dysregulation impairs VAN response inhibition.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Alzheimer's phenotypes: (1) AMNESTIC — DMN dominant HYPO (episodic memory); (2) EXECUTIVE — CEN HYPO + frontal variant; (3) POSTERIOR CORTICAL — Attention/SMN HYPO (visuospatial); (4) BEHAVIORAL — Limbic HYPER (agitation, apathy). MCI staging: isolated DMN HYPO = early; multi-network = moderate-advanced.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Facilitate DMN/hippocampal memory networks via temporal-parietal anodal stimulation. Facilitate CEN (left DLPFC) for executive function. tDCS + cognitive training. Consider high-frequency rTMS over left DLPFC for MCI stage.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