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POST-STROKE REHABILITATION</w:t>
      </w:r>
    </w:p>
    <w:p/>
    <w:p>
      <w:r>
        <w:rPr>
          <w:color w:val="666666"/>
        </w:rPr>
        <w:t>This checklist guides the Fellow through a structured neurological examination for Post-Stroke Rehabilitation.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Stroke Date / Days Post-Stroke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mRS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Neurological &amp; Motor Rehabilitation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Upper Limb Motor Strength (MRC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Muscle Group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(0–5 MRC)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Shoulder abduction / flexion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Elbow flexion / extension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Wrist extension / flexion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Finger extension / grip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Grip dynamometer: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Pinch strength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Lower Limb Motor Strength (MRC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Muscle Group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(0–5 MRC)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Hip flexion / extension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Knee extension / flexion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Ankle dorsiflexion / plantarflexion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Toe extension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Overall lower limb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Spasticity Assessment (Modified Ashworth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Muscle Group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MAS 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Elbow flexors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 increase, 4=Rigid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Wrist flexors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Finger flexors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Knee extensors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Ankle plantar flexors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Clonus: present / absent</w:t>
            </w:r>
          </w:p>
        </w:tc>
      </w:tr>
    </w:tbl>
    <w:p/>
    <w:p>
      <w:pPr>
        <w:pStyle w:val="Heading2"/>
        <w:jc w:val="left"/>
      </w:pPr>
      <w:r>
        <w:t>A4. Sensory &amp; Perceptual Deficits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Light touch (cotton wool)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 face/arm/leg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Proprioception (joint position)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Finger/toe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Two-point discrimination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Fingertip: ___mm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Hemispatial neglect screen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Absent  ☐ Present (line bisection)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Hemianopia screen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Absent  ☐ Present  ☐ Refer ophthalmology</w:t>
            </w:r>
          </w:p>
        </w:tc>
      </w:tr>
    </w:tbl>
    <w:p/>
    <w:p>
      <w:pPr>
        <w:pStyle w:val="Heading2"/>
        <w:jc w:val="left"/>
      </w:pPr>
      <w:r>
        <w:t>A5. Speech &amp;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Fluency of speech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4=Non-fluent/mute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Comprehension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4=Severely impaired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Repetition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repeat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Naming (Boston Naming — short)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Dysarthria severity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4=Unintelligible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SLT referral if ≥2</w:t>
            </w:r>
          </w:p>
        </w:tc>
      </w:tr>
    </w:tbl>
    <w:p/>
    <w:p>
      <w:pPr>
        <w:pStyle w:val="Heading2"/>
        <w:jc w:val="left"/>
      </w:pPr>
      <w:r>
        <w:t>A6. Functional Mobility &amp; Swallowing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Normative / 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10-Metre Walk Test (10MWT)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seconds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&lt;10s community ambulant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Timed Up and Go (TUG)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seconds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&lt;12s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Barthel Index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100=Independent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Swallowing screen (3oz water test)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Pass  ☐ Fail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Refer SLT if fail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Berg Balance Scale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56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≥45 low fall risk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Neurological &amp; Motor Rehabilitation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(Montreal Cognitive Assessment)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Post-stroke cognitive impairment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MMSE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≥24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Attention / processing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Executive function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Clock Drawing Test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(Post-Stroke 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HADS (Hospital Anxiety &amp; Depression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42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≥8 per subscale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Apathy Evaluation Scale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Apathetic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NIHSS (NIH Stroke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42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 deficit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Motor/sensory/speech/neglect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Motor UL  ☐ Motor LL  ☐ Aphasia  ☐ Neglect  ☐ Cognitive  ☐ Spasticity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Stroke Type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Ischaemic  ☐ Haemorrhagic  ☐ Lacunar  ☐ Cortical  ☐ Subcortical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Hemi-side Affected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Left hemiplegia  ☐ Right hemiplegia  ☐ Bilateral  ☐ Brainstem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Rehab Stage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Acute (&lt;3 months)  ☐ Subacute (3–6 months)  ☐ Chronic (&gt;6 months)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FMA  ☐ NIHSS  ☐ mRS  ☐ Barthel  ☐ MoCA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