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SOZO BRAIN CENTER — PARTNERS TIER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34"/>
          <w:szCs w:val="34"/>
        </w:rPr>
        <w:t>Tinnitus Responder Tracking &amp; Classification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1B3A5C"/>
          <w:sz w:val="22"/>
          <w:szCs w:val="22"/>
        </w:rPr>
        <w:t>SOZO Response Assessment, Off-Label Medication-tDCS Documentation &amp; FNON Non-Responder Pathway</w:t>
      </w:r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 + Evidence-Based Assessment — Includes Brain Network Analysis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Patient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File Number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Phenotype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Tonal  □ Narrowband Noise  □ Pulsatile  □ Somatic  □ Musical (MH)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Symptom Severity / Stage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Treating Doctor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Assessment 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Session 8–10  □ End of Block  □ Follow-Up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Sessions Completed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1__SOZO_Operational_Response_Definition" w:id="1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1. SOZO Operational Response Definition</w:t>
      </w:r>
      <w:bookmarkEnd w:id="2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Define response at end of block (typically 10–20 sessions). Patient must meet criteria in at least one domain.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000"/>
        <w:gridCol w:w="2960"/>
      </w:tblGrid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Response Criteria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Met?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Tinnitus Loudness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≥20% reduction in VAS tinnitus loudness or THI loudness subscale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Tinnitus Distress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≥20 point reduction in THI total score or clinically meaningful TFI change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Sleep/Function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Improved sleep quality (ISI) related to tinnitus; reduced interference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Anxiety/Mood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Reduction in tinnitus-related anxiety or depression (GAD-7, PHQ-9)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</w:tbl>
    <w:p>
      <w:pPr>
        <w:pBdr>
          <w:top w:val="single" w:color="2E75B6" w:sz="2"/>
          <w:left w:val="single" w:color="2E75B6" w:sz="2"/>
          <w:bottom w:val="single" w:color="2E75B6" w:sz="2"/>
          <w:right w:val="single" w:color="2E75B6" w:sz="2"/>
        </w:pBdr>
        <w:shd w:fill="D6E4F0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0"/>
          <w:szCs w:val="20"/>
        </w:rPr>
        <w:t>This avoids "false non-responder" labelling due to tinnitus loudness fluctuation with noise exposure, stress level, and time-of-day variation.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2__Likely_Responder_Profiles" w:id="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2. Likely Responder Profiles</w:t>
      </w:r>
      <w:bookmarkEnd w:id="4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FNON-based responder profiling maps treatment targets to network hypotheses for optimised protocol selection.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200"/>
        <w:gridCol w:w="236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Best-Fit Patient Profile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Tonal/Narrowband (Auditory cortex)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Pure tone or narrow-band tinnitus; auditory cortex maladaptive plasticity; hyperactivation of A1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Cathodal tDCS over left A1/temporal + auditory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 (pilot RCTs)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Distress-dominant (DLPFC+A1)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High THI distress; tinnitus-related anxiety/depression; PFC-limbic dysregulation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temporal cathodal + CBT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Somatic tinnitus (C3/4 + temporal)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Tinnitus modulated by jaw/neck movement; somatosensory-auditory integration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Temporal + somatosensory tDCS + somatic manoeuvre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Pulsatile (taVNS-led)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Vascular/middle ear origin; autonomic component; altered interoception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taVNS + temporal tDCS + attention diversion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Hyperacusis comorbid (A1 cathodal)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Tinnitus + sound sensitivity; auditory cortex hyperexcitability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A1 cathodal tDCS + sound enrichment protocol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Musical hallucination (bilateral temporal)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Musical ear syndrome; older adult; bilateral auditory hyperactivation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Bilateral temporal cathodal + engaging auditory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3__Predictors_of_Better_Response" w:id="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3. Predictors of Better Response</w:t>
      </w:r>
      <w:bookmarkEnd w:id="6"/>
    </w:p>
    <w:p>
      <w:pPr>
        <w:pStyle w:val="Heading2"/>
        <w:spacing w:after="160" w:before="280"/>
      </w:pPr>
      <w:bookmarkStart w:name="3A__Clinical_Predictors" w:id="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3A. Clinical Predictors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2160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Predictor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Present?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Chronic tinnitus &lt;5 years duration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Greater auditory cortex plasticity remaining; better tDCS response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High distress component (THI &gt;36)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PFC-limbic component accessible to DLPFC targeting adjunct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 significant sensorineural hearing loss (or aided)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Peripheral hearing loss limits auditory cortex response; aids help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hypothesis confirmed by 6-Network Assessment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auditory-limbic network mapping guides temporal/DLPFC targeting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B__Protocol_Predictors__Modifiable_" w:id="9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3B. Protocol Predictors (Modifiable)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Recommendation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Target choice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Left A1/temporal cathodal for tonal tinnitus; DLPFC anodal for distress phenotype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Noise control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 loud noise exposure within 2h pre-session; consistent quiet environment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Sound enrichment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Background sound enrichment during sessions may enhance tDCS effects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alignment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auditory hyperactivation + limbic-distress circuit guides dual-target protocol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C__Measurement_Predictors" w:id="1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3C. Measurement Predictors</w:t>
      </w:r>
      <w:bookmarkEnd w:id="12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WARNING: Noise exposure before assessment, high stress levels, sleep disruption, and time of day (tinnitus typically louder at night and in quiet environments) can create false responders or non-responders. Always assess at the same quiet-environment time of day with consistent pre-session noise exposure control.</w:t>
      </w:r>
    </w:p>
    <w:p>
      <w:r>
        <w:br w:type="page"/>
      </w:r>
    </w:p>
    <w:p>
      <w:pPr>
        <w:pStyle w:val="Heading1"/>
        <w:spacing w:after="200" w:before="360"/>
      </w:pPr>
      <w:bookmarkStart w:name="4__SOZO_Response_Classification" w:id="1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4. SOZO Response Classification</w:t>
      </w:r>
      <w:bookmarkEnd w:id="14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Use at Session 10 (or 8–10) and again at end of block: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Classification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≥20 point THI reduction + meaningful loudness or distress improvement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Continue protocol; plan maintenance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Partial 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Distress reduction without loudness change OR sleep improvement without THI change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Re-phenotype; add DLPFC component or adjust auditory target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&lt;10 point THI change after adequate trial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 FNON Non-Responder Pathway (Section 6)</w:t>
            </w:r>
          </w:p>
        </w:tc>
      </w:tr>
    </w:tbl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PATIENT CLASSIFICATION: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Responder  □ Partial Responder  □ Non-Responder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5__Likely_Non_Responder_Profiles" w:id="1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5. Likely Non-Responder Profiles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Limited Response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Alternative Strategy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Tinnitus &gt;10 years with complete habituation failure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Chronic maladaptive plasticity deeply entrenched; cortical remodelling limited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Sound therapy intensification; CBT for tinnitus; TPS referral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Significant sensorineural hearing loss (unaided)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Peripheral deprivation drives tinnitus centrally; tDCS cannot address peripheral source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Hearing aid fitting first; reassess with adequate amplification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Objective tinnitus with vascular/middle ear cause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Non-neurological source not amenable to cortical neuromodulation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ENT/vascular referral; consider discontinuation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Severe hyperacusis preventing session tolerance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Sound sensitivity during sessions; electrode discomfort compounds hyperacusis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Adapted very low-intensity protocol; sound enrichment first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6__SOZO_Non_Responder_Pathway__FNON_Level_5_" w:id="17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6. SOZO Non-Responder Pathway (FNON Level 5)</w:t>
      </w:r>
      <w:bookmarkEnd w:id="18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If no meaningful improvement after 8–10 sessions, follow FNON Level 5 adjustment pathway: Reassess phenotype → Revise network hypothesis → Modify montage/modality.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4400"/>
        <w:gridCol w:w="19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Confirm Fundamentals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Correct montage, impedance, session compliance, dose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Re-Phenotype (FNON Level 1)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Is it truly motor-dominant or executive-dominant? Recheck 6-Network scores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Revise Network Hypothesis (FNON Level 2)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Map revised phenotype to new network targets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Change Target (FNON Level 3)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Switch montage AND/OR switch modality based on revised hypothesis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Review Medication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Review ON/OFF state variability; standardise off-label tinnitus agent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Modality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TPS if tDCS alone; add taVNS if limbic involvement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Consider Discontinuation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If no response after 2 full blocks, document and discuss with patient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DO NOT escalate intensity beyond safety limits. Always follow SOZO FNON Protocol safety parameters.</w:t>
      </w:r>
    </w:p>
    <w:p>
      <w:r>
        <w:br w:type="page"/>
      </w:r>
    </w:p>
    <w:p>
      <w:pPr>
        <w:pStyle w:val="Heading1"/>
        <w:spacing w:after="200" w:before="360"/>
      </w:pPr>
      <w:bookmarkStart w:name="7__Levodopa_tDCS_Scheduling___Documentation" w:id="1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>7. Off-Label Medication-tDCS Scheduling &amp; Documentation</w:t>
      </w:r>
      <w:bookmarkEnd w:id="20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tDCS effects are state-dependent. Off-label agents (gabapentin, betahistine) modulate GABAergic and histaminergic auditory pathways; interaction with tDCS auditory cortex targeting is dose-dependent.</w:t>
      </w:r>
    </w:p>
    <w:p>
      <w:pPr>
        <w:pStyle w:val="Heading2"/>
        <w:spacing w:after="160" w:before="280"/>
      </w:pPr>
      <w:bookmarkStart w:name="7A__ON_State_vs_OFF_State_Comparison" w:id="2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7A. Medicated vs Unmedicated State Comparison</w:t>
      </w:r>
      <w:bookmarkEnd w:id="2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Stable Medicated State (Default SOZO)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Noise-Exposed / High-Stress State (Avoid for Assessment)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Definition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after consistent quiet period; stable off-label medication dose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within 2h of loud noise or during high-stress/anxiety day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Tinnitus Level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More stable tinnitus loudness baseline for comparison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Noise-elevated tinnitus may mask tDCS benefit or create false response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Auditory Cortex State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Stable excitability without recent sound-driven arousal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Noise-induced temporary hyperactivation confounds cathodal effect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Comparison Validity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Valid within-block if noise control is consistent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Invalid; reschedule if significant noise exposure occurred before session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Quiet pre-session period required for auditory cortex tDCS protocols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Document and flag if noise control could not be maintained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B__SOZO_Scheduling_Rules" w:id="23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7B. SOZO Scheduling Rules</w:t>
      </w:r>
      <w:bookmarkEnd w:id="24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SOZO Standard Rule: Choose ONE pre-session noise environment and time-of-day window for all assessments. Noise exposure before assessment and time-of-day variability are the most common sources of false classification in tinnitus.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Off-Label Medication Name &amp; Dose (if prescribed)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Duration at Current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 weeks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Noise Exposure Within 2h Pre-Session?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None  □ Mild  □ Loud — Type: ___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Tinnitus Loudness at Session Start (VAS)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___/10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Quality Night Before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Good  □ Fair  □ Poor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Pre-Session Environment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Quiet  □ Background noise  □ Loud — Ensure quiet before proceeding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Keep consistent (same time of day): ___:___ AM/PM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C__Levodopa___tDCS_Pairing_by_PD_Phenotype" w:id="25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7C. Off-Label Medication + tDCS Pairing by Tinnitus Phenotype</w:t>
      </w:r>
      <w:bookmarkEnd w:id="2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56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tDCS Config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Concurrent Task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Outcome Measures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Tonal/Narrowband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Left temporal cathodal (A1) 2mA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Auditory attention diversion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THI, TFI, VAS loudness/distress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Distress-dominant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temporal cathodal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CBT-tinnitus attention tasks + relaxation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THI, GAD-7, PHQ-9, ISI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Somatic tinnitus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Temporal + somatosensory tDCS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Jaw/neck manoeuvre correction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THI somatic subtype, VAS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Hyperacusis comorbid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A1 cathodal (low intensity 1mA)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Sound enrichment + graded exposure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HQ, THI, LDL testing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D__Levodopa_tDCS_Documentation_Checklist" w:id="2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7D. Tinnitus Medication-tDCS Documentation Checklist</w:t>
      </w:r>
      <w:bookmarkEnd w:id="2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000"/>
        <w:gridCol w:w="1960"/>
      </w:tblGrid>
      <w:tr>
        <w:tc>
          <w:tcPr>
            <w:tcW w:type="dxa" w:w="5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Documentation Item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Completed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N/A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Off-label medication name, dose, and duration at current dose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Noise exposure within 2h pre-session checked and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Tinnitus loudness VAS at session start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Pre-session environment (quiet) confirmed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Baseline assessment noise context and medication state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Follow-up at same time of day in same quiet environment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changes during block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quality night before assessment noted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Outcomes interpreted with noise exposure and time-of-day context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8__SOZO_Responder_Signature_Data_Collection" w:id="2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8. SOZO Responder Signature Data Collection</w:t>
      </w:r>
      <w:bookmarkEnd w:id="3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Data Point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 / Detail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Recorded?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Phenotype label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H&amp;Y stage + disease duration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Stage: ___ Duration: ___ years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Montage + protocol ID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Network hypothesis (FNON Level 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Concurrent task type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Number of sessions completed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Off-label tinnitus agent timing protocol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Baseline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Follow-up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Response classification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Responder □ Partial □ Non-Responder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Adverse events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Regulator_Safe_Language_Guide" w:id="3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Regulator-Safe Language Guide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Appropriate to State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AVOID Stating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an adjunctive intervention; goal is tinnitus distress and loudness reduction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eliminates or cures tinnitus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Effects target auditory cortex plasticity and limbic distress components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repairs hearing or removes the tinnitus signal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is emerging; response varies; this works best for central/distress phenotype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equivalent to sound therapy or CBT for tinnitus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Clinical Notes &amp; Rationale: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CONFIDENTIAL — SOZO Brain Center</w:t>
    </w:r>
    <w:r>
      <w:rPr>
        <w:rFonts w:ascii="Arial" w:cs="Arial" w:eastAsia="Arial" w:hAnsi="Arial"/>
        <w:b w:val="false"/>
        <w:bCs w:val="false"/>
        <w:i w:val="false"/>
        <w:iCs w:val="false"/>
        <w:color w:val="000000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Page </w:t>
    </w:r>
    <w:r>
      <w:rPr>
        <w:rFonts w:ascii="Arial" w:cs="Arial" w:eastAsia="Arial" w:hAnsi="Arial"/>
        <w:color w:val="1B3A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 w:val="false"/>
        <w:bCs w:val="false"/>
        <w:i/>
        <w:iCs/>
        <w:color w:val="2E75B6"/>
        <w:sz w:val="16"/>
        <w:szCs w:val="16"/>
      </w:rPr>
      <w:t xml:space="preserve">SOZO FNON — PD Responder Tracking &amp; Classification | Partners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2026-03-13T14:16:32.270Z</dcterms:created>
  <dcterms:modified xsi:type="dcterms:W3CDTF">2026-03-13T14:16:32.270Z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