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32"/>
        </w:rPr>
        <w:t>SOZO BRAIN CENTER — PARTNERS TIER</w:t>
      </w:r>
    </w:p>
    <w:p>
      <w:pPr>
        <w:jc w:val="center"/>
      </w:pPr>
      <w:r>
        <w:rPr>
          <w:rFonts w:ascii="Calibri" w:hAnsi="Calibri"/>
          <w:b/>
          <w:i w:val="0"/>
          <w:color w:val="2E75B6"/>
          <w:sz w:val="28"/>
        </w:rPr>
        <w:t>Stroke-Specific 6-Network Bedside Assessment</w:t>
      </w:r>
    </w:p>
    <w:p>
      <w:pPr>
        <w:shd w:val="clear" w:color="auto" w:fill="7B2D8E"/>
        <w:jc w:val="center"/>
      </w:pPr>
      <w:r>
        <w:rPr>
          <w:rFonts w:ascii="Calibri" w:hAnsi="Calibri"/>
          <w:b/>
          <w:i w:val="0"/>
          <w:color w:val="FFFFFF"/>
          <w:sz w:val="22"/>
        </w:rPr>
        <w:t>🟣 FNON + Evidence-Based Assessment — Includes Brain Network Analysis</w:t>
      </w:r>
    </w:p>
    <w:p/>
    <w:tbl>
      <w:tblPr>
        <w:tblStyle w:val="TableGrid"/>
        <w:tblW w:type="auto" w:w="0"/>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4680"/>
        <w:gridCol w:w="4680"/>
      </w:tblGrid>
      <w:tr>
        <w:tc>
          <w:tcPr>
            <w:tcW w:type="dxa" w:w="4680"/>
            <w:shd w:val="clear" w:color="auto" w:fill="F2F2F2"/>
          </w:tcPr>
          <w:p>
            <w:r>
              <w:rPr>
                <w:rFonts w:ascii="Calibri" w:hAnsi="Calibri"/>
                <w:b/>
                <w:i w:val="0"/>
                <w:color w:val="1B3A5C"/>
                <w:sz w:val="20"/>
              </w:rPr>
              <w:t>Patient Name: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Birth:</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Assessment:</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Clinician:</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Session Number:</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Medication State:</w:t>
            </w:r>
          </w:p>
        </w:tc>
        <w:tc>
          <w:tcPr>
            <w:tcW w:type="dxa" w:w="4680"/>
          </w:tcPr>
          <w:p>
            <w:r>
              <w:rPr>
                <w:rFonts w:ascii="Calibri" w:hAnsi="Calibri"/>
                <w:b w:val="0"/>
                <w:i w:val="0"/>
                <w:sz w:val="20"/>
              </w:rPr>
              <w:t>ON  /  OFF  /  Wash-out</w:t>
            </w:r>
          </w:p>
        </w:tc>
      </w:tr>
      <w:tr>
        <w:tc>
          <w:tcPr>
            <w:tcW w:type="dxa" w:w="4680"/>
            <w:shd w:val="clear" w:color="auto" w:fill="F2F2F2"/>
          </w:tcPr>
          <w:p>
            <w:r>
              <w:rPr>
                <w:rFonts w:ascii="Calibri" w:hAnsi="Calibri"/>
                <w:b/>
                <w:i w:val="0"/>
                <w:color w:val="1B3A5C"/>
                <w:sz w:val="20"/>
              </w:rPr>
              <w:t>Primary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Secondary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Current Medications: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Referral Source: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Notes:</w:t>
            </w:r>
          </w:p>
        </w:tc>
        <w:tc>
          <w:tcPr>
            <w:tcW w:type="dxa" w:w="4680"/>
          </w:tcPr>
          <w:p>
            <w:r>
              <w:rPr>
                <w:rFonts w:ascii="Calibri" w:hAnsi="Calibri"/>
                <w:b w:val="0"/>
                <w:i w:val="0"/>
                <w:sz w:val="20"/>
              </w:rPr>
            </w:r>
          </w:p>
        </w:tc>
      </w:tr>
    </w:tbl>
    <w:p/>
    <w:p>
      <w:r>
        <w:rPr>
          <w:rFonts w:ascii="Calibri" w:hAnsi="Calibri"/>
          <w:b/>
          <w:i w:val="0"/>
          <w:color w:val="1B3A5C"/>
          <w:sz w:val="22"/>
        </w:rPr>
        <w:t xml:space="preserve">Scoring Key: </w:t>
      </w:r>
      <w:r>
        <w:rPr>
          <w:rFonts w:ascii="Calibri" w:hAnsi="Calibri"/>
          <w:b w:val="0"/>
          <w:i w:val="0"/>
          <w:color w:val="2E75B6"/>
          <w:sz w:val="22"/>
        </w:rPr>
        <w:t xml:space="preserve">HYPO (1)  |  </w:t>
      </w:r>
      <w:r>
        <w:rPr>
          <w:rFonts w:ascii="Calibri" w:hAnsi="Calibri"/>
          <w:b w:val="0"/>
          <w:i w:val="0"/>
          <w:color w:val="1B3A5C"/>
          <w:sz w:val="22"/>
        </w:rPr>
        <w:t xml:space="preserve">NORMAL (0)  |  </w:t>
      </w:r>
      <w:r>
        <w:rPr>
          <w:rFonts w:ascii="Calibri" w:hAnsi="Calibri"/>
          <w:b w:val="0"/>
          <w:i w:val="0"/>
          <w:color w:val="CC0000"/>
          <w:sz w:val="22"/>
        </w:rPr>
        <w:t>HYPER (2)</w:t>
      </w:r>
      <w:r>
        <w:rPr>
          <w:rFonts w:ascii="Calibri" w:hAnsi="Calibri"/>
          <w:b/>
          <w:i w:val="0"/>
          <w:color w:val="1B3A5C"/>
          <w:sz w:val="22"/>
        </w:rPr>
        <w:t xml:space="preserve">          Total: 44 Tests (Max Score: 88)</w:t>
      </w:r>
    </w:p>
    <w:p>
      <w:pPr>
        <w:shd w:val="clear" w:color="auto" w:fill="7B2D8E"/>
      </w:pPr>
      <w:r>
        <w:rPr>
          <w:rFonts w:ascii="Calibri" w:hAnsi="Calibri"/>
          <w:b/>
          <w:i w:val="0"/>
          <w:color w:val="FFFFFF"/>
          <w:sz w:val="20"/>
        </w:rPr>
        <w:t xml:space="preserve">🟣 Stroke-Adapted Version: </w:t>
      </w:r>
      <w:r>
        <w:rPr>
          <w:rFonts w:ascii="Calibri" w:hAnsi="Calibri"/>
          <w:b w:val="0"/>
          <w:i w:val="0"/>
          <w:color w:val="FFFFFF"/>
          <w:sz w:val="20"/>
        </w:rPr>
        <w:t>Includes lesion-dependent network testing, lateralized motor/language assessment, and post-stroke phenotype mapping</w:t>
      </w:r>
    </w:p>
    <w:p/>
    <w:p>
      <w:pPr>
        <w:spacing w:before="120" w:after="80"/>
      </w:pPr>
      <w:r>
        <w:rPr>
          <w:rFonts w:ascii="Calibri" w:hAnsi="Calibri"/>
          <w:b/>
          <w:i w:val="0"/>
          <w:color w:val="2E75B6"/>
          <w:sz w:val="24"/>
        </w:rPr>
        <w:t>Default Mode Network (DMN)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Anosognosia Screen</w:t>
            </w:r>
          </w:p>
        </w:tc>
        <w:tc>
          <w:tcPr>
            <w:tcW w:type="dxa" w:w="2736"/>
            <w:shd w:val="clear" w:color="auto" w:fill="F2F2F2"/>
          </w:tcPr>
          <w:p>
            <w:pPr>
              <w:spacing w:before="40" w:after="40"/>
            </w:pPr>
            <w:r>
              <w:rPr>
                <w:rFonts w:ascii="Calibri" w:hAnsi="Calibri"/>
                <w:b w:val="0"/>
                <w:i w:val="0"/>
                <w:sz w:val="18"/>
              </w:rPr>
              <w:t>Ask: 'Do you notice any weakness or difficulty since your stroke?' Compare to objective exam findings.</w:t>
            </w:r>
          </w:p>
        </w:tc>
        <w:tc>
          <w:tcPr>
            <w:tcW w:type="dxa" w:w="1584"/>
            <w:shd w:val="clear" w:color="auto" w:fill="F2F2F2"/>
          </w:tcPr>
          <w:p>
            <w:pPr>
              <w:spacing w:before="40" w:after="40"/>
            </w:pPr>
            <w:r>
              <w:rPr>
                <w:rFonts w:ascii="Calibri" w:hAnsi="Calibri"/>
                <w:b w:val="0"/>
                <w:i w:val="0"/>
                <w:sz w:val="18"/>
              </w:rPr>
              <w:t>Full awareness; appropriate insight and adjustment</w:t>
            </w:r>
          </w:p>
        </w:tc>
        <w:tc>
          <w:tcPr>
            <w:tcW w:type="dxa" w:w="1872"/>
            <w:shd w:val="clear" w:color="auto" w:fill="F2F2F2"/>
          </w:tcPr>
          <w:p>
            <w:pPr>
              <w:spacing w:before="40" w:after="40"/>
            </w:pPr>
            <w:r>
              <w:rPr>
                <w:rFonts w:ascii="Calibri" w:hAnsi="Calibri"/>
                <w:b w:val="0"/>
                <w:i w:val="0"/>
                <w:sz w:val="18"/>
              </w:rPr>
              <w:t>Denies deficits despite clear objective findings; anosognosia; right hemisphere stroke marker</w:t>
            </w:r>
          </w:p>
        </w:tc>
        <w:tc>
          <w:tcPr>
            <w:tcW w:type="dxa" w:w="1872"/>
            <w:shd w:val="clear" w:color="auto" w:fill="F2F2F2"/>
          </w:tcPr>
          <w:p>
            <w:pPr>
              <w:spacing w:before="40" w:after="40"/>
            </w:pPr>
            <w:r>
              <w:rPr>
                <w:rFonts w:ascii="Calibri" w:hAnsi="Calibri"/>
                <w:b w:val="0"/>
                <w:i w:val="0"/>
                <w:sz w:val="18"/>
              </w:rPr>
              <w:t>Over-reports deficits beyond objective findings; catastrophic awareness; depression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Clock Drawing Test</w:t>
            </w:r>
          </w:p>
        </w:tc>
        <w:tc>
          <w:tcPr>
            <w:tcW w:type="dxa" w:w="2736"/>
            <w:shd w:val="clear" w:color="auto" w:fill="FFFFFF"/>
          </w:tcPr>
          <w:p>
            <w:pPr>
              <w:spacing w:before="40" w:after="40"/>
            </w:pPr>
            <w:r>
              <w:rPr>
                <w:rFonts w:ascii="Calibri" w:hAnsi="Calibri"/>
                <w:b w:val="0"/>
                <w:i w:val="0"/>
                <w:sz w:val="18"/>
              </w:rPr>
              <w:t>Draw clock showing 10:10. Score /4. Observe hemispatial neglect pattern.</w:t>
            </w:r>
          </w:p>
        </w:tc>
        <w:tc>
          <w:tcPr>
            <w:tcW w:type="dxa" w:w="1584"/>
            <w:shd w:val="clear" w:color="auto" w:fill="FFFFFF"/>
          </w:tcPr>
          <w:p>
            <w:pPr>
              <w:spacing w:before="40" w:after="40"/>
            </w:pPr>
            <w:r>
              <w:rPr>
                <w:rFonts w:ascii="Calibri" w:hAnsi="Calibri"/>
                <w:b w:val="0"/>
                <w:i w:val="0"/>
                <w:sz w:val="18"/>
              </w:rPr>
              <w:t>4/4; symmetric layout; balanced number placement</w:t>
            </w:r>
          </w:p>
        </w:tc>
        <w:tc>
          <w:tcPr>
            <w:tcW w:type="dxa" w:w="1872"/>
            <w:shd w:val="clear" w:color="auto" w:fill="FFFFFF"/>
          </w:tcPr>
          <w:p>
            <w:pPr>
              <w:spacing w:before="40" w:after="40"/>
            </w:pPr>
            <w:r>
              <w:rPr>
                <w:rFonts w:ascii="Calibri" w:hAnsi="Calibri"/>
                <w:b w:val="0"/>
                <w:i w:val="0"/>
                <w:sz w:val="18"/>
              </w:rPr>
              <w:t>&lt;2/4; all numbers on one side; hemispatial neglect; right parietal stroke</w:t>
            </w:r>
          </w:p>
        </w:tc>
        <w:tc>
          <w:tcPr>
            <w:tcW w:type="dxa" w:w="1872"/>
            <w:shd w:val="clear" w:color="auto" w:fill="FFFFFF"/>
          </w:tcPr>
          <w:p>
            <w:pPr>
              <w:spacing w:before="40" w:after="40"/>
            </w:pPr>
            <w:r>
              <w:rPr>
                <w:rFonts w:ascii="Calibri" w:hAnsi="Calibri"/>
                <w:b w:val="0"/>
                <w:i w:val="0"/>
                <w:sz w:val="18"/>
              </w:rPr>
              <w:t>3/4; mild spatial error; mild planning deficit; anterior stroke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Autobiographical Memory</w:t>
            </w:r>
          </w:p>
        </w:tc>
        <w:tc>
          <w:tcPr>
            <w:tcW w:type="dxa" w:w="2736"/>
            <w:shd w:val="clear" w:color="auto" w:fill="F2F2F2"/>
          </w:tcPr>
          <w:p>
            <w:pPr>
              <w:spacing w:before="40" w:after="40"/>
            </w:pPr>
            <w:r>
              <w:rPr>
                <w:rFonts w:ascii="Calibri" w:hAnsi="Calibri"/>
                <w:b w:val="0"/>
                <w:i w:val="0"/>
                <w:sz w:val="18"/>
              </w:rPr>
              <w:t>Ask 3 personal memories. Note: intact remote vs impaired recent; peri-stroke amnesia is expected.</w:t>
            </w:r>
          </w:p>
        </w:tc>
        <w:tc>
          <w:tcPr>
            <w:tcW w:type="dxa" w:w="1584"/>
            <w:shd w:val="clear" w:color="auto" w:fill="F2F2F2"/>
          </w:tcPr>
          <w:p>
            <w:pPr>
              <w:spacing w:before="40" w:after="40"/>
            </w:pPr>
            <w:r>
              <w:rPr>
                <w:rFonts w:ascii="Calibri" w:hAnsi="Calibri"/>
                <w:b w:val="0"/>
                <w:i w:val="0"/>
                <w:sz w:val="18"/>
              </w:rPr>
              <w:t>Intact pre-stroke memories; peri-stroke gap is normal; integrating post-stroke</w:t>
            </w:r>
          </w:p>
        </w:tc>
        <w:tc>
          <w:tcPr>
            <w:tcW w:type="dxa" w:w="1872"/>
            <w:shd w:val="clear" w:color="auto" w:fill="F2F2F2"/>
          </w:tcPr>
          <w:p>
            <w:pPr>
              <w:spacing w:before="40" w:after="40"/>
            </w:pPr>
            <w:r>
              <w:rPr>
                <w:rFonts w:ascii="Calibri" w:hAnsi="Calibri"/>
                <w:b w:val="0"/>
                <w:i w:val="0"/>
                <w:sz w:val="18"/>
              </w:rPr>
              <w:t>Remote and recent memory loss; global amnesia; bilateral hippocampal involvement</w:t>
            </w:r>
          </w:p>
        </w:tc>
        <w:tc>
          <w:tcPr>
            <w:tcW w:type="dxa" w:w="1872"/>
            <w:shd w:val="clear" w:color="auto" w:fill="F2F2F2"/>
          </w:tcPr>
          <w:p>
            <w:pPr>
              <w:spacing w:before="40" w:after="40"/>
            </w:pPr>
            <w:r>
              <w:rPr>
                <w:rFonts w:ascii="Calibri" w:hAnsi="Calibri"/>
                <w:b w:val="0"/>
                <w:i w:val="0"/>
                <w:sz w:val="18"/>
              </w:rPr>
              <w:t>Confabulates peri-stroke events; fills memory gaps with invented content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Self-Awareness Rating</w:t>
            </w:r>
          </w:p>
        </w:tc>
        <w:tc>
          <w:tcPr>
            <w:tcW w:type="dxa" w:w="2736"/>
            <w:shd w:val="clear" w:color="auto" w:fill="FFFFFF"/>
          </w:tcPr>
          <w:p>
            <w:pPr>
              <w:spacing w:before="40" w:after="40"/>
            </w:pPr>
            <w:r>
              <w:rPr>
                <w:rFonts w:ascii="Calibri" w:hAnsi="Calibri"/>
                <w:b w:val="0"/>
                <w:i w:val="0"/>
                <w:sz w:val="18"/>
              </w:rPr>
              <w:t>Ask to rate pre-stroke vs current abilities in 3 domains (walking, reading, memory).</w:t>
            </w:r>
          </w:p>
        </w:tc>
        <w:tc>
          <w:tcPr>
            <w:tcW w:type="dxa" w:w="1584"/>
            <w:shd w:val="clear" w:color="auto" w:fill="FFFFFF"/>
          </w:tcPr>
          <w:p>
            <w:pPr>
              <w:spacing w:before="40" w:after="40"/>
            </w:pPr>
            <w:r>
              <w:rPr>
                <w:rFonts w:ascii="Calibri" w:hAnsi="Calibri"/>
                <w:b w:val="0"/>
                <w:i w:val="0"/>
                <w:sz w:val="18"/>
              </w:rPr>
              <w:t>Accurate relative self-assessment; appropriate grieving of loss</w:t>
            </w:r>
          </w:p>
        </w:tc>
        <w:tc>
          <w:tcPr>
            <w:tcW w:type="dxa" w:w="1872"/>
            <w:shd w:val="clear" w:color="auto" w:fill="FFFFFF"/>
          </w:tcPr>
          <w:p>
            <w:pPr>
              <w:spacing w:before="40" w:after="40"/>
            </w:pPr>
            <w:r>
              <w:rPr>
                <w:rFonts w:ascii="Calibri" w:hAnsi="Calibri"/>
                <w:b w:val="0"/>
                <w:i w:val="0"/>
                <w:sz w:val="18"/>
              </w:rPr>
              <w:t>No recognition of change; anosognosia; right hemisphere stroke</w:t>
            </w:r>
          </w:p>
        </w:tc>
        <w:tc>
          <w:tcPr>
            <w:tcW w:type="dxa" w:w="1872"/>
            <w:shd w:val="clear" w:color="auto" w:fill="FFFFFF"/>
          </w:tcPr>
          <w:p>
            <w:pPr>
              <w:spacing w:before="40" w:after="40"/>
            </w:pPr>
            <w:r>
              <w:rPr>
                <w:rFonts w:ascii="Calibri" w:hAnsi="Calibri"/>
                <w:b w:val="0"/>
                <w:i w:val="0"/>
                <w:sz w:val="18"/>
              </w:rPr>
              <w:t>Catastrophically overestimates loss; severe post-stroke depression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Orientation — Time and Place</w:t>
            </w:r>
          </w:p>
        </w:tc>
        <w:tc>
          <w:tcPr>
            <w:tcW w:type="dxa" w:w="2736"/>
            <w:shd w:val="clear" w:color="auto" w:fill="F2F2F2"/>
          </w:tcPr>
          <w:p>
            <w:pPr>
              <w:spacing w:before="40" w:after="40"/>
            </w:pPr>
            <w:r>
              <w:rPr>
                <w:rFonts w:ascii="Calibri" w:hAnsi="Calibri"/>
                <w:b w:val="0"/>
                <w:i w:val="0"/>
                <w:sz w:val="18"/>
              </w:rPr>
              <w:t>Date, year, season, building, city, state. Score /6.</w:t>
            </w:r>
          </w:p>
        </w:tc>
        <w:tc>
          <w:tcPr>
            <w:tcW w:type="dxa" w:w="1584"/>
            <w:shd w:val="clear" w:color="auto" w:fill="F2F2F2"/>
          </w:tcPr>
          <w:p>
            <w:pPr>
              <w:spacing w:before="40" w:after="40"/>
            </w:pPr>
            <w:r>
              <w:rPr>
                <w:rFonts w:ascii="Calibri" w:hAnsi="Calibri"/>
                <w:b w:val="0"/>
                <w:i w:val="0"/>
                <w:sz w:val="18"/>
              </w:rPr>
              <w:t>6/6 correct</w:t>
            </w:r>
          </w:p>
        </w:tc>
        <w:tc>
          <w:tcPr>
            <w:tcW w:type="dxa" w:w="1872"/>
            <w:shd w:val="clear" w:color="auto" w:fill="F2F2F2"/>
          </w:tcPr>
          <w:p>
            <w:pPr>
              <w:spacing w:before="40" w:after="40"/>
            </w:pPr>
            <w:r>
              <w:rPr>
                <w:rFonts w:ascii="Calibri" w:hAnsi="Calibri"/>
                <w:b w:val="0"/>
                <w:i w:val="0"/>
                <w:sz w:val="18"/>
              </w:rPr>
              <w:t>&lt;5/6; post-stroke confusion; acute phase disorientation</w:t>
            </w:r>
          </w:p>
        </w:tc>
        <w:tc>
          <w:tcPr>
            <w:tcW w:type="dxa" w:w="1872"/>
            <w:shd w:val="clear" w:color="auto" w:fill="F2F2F2"/>
          </w:tcPr>
          <w:p>
            <w:pPr>
              <w:spacing w:before="40" w:after="40"/>
            </w:pPr>
            <w:r>
              <w:rPr>
                <w:rFonts w:ascii="Calibri" w:hAnsi="Calibri"/>
                <w:b w:val="0"/>
                <w:i w:val="0"/>
                <w:sz w:val="18"/>
              </w:rPr>
              <w:t>Correct but slow; post-stroke processing speed reduction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Default Narrative</w:t>
            </w:r>
          </w:p>
        </w:tc>
        <w:tc>
          <w:tcPr>
            <w:tcW w:type="dxa" w:w="2736"/>
            <w:shd w:val="clear" w:color="auto" w:fill="FFFFFF"/>
          </w:tcPr>
          <w:p>
            <w:pPr>
              <w:spacing w:before="40" w:after="40"/>
            </w:pPr>
            <w:r>
              <w:rPr>
                <w:rFonts w:ascii="Calibri" w:hAnsi="Calibri"/>
                <w:b w:val="0"/>
                <w:i w:val="0"/>
                <w:sz w:val="18"/>
              </w:rPr>
              <w:t>Ask patient to describe their stroke experience and goals for recovery.</w:t>
            </w:r>
          </w:p>
        </w:tc>
        <w:tc>
          <w:tcPr>
            <w:tcW w:type="dxa" w:w="1584"/>
            <w:shd w:val="clear" w:color="auto" w:fill="FFFFFF"/>
          </w:tcPr>
          <w:p>
            <w:pPr>
              <w:spacing w:before="40" w:after="40"/>
            </w:pPr>
            <w:r>
              <w:rPr>
                <w:rFonts w:ascii="Calibri" w:hAnsi="Calibri"/>
                <w:b w:val="0"/>
                <w:i w:val="0"/>
                <w:sz w:val="18"/>
              </w:rPr>
              <w:t>Coherent narrative; realistic goals; appropriate emotional content</w:t>
            </w:r>
          </w:p>
        </w:tc>
        <w:tc>
          <w:tcPr>
            <w:tcW w:type="dxa" w:w="1872"/>
            <w:shd w:val="clear" w:color="auto" w:fill="FFFFFF"/>
          </w:tcPr>
          <w:p>
            <w:pPr>
              <w:spacing w:before="40" w:after="40"/>
            </w:pPr>
            <w:r>
              <w:rPr>
                <w:rFonts w:ascii="Calibri" w:hAnsi="Calibri"/>
                <w:b w:val="0"/>
                <w:i w:val="0"/>
                <w:sz w:val="18"/>
              </w:rPr>
              <w:t>Sparse; flat affect; post-stroke apathy; poor self-reflection</w:t>
            </w:r>
          </w:p>
        </w:tc>
        <w:tc>
          <w:tcPr>
            <w:tcW w:type="dxa" w:w="1872"/>
            <w:shd w:val="clear" w:color="auto" w:fill="FFFFFF"/>
          </w:tcPr>
          <w:p>
            <w:pPr>
              <w:spacing w:before="40" w:after="40"/>
            </w:pPr>
            <w:r>
              <w:rPr>
                <w:rFonts w:ascii="Calibri" w:hAnsi="Calibri"/>
                <w:b w:val="0"/>
                <w:i w:val="0"/>
                <w:sz w:val="18"/>
              </w:rPr>
              <w:t>Highly catastrophic; no future goals; post-stroke depression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Verbal Fluency</w:t>
            </w:r>
          </w:p>
        </w:tc>
        <w:tc>
          <w:tcPr>
            <w:tcW w:type="dxa" w:w="2736"/>
            <w:shd w:val="clear" w:color="auto" w:fill="F2F2F2"/>
          </w:tcPr>
          <w:p>
            <w:pPr>
              <w:spacing w:before="40" w:after="40"/>
            </w:pPr>
            <w:r>
              <w:rPr>
                <w:rFonts w:ascii="Calibri" w:hAnsi="Calibri"/>
                <w:b w:val="0"/>
                <w:i w:val="0"/>
                <w:sz w:val="18"/>
              </w:rPr>
              <w:t>Animals in 1 min. Note word-finding pauses or circumlocutions.</w:t>
            </w:r>
          </w:p>
        </w:tc>
        <w:tc>
          <w:tcPr>
            <w:tcW w:type="dxa" w:w="1584"/>
            <w:shd w:val="clear" w:color="auto" w:fill="F2F2F2"/>
          </w:tcPr>
          <w:p>
            <w:pPr>
              <w:spacing w:before="40" w:after="40"/>
            </w:pPr>
            <w:r>
              <w:rPr>
                <w:rFonts w:ascii="Calibri" w:hAnsi="Calibri"/>
                <w:b w:val="0"/>
                <w:i w:val="0"/>
                <w:sz w:val="18"/>
              </w:rPr>
              <w:t>≥12 animals; fluent retrieval; no circumlocutions</w:t>
            </w:r>
          </w:p>
        </w:tc>
        <w:tc>
          <w:tcPr>
            <w:tcW w:type="dxa" w:w="1872"/>
            <w:shd w:val="clear" w:color="auto" w:fill="F2F2F2"/>
          </w:tcPr>
          <w:p>
            <w:pPr>
              <w:spacing w:before="40" w:after="40"/>
            </w:pPr>
            <w:r>
              <w:rPr>
                <w:rFonts w:ascii="Calibri" w:hAnsi="Calibri"/>
                <w:b w:val="0"/>
                <w:i w:val="0"/>
                <w:sz w:val="18"/>
              </w:rPr>
              <w:t>&lt;8; word retrieval failure; left hemisphere stroke; anomia</w:t>
            </w:r>
          </w:p>
        </w:tc>
        <w:tc>
          <w:tcPr>
            <w:tcW w:type="dxa" w:w="1872"/>
            <w:shd w:val="clear" w:color="auto" w:fill="F2F2F2"/>
          </w:tcPr>
          <w:p>
            <w:pPr>
              <w:spacing w:before="40" w:after="40"/>
            </w:pPr>
            <w:r>
              <w:rPr>
                <w:rFonts w:ascii="Calibri" w:hAnsi="Calibri"/>
                <w:b w:val="0"/>
                <w:i w:val="0"/>
                <w:sz w:val="18"/>
              </w:rPr>
              <w:t>12-14 with circumlocutions; anomia; left posterior stroke</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Stroke Relevance: Post-stroke DMN disruption depends on lesion location. Cortical strokes cause focal DMN HYPO with self-awareness deficits, neglect, or anosognosia. Subcortical white matter strokes cause diffuse DMN HYPO via disconnection, manifesting as flat affect and reduced self-referential processing.</w:t>
      </w:r>
    </w:p>
    <w:p>
      <w:pPr>
        <w:spacing w:after="160"/>
      </w:pPr>
      <w:r>
        <w:rPr>
          <w:rFonts w:ascii="Calibri" w:hAnsi="Calibri"/>
          <w:b/>
          <w:i w:val="0"/>
          <w:color w:val="1B3A5C"/>
          <w:sz w:val="22"/>
        </w:rPr>
        <w:t>Default Mode Network (DMN) Total: _____ / 14</w:t>
      </w:r>
    </w:p>
    <w:p>
      <w:pPr>
        <w:spacing w:before="120" w:after="80"/>
      </w:pPr>
      <w:r>
        <w:rPr>
          <w:rFonts w:ascii="Calibri" w:hAnsi="Calibri"/>
          <w:b/>
          <w:i w:val="0"/>
          <w:color w:val="2E75B6"/>
          <w:sz w:val="24"/>
        </w:rPr>
        <w:t>Central Executive Network (CEN/FPN)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Digit Span Backward</w:t>
            </w:r>
          </w:p>
        </w:tc>
        <w:tc>
          <w:tcPr>
            <w:tcW w:type="dxa" w:w="2736"/>
            <w:shd w:val="clear" w:color="auto" w:fill="F2F2F2"/>
          </w:tcPr>
          <w:p>
            <w:pPr>
              <w:spacing w:before="40" w:after="40"/>
            </w:pPr>
            <w:r>
              <w:rPr>
                <w:rFonts w:ascii="Calibri" w:hAnsi="Calibri"/>
                <w:b w:val="0"/>
                <w:i w:val="0"/>
                <w:sz w:val="18"/>
              </w:rPr>
              <w:t>Backward digit recall. Maximum span achieved.</w:t>
            </w:r>
          </w:p>
        </w:tc>
        <w:tc>
          <w:tcPr>
            <w:tcW w:type="dxa" w:w="1584"/>
            <w:shd w:val="clear" w:color="auto" w:fill="F2F2F2"/>
          </w:tcPr>
          <w:p>
            <w:pPr>
              <w:spacing w:before="40" w:after="40"/>
            </w:pPr>
            <w:r>
              <w:rPr>
                <w:rFonts w:ascii="Calibri" w:hAnsi="Calibri"/>
                <w:b w:val="0"/>
                <w:i w:val="0"/>
                <w:sz w:val="18"/>
              </w:rPr>
              <w:t>Span ≥5</w:t>
            </w:r>
          </w:p>
        </w:tc>
        <w:tc>
          <w:tcPr>
            <w:tcW w:type="dxa" w:w="1872"/>
            <w:shd w:val="clear" w:color="auto" w:fill="F2F2F2"/>
          </w:tcPr>
          <w:p>
            <w:pPr>
              <w:spacing w:before="40" w:after="40"/>
            </w:pPr>
            <w:r>
              <w:rPr>
                <w:rFonts w:ascii="Calibri" w:hAnsi="Calibri"/>
                <w:b w:val="0"/>
                <w:i w:val="0"/>
                <w:sz w:val="18"/>
              </w:rPr>
              <w:t>Span ≤3; working memory failure; frontal or parietal stroke</w:t>
            </w:r>
          </w:p>
        </w:tc>
        <w:tc>
          <w:tcPr>
            <w:tcW w:type="dxa" w:w="1872"/>
            <w:shd w:val="clear" w:color="auto" w:fill="F2F2F2"/>
          </w:tcPr>
          <w:p>
            <w:pPr>
              <w:spacing w:before="40" w:after="40"/>
            </w:pPr>
            <w:r>
              <w:rPr>
                <w:rFonts w:ascii="Calibri" w:hAnsi="Calibri"/>
                <w:b w:val="0"/>
                <w:i w:val="0"/>
                <w:sz w:val="18"/>
              </w:rPr>
              <w:t>Normal span but very slow; processing speed reduction; white matter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Trail Making B</w:t>
            </w:r>
          </w:p>
        </w:tc>
        <w:tc>
          <w:tcPr>
            <w:tcW w:type="dxa" w:w="2736"/>
            <w:shd w:val="clear" w:color="auto" w:fill="FFFFFF"/>
          </w:tcPr>
          <w:p>
            <w:pPr>
              <w:spacing w:before="40" w:after="40"/>
            </w:pPr>
            <w:r>
              <w:rPr>
                <w:rFonts w:ascii="Calibri" w:hAnsi="Calibri"/>
                <w:b w:val="0"/>
                <w:i w:val="0"/>
                <w:sz w:val="18"/>
              </w:rPr>
              <w:t>Alternating number-letter connections. Time and errors.</w:t>
            </w:r>
          </w:p>
        </w:tc>
        <w:tc>
          <w:tcPr>
            <w:tcW w:type="dxa" w:w="1584"/>
            <w:shd w:val="clear" w:color="auto" w:fill="FFFFFF"/>
          </w:tcPr>
          <w:p>
            <w:pPr>
              <w:spacing w:before="40" w:after="40"/>
            </w:pPr>
            <w:r>
              <w:rPr>
                <w:rFonts w:ascii="Calibri" w:hAnsi="Calibri"/>
                <w:b w:val="0"/>
                <w:i w:val="0"/>
                <w:sz w:val="18"/>
              </w:rPr>
              <w:t>&lt;90 sec; ≤2 errors</w:t>
            </w:r>
          </w:p>
        </w:tc>
        <w:tc>
          <w:tcPr>
            <w:tcW w:type="dxa" w:w="1872"/>
            <w:shd w:val="clear" w:color="auto" w:fill="FFFFFF"/>
          </w:tcPr>
          <w:p>
            <w:pPr>
              <w:spacing w:before="40" w:after="40"/>
            </w:pPr>
            <w:r>
              <w:rPr>
                <w:rFonts w:ascii="Calibri" w:hAnsi="Calibri"/>
                <w:b w:val="0"/>
                <w:i w:val="0"/>
                <w:sz w:val="18"/>
              </w:rPr>
              <w:t>Unable to alternate; loses rule; frontal lobe stroke</w:t>
            </w:r>
          </w:p>
        </w:tc>
        <w:tc>
          <w:tcPr>
            <w:tcW w:type="dxa" w:w="1872"/>
            <w:shd w:val="clear" w:color="auto" w:fill="FFFFFF"/>
          </w:tcPr>
          <w:p>
            <w:pPr>
              <w:spacing w:before="40" w:after="40"/>
            </w:pPr>
            <w:r>
              <w:rPr>
                <w:rFonts w:ascii="Calibri" w:hAnsi="Calibri"/>
                <w:b w:val="0"/>
                <w:i w:val="0"/>
                <w:sz w:val="18"/>
              </w:rPr>
              <w:t>Slow &gt;150 sec; self-corrected errors; executive slowing post-stroke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Verbal Fluency FAS</w:t>
            </w:r>
          </w:p>
        </w:tc>
        <w:tc>
          <w:tcPr>
            <w:tcW w:type="dxa" w:w="2736"/>
            <w:shd w:val="clear" w:color="auto" w:fill="F2F2F2"/>
          </w:tcPr>
          <w:p>
            <w:pPr>
              <w:spacing w:before="40" w:after="40"/>
            </w:pPr>
            <w:r>
              <w:rPr>
                <w:rFonts w:ascii="Calibri" w:hAnsi="Calibri"/>
                <w:b w:val="0"/>
                <w:i w:val="0"/>
                <w:sz w:val="18"/>
              </w:rPr>
              <w:t>Letter fluency 60 sec per letter. Count unique words.</w:t>
            </w:r>
          </w:p>
        </w:tc>
        <w:tc>
          <w:tcPr>
            <w:tcW w:type="dxa" w:w="1584"/>
            <w:shd w:val="clear" w:color="auto" w:fill="F2F2F2"/>
          </w:tcPr>
          <w:p>
            <w:pPr>
              <w:spacing w:before="40" w:after="40"/>
            </w:pPr>
            <w:r>
              <w:rPr>
                <w:rFonts w:ascii="Calibri" w:hAnsi="Calibri"/>
                <w:b w:val="0"/>
                <w:i w:val="0"/>
                <w:sz w:val="18"/>
              </w:rPr>
              <w:t>≥9 words/letter</w:t>
            </w:r>
          </w:p>
        </w:tc>
        <w:tc>
          <w:tcPr>
            <w:tcW w:type="dxa" w:w="1872"/>
            <w:shd w:val="clear" w:color="auto" w:fill="F2F2F2"/>
          </w:tcPr>
          <w:p>
            <w:pPr>
              <w:spacing w:before="40" w:after="40"/>
            </w:pPr>
            <w:r>
              <w:rPr>
                <w:rFonts w:ascii="Calibri" w:hAnsi="Calibri"/>
                <w:b w:val="0"/>
                <w:i w:val="0"/>
                <w:sz w:val="18"/>
              </w:rPr>
              <w:t>&lt;5; left frontal stroke; Broca area involvement</w:t>
            </w:r>
          </w:p>
        </w:tc>
        <w:tc>
          <w:tcPr>
            <w:tcW w:type="dxa" w:w="1872"/>
            <w:shd w:val="clear" w:color="auto" w:fill="F2F2F2"/>
          </w:tcPr>
          <w:p>
            <w:pPr>
              <w:spacing w:before="40" w:after="40"/>
            </w:pPr>
            <w:r>
              <w:rPr>
                <w:rFonts w:ascii="Calibri" w:hAnsi="Calibri"/>
                <w:b w:val="0"/>
                <w:i w:val="0"/>
                <w:sz w:val="18"/>
              </w:rPr>
              <w:t>7-9 with word-finding pauses; left perisylvian stroke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Stroop Interference</w:t>
            </w:r>
          </w:p>
        </w:tc>
        <w:tc>
          <w:tcPr>
            <w:tcW w:type="dxa" w:w="2736"/>
            <w:shd w:val="clear" w:color="auto" w:fill="FFFFFF"/>
          </w:tcPr>
          <w:p>
            <w:pPr>
              <w:spacing w:before="40" w:after="40"/>
            </w:pPr>
            <w:r>
              <w:rPr>
                <w:rFonts w:ascii="Calibri" w:hAnsi="Calibri"/>
                <w:b w:val="0"/>
                <w:i w:val="0"/>
                <w:sz w:val="18"/>
              </w:rPr>
              <w:t>Color-word cards. Name ink color.</w:t>
            </w:r>
          </w:p>
        </w:tc>
        <w:tc>
          <w:tcPr>
            <w:tcW w:type="dxa" w:w="1584"/>
            <w:shd w:val="clear" w:color="auto" w:fill="FFFFFF"/>
          </w:tcPr>
          <w:p>
            <w:pPr>
              <w:spacing w:before="40" w:after="40"/>
            </w:pPr>
            <w:r>
              <w:rPr>
                <w:rFonts w:ascii="Calibri" w:hAnsi="Calibri"/>
                <w:b w:val="0"/>
                <w:i w:val="0"/>
                <w:sz w:val="18"/>
              </w:rPr>
              <w:t>&lt;45 sec; ≤3 errors</w:t>
            </w:r>
          </w:p>
        </w:tc>
        <w:tc>
          <w:tcPr>
            <w:tcW w:type="dxa" w:w="1872"/>
            <w:shd w:val="clear" w:color="auto" w:fill="FFFFFF"/>
          </w:tcPr>
          <w:p>
            <w:pPr>
              <w:spacing w:before="40" w:after="40"/>
            </w:pPr>
            <w:r>
              <w:rPr>
                <w:rFonts w:ascii="Calibri" w:hAnsi="Calibri"/>
                <w:b w:val="0"/>
                <w:i w:val="0"/>
                <w:sz w:val="18"/>
              </w:rPr>
              <w:t>Cannot perform; language comprehension failure; left hemisphere stroke</w:t>
            </w:r>
          </w:p>
        </w:tc>
        <w:tc>
          <w:tcPr>
            <w:tcW w:type="dxa" w:w="1872"/>
            <w:shd w:val="clear" w:color="auto" w:fill="FFFFFF"/>
          </w:tcPr>
          <w:p>
            <w:pPr>
              <w:spacing w:before="40" w:after="40"/>
            </w:pPr>
            <w:r>
              <w:rPr>
                <w:rFonts w:ascii="Calibri" w:hAnsi="Calibri"/>
                <w:b w:val="0"/>
                <w:i w:val="0"/>
                <w:sz w:val="18"/>
              </w:rPr>
              <w:t>Slow; multiple self-corrections; post-stroke executive slowing</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Serial 7 Subtraction</w:t>
            </w:r>
          </w:p>
        </w:tc>
        <w:tc>
          <w:tcPr>
            <w:tcW w:type="dxa" w:w="2736"/>
            <w:shd w:val="clear" w:color="auto" w:fill="F2F2F2"/>
          </w:tcPr>
          <w:p>
            <w:pPr>
              <w:spacing w:before="40" w:after="40"/>
            </w:pPr>
            <w:r>
              <w:rPr>
                <w:rFonts w:ascii="Calibri" w:hAnsi="Calibri"/>
                <w:b w:val="0"/>
                <w:i w:val="0"/>
                <w:sz w:val="18"/>
              </w:rPr>
              <w:t>Backward 100-7 for 5 steps.</w:t>
            </w:r>
          </w:p>
        </w:tc>
        <w:tc>
          <w:tcPr>
            <w:tcW w:type="dxa" w:w="1584"/>
            <w:shd w:val="clear" w:color="auto" w:fill="F2F2F2"/>
          </w:tcPr>
          <w:p>
            <w:pPr>
              <w:spacing w:before="40" w:after="40"/>
            </w:pPr>
            <w:r>
              <w:rPr>
                <w:rFonts w:ascii="Calibri" w:hAnsi="Calibri"/>
                <w:b w:val="0"/>
                <w:i w:val="0"/>
                <w:sz w:val="18"/>
              </w:rPr>
              <w:t>5/5 correct; &lt;30 sec</w:t>
            </w:r>
          </w:p>
        </w:tc>
        <w:tc>
          <w:tcPr>
            <w:tcW w:type="dxa" w:w="1872"/>
            <w:shd w:val="clear" w:color="auto" w:fill="F2F2F2"/>
          </w:tcPr>
          <w:p>
            <w:pPr>
              <w:spacing w:before="40" w:after="40"/>
            </w:pPr>
            <w:r>
              <w:rPr>
                <w:rFonts w:ascii="Calibri" w:hAnsi="Calibri"/>
                <w:b w:val="0"/>
                <w:i w:val="0"/>
                <w:sz w:val="18"/>
              </w:rPr>
              <w:t>≤2/5; post-stroke arithmetic failure; left parietal involvement</w:t>
            </w:r>
          </w:p>
        </w:tc>
        <w:tc>
          <w:tcPr>
            <w:tcW w:type="dxa" w:w="1872"/>
            <w:shd w:val="clear" w:color="auto" w:fill="F2F2F2"/>
          </w:tcPr>
          <w:p>
            <w:pPr>
              <w:spacing w:before="40" w:after="40"/>
            </w:pPr>
            <w:r>
              <w:rPr>
                <w:rFonts w:ascii="Calibri" w:hAnsi="Calibri"/>
                <w:b w:val="0"/>
                <w:i w:val="0"/>
                <w:sz w:val="18"/>
              </w:rPr>
              <w:t>3-4/5 with self-corrections; executive slowing post-stroke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Go/No-Go Task</w:t>
            </w:r>
          </w:p>
        </w:tc>
        <w:tc>
          <w:tcPr>
            <w:tcW w:type="dxa" w:w="2736"/>
            <w:shd w:val="clear" w:color="auto" w:fill="FFFFFF"/>
          </w:tcPr>
          <w:p>
            <w:pPr>
              <w:spacing w:before="40" w:after="40"/>
            </w:pPr>
            <w:r>
              <w:rPr>
                <w:rFonts w:ascii="Calibri" w:hAnsi="Calibri"/>
                <w:b w:val="0"/>
                <w:i w:val="0"/>
                <w:sz w:val="18"/>
              </w:rPr>
              <w:t>Tap for all except X. 20 letters at 1/sec.</w:t>
            </w:r>
          </w:p>
        </w:tc>
        <w:tc>
          <w:tcPr>
            <w:tcW w:type="dxa" w:w="1584"/>
            <w:shd w:val="clear" w:color="auto" w:fill="FFFFFF"/>
          </w:tcPr>
          <w:p>
            <w:pPr>
              <w:spacing w:before="40" w:after="40"/>
            </w:pPr>
            <w:r>
              <w:rPr>
                <w:rFonts w:ascii="Calibri" w:hAnsi="Calibri"/>
                <w:b w:val="0"/>
                <w:i w:val="0"/>
                <w:sz w:val="18"/>
              </w:rPr>
              <w:t>≤2 commission; ≤2 omission</w:t>
            </w:r>
          </w:p>
        </w:tc>
        <w:tc>
          <w:tcPr>
            <w:tcW w:type="dxa" w:w="1872"/>
            <w:shd w:val="clear" w:color="auto" w:fill="FFFFFF"/>
          </w:tcPr>
          <w:p>
            <w:pPr>
              <w:spacing w:before="40" w:after="40"/>
            </w:pPr>
            <w:r>
              <w:rPr>
                <w:rFonts w:ascii="Calibri" w:hAnsi="Calibri"/>
                <w:b w:val="0"/>
                <w:i w:val="0"/>
                <w:sz w:val="18"/>
              </w:rPr>
              <w:t>High omissions; motor aphasia or frontal HYPO</w:t>
            </w:r>
          </w:p>
        </w:tc>
        <w:tc>
          <w:tcPr>
            <w:tcW w:type="dxa" w:w="1872"/>
            <w:shd w:val="clear" w:color="auto" w:fill="FFFFFF"/>
          </w:tcPr>
          <w:p>
            <w:pPr>
              <w:spacing w:before="40" w:after="40"/>
            </w:pPr>
            <w:r>
              <w:rPr>
                <w:rFonts w:ascii="Calibri" w:hAnsi="Calibri"/>
                <w:b w:val="0"/>
                <w:i w:val="0"/>
                <w:sz w:val="18"/>
              </w:rPr>
              <w:t>High commission errors; frontal disinhibition post-stroke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Category Switching</w:t>
            </w:r>
          </w:p>
        </w:tc>
        <w:tc>
          <w:tcPr>
            <w:tcW w:type="dxa" w:w="2736"/>
            <w:shd w:val="clear" w:color="auto" w:fill="F2F2F2"/>
          </w:tcPr>
          <w:p>
            <w:pPr>
              <w:spacing w:before="40" w:after="40"/>
            </w:pPr>
            <w:r>
              <w:rPr>
                <w:rFonts w:ascii="Calibri" w:hAnsi="Calibri"/>
                <w:b w:val="0"/>
                <w:i w:val="0"/>
                <w:sz w:val="18"/>
              </w:rPr>
              <w:t>Alternating fruits and vegetables 60 sec.</w:t>
            </w:r>
          </w:p>
        </w:tc>
        <w:tc>
          <w:tcPr>
            <w:tcW w:type="dxa" w:w="1584"/>
            <w:shd w:val="clear" w:color="auto" w:fill="F2F2F2"/>
          </w:tcPr>
          <w:p>
            <w:pPr>
              <w:spacing w:before="40" w:after="40"/>
            </w:pPr>
            <w:r>
              <w:rPr>
                <w:rFonts w:ascii="Calibri" w:hAnsi="Calibri"/>
                <w:b w:val="0"/>
                <w:i w:val="0"/>
                <w:sz w:val="18"/>
              </w:rPr>
              <w:t>≥10 alternations; ≤2 intrusions</w:t>
            </w:r>
          </w:p>
        </w:tc>
        <w:tc>
          <w:tcPr>
            <w:tcW w:type="dxa" w:w="1872"/>
            <w:shd w:val="clear" w:color="auto" w:fill="F2F2F2"/>
          </w:tcPr>
          <w:p>
            <w:pPr>
              <w:spacing w:before="40" w:after="40"/>
            </w:pPr>
            <w:r>
              <w:rPr>
                <w:rFonts w:ascii="Calibri" w:hAnsi="Calibri"/>
                <w:b w:val="0"/>
                <w:i w:val="0"/>
                <w:sz w:val="18"/>
              </w:rPr>
              <w:t>&lt;5; perseveration; frontal lobe stroke</w:t>
            </w:r>
          </w:p>
        </w:tc>
        <w:tc>
          <w:tcPr>
            <w:tcW w:type="dxa" w:w="1872"/>
            <w:shd w:val="clear" w:color="auto" w:fill="F2F2F2"/>
          </w:tcPr>
          <w:p>
            <w:pPr>
              <w:spacing w:before="40" w:after="40"/>
            </w:pPr>
            <w:r>
              <w:rPr>
                <w:rFonts w:ascii="Calibri" w:hAnsi="Calibri"/>
                <w:b w:val="0"/>
                <w:i w:val="0"/>
                <w:sz w:val="18"/>
              </w:rPr>
              <w:t>5-8 alternations; mildly impaired; post-stroke CEN slowing</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Stroke Relevance: CEN is frequently affected post-stroke. Left hemisphere strokes cause CEN HYPO with aphasia and executive dysfunction; right hemisphere causes CEN HYPO with visuospatial and attention deficits. Frontal and parietal lesions directly disrupt CEN hubs.</w:t>
      </w:r>
    </w:p>
    <w:p>
      <w:pPr>
        <w:spacing w:after="160"/>
      </w:pPr>
      <w:r>
        <w:rPr>
          <w:rFonts w:ascii="Calibri" w:hAnsi="Calibri"/>
          <w:b/>
          <w:i w:val="0"/>
          <w:color w:val="1B3A5C"/>
          <w:sz w:val="22"/>
        </w:rPr>
        <w:t>Central Executive Network (CEN/FPN) Total: _____ / 14</w:t>
      </w:r>
    </w:p>
    <w:p>
      <w:pPr>
        <w:spacing w:before="120" w:after="80"/>
      </w:pPr>
      <w:r>
        <w:rPr>
          <w:rFonts w:ascii="Calibri" w:hAnsi="Calibri"/>
          <w:b/>
          <w:i w:val="0"/>
          <w:color w:val="2E75B6"/>
          <w:sz w:val="24"/>
        </w:rPr>
        <w:t>Salience Network (SN)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Error Monitoring</w:t>
            </w:r>
          </w:p>
        </w:tc>
        <w:tc>
          <w:tcPr>
            <w:tcW w:type="dxa" w:w="2736"/>
            <w:shd w:val="clear" w:color="auto" w:fill="F2F2F2"/>
          </w:tcPr>
          <w:p>
            <w:pPr>
              <w:spacing w:before="40" w:after="40"/>
            </w:pPr>
            <w:r>
              <w:rPr>
                <w:rFonts w:ascii="Calibri" w:hAnsi="Calibri"/>
                <w:b w:val="0"/>
                <w:i w:val="0"/>
                <w:sz w:val="18"/>
              </w:rPr>
              <w:t>Read sentence with 2 errors. Note spontaneous self-correction.</w:t>
            </w:r>
          </w:p>
        </w:tc>
        <w:tc>
          <w:tcPr>
            <w:tcW w:type="dxa" w:w="1584"/>
            <w:shd w:val="clear" w:color="auto" w:fill="F2F2F2"/>
          </w:tcPr>
          <w:p>
            <w:pPr>
              <w:spacing w:before="40" w:after="40"/>
            </w:pPr>
            <w:r>
              <w:rPr>
                <w:rFonts w:ascii="Calibri" w:hAnsi="Calibri"/>
                <w:b w:val="0"/>
                <w:i w:val="0"/>
                <w:sz w:val="18"/>
              </w:rPr>
              <w:t>Catches ≥1 error; self-corrects</w:t>
            </w:r>
          </w:p>
        </w:tc>
        <w:tc>
          <w:tcPr>
            <w:tcW w:type="dxa" w:w="1872"/>
            <w:shd w:val="clear" w:color="auto" w:fill="F2F2F2"/>
          </w:tcPr>
          <w:p>
            <w:pPr>
              <w:spacing w:before="40" w:after="40"/>
            </w:pPr>
            <w:r>
              <w:rPr>
                <w:rFonts w:ascii="Calibri" w:hAnsi="Calibri"/>
                <w:b w:val="0"/>
                <w:i w:val="0"/>
                <w:sz w:val="18"/>
              </w:rPr>
              <w:t>Misses both; anosognosia; no self-monitoring; right stroke</w:t>
            </w:r>
          </w:p>
        </w:tc>
        <w:tc>
          <w:tcPr>
            <w:tcW w:type="dxa" w:w="1872"/>
            <w:shd w:val="clear" w:color="auto" w:fill="F2F2F2"/>
          </w:tcPr>
          <w:p>
            <w:pPr>
              <w:spacing w:before="40" w:after="40"/>
            </w:pPr>
            <w:r>
              <w:rPr>
                <w:rFonts w:ascii="Calibri" w:hAnsi="Calibri"/>
                <w:b w:val="0"/>
                <w:i w:val="0"/>
                <w:sz w:val="18"/>
              </w:rPr>
              <w:t>Catches errors; becomes significantly distressed; depression amplifier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Pain-Sensory Awareness — Bilateral</w:t>
            </w:r>
          </w:p>
        </w:tc>
        <w:tc>
          <w:tcPr>
            <w:tcW w:type="dxa" w:w="2736"/>
            <w:shd w:val="clear" w:color="auto" w:fill="FFFFFF"/>
          </w:tcPr>
          <w:p>
            <w:pPr>
              <w:spacing w:before="40" w:after="40"/>
            </w:pPr>
            <w:r>
              <w:rPr>
                <w:rFonts w:ascii="Calibri" w:hAnsi="Calibri"/>
                <w:b w:val="0"/>
                <w:i w:val="0"/>
                <w:sz w:val="18"/>
              </w:rPr>
              <w:t>Light fingernail pressure bilaterally. Compare sides. Note hemisensory loss.</w:t>
            </w:r>
          </w:p>
        </w:tc>
        <w:tc>
          <w:tcPr>
            <w:tcW w:type="dxa" w:w="1584"/>
            <w:shd w:val="clear" w:color="auto" w:fill="FFFFFF"/>
          </w:tcPr>
          <w:p>
            <w:pPr>
              <w:spacing w:before="40" w:after="40"/>
            </w:pPr>
            <w:r>
              <w:rPr>
                <w:rFonts w:ascii="Calibri" w:hAnsi="Calibri"/>
                <w:b w:val="0"/>
                <w:i w:val="0"/>
                <w:sz w:val="18"/>
              </w:rPr>
              <w:t>Symmetric ratings 3-6 bilaterally</w:t>
            </w:r>
          </w:p>
        </w:tc>
        <w:tc>
          <w:tcPr>
            <w:tcW w:type="dxa" w:w="1872"/>
            <w:shd w:val="clear" w:color="auto" w:fill="FFFFFF"/>
          </w:tcPr>
          <w:p>
            <w:pPr>
              <w:spacing w:before="40" w:after="40"/>
            </w:pPr>
            <w:r>
              <w:rPr>
                <w:rFonts w:ascii="Calibri" w:hAnsi="Calibri"/>
                <w:b w:val="0"/>
                <w:i w:val="0"/>
                <w:sz w:val="18"/>
              </w:rPr>
              <w:t>Absent or markedly reduced one side; sensory stroke; thalamic or cortical</w:t>
            </w:r>
          </w:p>
        </w:tc>
        <w:tc>
          <w:tcPr>
            <w:tcW w:type="dxa" w:w="1872"/>
            <w:shd w:val="clear" w:color="auto" w:fill="FFFFFF"/>
          </w:tcPr>
          <w:p>
            <w:pPr>
              <w:spacing w:before="40" w:after="40"/>
            </w:pPr>
            <w:r>
              <w:rPr>
                <w:rFonts w:ascii="Calibri" w:hAnsi="Calibri"/>
                <w:b w:val="0"/>
                <w:i w:val="0"/>
                <w:sz w:val="18"/>
              </w:rPr>
              <w:t>Allodynia; post-stroke central pain; hyperalgesia on affected side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Interoception — Heartbeat Counting</w:t>
            </w:r>
          </w:p>
        </w:tc>
        <w:tc>
          <w:tcPr>
            <w:tcW w:type="dxa" w:w="2736"/>
            <w:shd w:val="clear" w:color="auto" w:fill="F2F2F2"/>
          </w:tcPr>
          <w:p>
            <w:pPr>
              <w:spacing w:before="40" w:after="40"/>
            </w:pPr>
            <w:r>
              <w:rPr>
                <w:rFonts w:ascii="Calibri" w:hAnsi="Calibri"/>
                <w:b w:val="0"/>
                <w:i w:val="0"/>
                <w:sz w:val="18"/>
              </w:rPr>
              <w:t>Count heartbeats 25 sec without touch.</w:t>
            </w:r>
          </w:p>
        </w:tc>
        <w:tc>
          <w:tcPr>
            <w:tcW w:type="dxa" w:w="1584"/>
            <w:shd w:val="clear" w:color="auto" w:fill="F2F2F2"/>
          </w:tcPr>
          <w:p>
            <w:pPr>
              <w:spacing w:before="40" w:after="40"/>
            </w:pPr>
            <w:r>
              <w:rPr>
                <w:rFonts w:ascii="Calibri" w:hAnsi="Calibri"/>
                <w:b w:val="0"/>
                <w:i w:val="0"/>
                <w:sz w:val="18"/>
              </w:rPr>
              <w:t>Accuracy &gt;0.75</w:t>
            </w:r>
          </w:p>
        </w:tc>
        <w:tc>
          <w:tcPr>
            <w:tcW w:type="dxa" w:w="1872"/>
            <w:shd w:val="clear" w:color="auto" w:fill="F2F2F2"/>
          </w:tcPr>
          <w:p>
            <w:pPr>
              <w:spacing w:before="40" w:after="40"/>
            </w:pPr>
            <w:r>
              <w:rPr>
                <w:rFonts w:ascii="Calibri" w:hAnsi="Calibri"/>
                <w:b w:val="0"/>
                <w:i w:val="0"/>
                <w:sz w:val="18"/>
              </w:rPr>
              <w:t>Accuracy &lt;0.50; insular stroke; poor autonomic awareness</w:t>
            </w:r>
          </w:p>
        </w:tc>
        <w:tc>
          <w:tcPr>
            <w:tcW w:type="dxa" w:w="1872"/>
            <w:shd w:val="clear" w:color="auto" w:fill="F2F2F2"/>
          </w:tcPr>
          <w:p>
            <w:pPr>
              <w:spacing w:before="40" w:after="40"/>
            </w:pPr>
            <w:r>
              <w:rPr>
                <w:rFonts w:ascii="Calibri" w:hAnsi="Calibri"/>
                <w:b w:val="0"/>
                <w:i w:val="0"/>
                <w:sz w:val="18"/>
              </w:rPr>
              <w:t>High accuracy but hypervigilant; post-stroke health anxiety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Threat Appraisal</w:t>
            </w:r>
          </w:p>
        </w:tc>
        <w:tc>
          <w:tcPr>
            <w:tcW w:type="dxa" w:w="2736"/>
            <w:shd w:val="clear" w:color="auto" w:fill="FFFFFF"/>
          </w:tcPr>
          <w:p>
            <w:pPr>
              <w:spacing w:before="40" w:after="40"/>
            </w:pPr>
            <w:r>
              <w:rPr>
                <w:rFonts w:ascii="Calibri" w:hAnsi="Calibri"/>
                <w:b w:val="0"/>
                <w:i w:val="0"/>
                <w:sz w:val="18"/>
              </w:rPr>
              <w:t>3 ambiguous social scenarios. Rate threat 0-10.</w:t>
            </w:r>
          </w:p>
        </w:tc>
        <w:tc>
          <w:tcPr>
            <w:tcW w:type="dxa" w:w="1584"/>
            <w:shd w:val="clear" w:color="auto" w:fill="FFFFFF"/>
          </w:tcPr>
          <w:p>
            <w:pPr>
              <w:spacing w:before="40" w:after="40"/>
            </w:pPr>
            <w:r>
              <w:rPr>
                <w:rFonts w:ascii="Calibri" w:hAnsi="Calibri"/>
                <w:b w:val="0"/>
                <w:i w:val="0"/>
                <w:sz w:val="18"/>
              </w:rPr>
              <w:t>Appropriate 2-5 ratings</w:t>
            </w:r>
          </w:p>
        </w:tc>
        <w:tc>
          <w:tcPr>
            <w:tcW w:type="dxa" w:w="1872"/>
            <w:shd w:val="clear" w:color="auto" w:fill="FFFFFF"/>
          </w:tcPr>
          <w:p>
            <w:pPr>
              <w:spacing w:before="40" w:after="40"/>
            </w:pPr>
            <w:r>
              <w:rPr>
                <w:rFonts w:ascii="Calibri" w:hAnsi="Calibri"/>
                <w:b w:val="0"/>
                <w:i w:val="0"/>
                <w:sz w:val="18"/>
              </w:rPr>
              <w:t>Flat ratings; poor threat detection; post-stroke behavioral HYPO</w:t>
            </w:r>
          </w:p>
        </w:tc>
        <w:tc>
          <w:tcPr>
            <w:tcW w:type="dxa" w:w="1872"/>
            <w:shd w:val="clear" w:color="auto" w:fill="FFFFFF"/>
          </w:tcPr>
          <w:p>
            <w:pPr>
              <w:spacing w:before="40" w:after="40"/>
            </w:pPr>
            <w:r>
              <w:rPr>
                <w:rFonts w:ascii="Calibri" w:hAnsi="Calibri"/>
                <w:b w:val="0"/>
                <w:i w:val="0"/>
                <w:sz w:val="18"/>
              </w:rPr>
              <w:t>All rated ≥8; catastrophic appraisal; post-stroke anxiety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Sensory Switching</w:t>
            </w:r>
          </w:p>
        </w:tc>
        <w:tc>
          <w:tcPr>
            <w:tcW w:type="dxa" w:w="2736"/>
            <w:shd w:val="clear" w:color="auto" w:fill="F2F2F2"/>
          </w:tcPr>
          <w:p>
            <w:pPr>
              <w:spacing w:before="40" w:after="40"/>
            </w:pPr>
            <w:r>
              <w:rPr>
                <w:rFonts w:ascii="Calibri" w:hAnsi="Calibri"/>
                <w:b w:val="0"/>
                <w:i w:val="0"/>
                <w:sz w:val="18"/>
              </w:rPr>
              <w:t>Alternate visual tracking and auditory counting. Switch latency.</w:t>
            </w:r>
          </w:p>
        </w:tc>
        <w:tc>
          <w:tcPr>
            <w:tcW w:type="dxa" w:w="1584"/>
            <w:shd w:val="clear" w:color="auto" w:fill="F2F2F2"/>
          </w:tcPr>
          <w:p>
            <w:pPr>
              <w:spacing w:before="40" w:after="40"/>
            </w:pPr>
            <w:r>
              <w:rPr>
                <w:rFonts w:ascii="Calibri" w:hAnsi="Calibri"/>
                <w:b w:val="0"/>
                <w:i w:val="0"/>
                <w:sz w:val="18"/>
              </w:rPr>
              <w:t>&lt;2 sec switch; smooth transitions</w:t>
            </w:r>
          </w:p>
        </w:tc>
        <w:tc>
          <w:tcPr>
            <w:tcW w:type="dxa" w:w="1872"/>
            <w:shd w:val="clear" w:color="auto" w:fill="F2F2F2"/>
          </w:tcPr>
          <w:p>
            <w:pPr>
              <w:spacing w:before="40" w:after="40"/>
            </w:pPr>
            <w:r>
              <w:rPr>
                <w:rFonts w:ascii="Calibri" w:hAnsi="Calibri"/>
                <w:b w:val="0"/>
                <w:i w:val="0"/>
                <w:sz w:val="18"/>
              </w:rPr>
              <w:t>Slow &gt;5 sec; post-stroke switching failure; executive-attentional</w:t>
            </w:r>
          </w:p>
        </w:tc>
        <w:tc>
          <w:tcPr>
            <w:tcW w:type="dxa" w:w="1872"/>
            <w:shd w:val="clear" w:color="auto" w:fill="F2F2F2"/>
          </w:tcPr>
          <w:p>
            <w:pPr>
              <w:spacing w:before="40" w:after="40"/>
            </w:pPr>
            <w:r>
              <w:rPr>
                <w:rFonts w:ascii="Calibri" w:hAnsi="Calibri"/>
                <w:b w:val="0"/>
                <w:i w:val="0"/>
                <w:sz w:val="18"/>
              </w:rPr>
              <w:t>Impulsive switching; frontal disinhibition post-stroke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Surprise Orienting Response</w:t>
            </w:r>
          </w:p>
        </w:tc>
        <w:tc>
          <w:tcPr>
            <w:tcW w:type="dxa" w:w="2736"/>
            <w:shd w:val="clear" w:color="auto" w:fill="FFFFFF"/>
          </w:tcPr>
          <w:p>
            <w:pPr>
              <w:spacing w:before="40" w:after="40"/>
            </w:pPr>
            <w:r>
              <w:rPr>
                <w:rFonts w:ascii="Calibri" w:hAnsi="Calibri"/>
                <w:b w:val="0"/>
                <w:i w:val="0"/>
                <w:sz w:val="18"/>
              </w:rPr>
              <w:t>Unexpected auditory tone mid-task.</w:t>
            </w:r>
          </w:p>
        </w:tc>
        <w:tc>
          <w:tcPr>
            <w:tcW w:type="dxa" w:w="1584"/>
            <w:shd w:val="clear" w:color="auto" w:fill="FFFFFF"/>
          </w:tcPr>
          <w:p>
            <w:pPr>
              <w:spacing w:before="40" w:after="40"/>
            </w:pPr>
            <w:r>
              <w:rPr>
                <w:rFonts w:ascii="Calibri" w:hAnsi="Calibri"/>
                <w:b w:val="0"/>
                <w:i w:val="0"/>
                <w:sz w:val="18"/>
              </w:rPr>
              <w:t>Brief interruption; reorientation &lt;3 sec</w:t>
            </w:r>
          </w:p>
        </w:tc>
        <w:tc>
          <w:tcPr>
            <w:tcW w:type="dxa" w:w="1872"/>
            <w:shd w:val="clear" w:color="auto" w:fill="FFFFFF"/>
          </w:tcPr>
          <w:p>
            <w:pPr>
              <w:spacing w:before="40" w:after="40"/>
            </w:pPr>
            <w:r>
              <w:rPr>
                <w:rFonts w:ascii="Calibri" w:hAnsi="Calibri"/>
                <w:b w:val="0"/>
                <w:i w:val="0"/>
                <w:sz w:val="18"/>
              </w:rPr>
              <w:t>Absent orienting; flat affect post-stroke; or advanced impairment</w:t>
            </w:r>
          </w:p>
        </w:tc>
        <w:tc>
          <w:tcPr>
            <w:tcW w:type="dxa" w:w="1872"/>
            <w:shd w:val="clear" w:color="auto" w:fill="FFFFFF"/>
          </w:tcPr>
          <w:p>
            <w:pPr>
              <w:spacing w:before="40" w:after="40"/>
            </w:pPr>
            <w:r>
              <w:rPr>
                <w:rFonts w:ascii="Calibri" w:hAnsi="Calibri"/>
                <w:b w:val="0"/>
                <w:i w:val="0"/>
                <w:sz w:val="18"/>
              </w:rPr>
              <w:t>Exaggerated startle; autonomic arousal; post-stroke hypervigilance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Emotional Salience Rating</w:t>
            </w:r>
          </w:p>
        </w:tc>
        <w:tc>
          <w:tcPr>
            <w:tcW w:type="dxa" w:w="2736"/>
            <w:shd w:val="clear" w:color="auto" w:fill="F2F2F2"/>
          </w:tcPr>
          <w:p>
            <w:pPr>
              <w:spacing w:before="40" w:after="40"/>
            </w:pPr>
            <w:r>
              <w:rPr>
                <w:rFonts w:ascii="Calibri" w:hAnsi="Calibri"/>
                <w:b w:val="0"/>
                <w:i w:val="0"/>
                <w:sz w:val="18"/>
              </w:rPr>
              <w:t>Rate 6 emotional and 6 neutral images 0-10.</w:t>
            </w:r>
          </w:p>
        </w:tc>
        <w:tc>
          <w:tcPr>
            <w:tcW w:type="dxa" w:w="1584"/>
            <w:shd w:val="clear" w:color="auto" w:fill="F2F2F2"/>
          </w:tcPr>
          <w:p>
            <w:pPr>
              <w:spacing w:before="40" w:after="40"/>
            </w:pPr>
            <w:r>
              <w:rPr>
                <w:rFonts w:ascii="Calibri" w:hAnsi="Calibri"/>
                <w:b w:val="0"/>
                <w:i w:val="0"/>
                <w:sz w:val="18"/>
              </w:rPr>
              <w:t>Balanced; appropriate differentiation</w:t>
            </w:r>
          </w:p>
        </w:tc>
        <w:tc>
          <w:tcPr>
            <w:tcW w:type="dxa" w:w="1872"/>
            <w:shd w:val="clear" w:color="auto" w:fill="F2F2F2"/>
          </w:tcPr>
          <w:p>
            <w:pPr>
              <w:spacing w:before="40" w:after="40"/>
            </w:pPr>
            <w:r>
              <w:rPr>
                <w:rFonts w:ascii="Calibri" w:hAnsi="Calibri"/>
                <w:b w:val="0"/>
                <w:i w:val="0"/>
                <w:sz w:val="18"/>
              </w:rPr>
              <w:t>Flat; emotional blunting; post-stroke apathy</w:t>
            </w:r>
          </w:p>
        </w:tc>
        <w:tc>
          <w:tcPr>
            <w:tcW w:type="dxa" w:w="1872"/>
            <w:shd w:val="clear" w:color="auto" w:fill="F2F2F2"/>
          </w:tcPr>
          <w:p>
            <w:pPr>
              <w:spacing w:before="40" w:after="40"/>
            </w:pPr>
            <w:r>
              <w:rPr>
                <w:rFonts w:ascii="Calibri" w:hAnsi="Calibri"/>
                <w:b w:val="0"/>
                <w:i w:val="0"/>
                <w:sz w:val="18"/>
              </w:rPr>
              <w:t>Exaggerated; emotional lability; post-stroke emotional dysregulation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Stroke Relevance: Post-stroke SN dysfunction reflects insular and ACC involvement. Insular strokes cause interoceptive failure and autonomic dysregulation. Bilateral SN HYPO impairs error monitoring and reduces rehabilitation motivation. HYPER emerges as agitation in behavioral post-stroke syndrome.</w:t>
      </w:r>
    </w:p>
    <w:p>
      <w:pPr>
        <w:spacing w:after="160"/>
      </w:pPr>
      <w:r>
        <w:rPr>
          <w:rFonts w:ascii="Calibri" w:hAnsi="Calibri"/>
          <w:b/>
          <w:i w:val="0"/>
          <w:color w:val="1B3A5C"/>
          <w:sz w:val="22"/>
        </w:rPr>
        <w:t>Salience Network (SN) Total: _____ / 14</w:t>
      </w:r>
    </w:p>
    <w:p>
      <w:pPr>
        <w:spacing w:before="120" w:after="80"/>
      </w:pPr>
      <w:r>
        <w:rPr>
          <w:rFonts w:ascii="Calibri" w:hAnsi="Calibri"/>
          <w:b/>
          <w:i w:val="0"/>
          <w:color w:val="2E75B6"/>
          <w:sz w:val="24"/>
        </w:rPr>
        <w:t>Sensorimotor Network (SMN)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Grip Strength — Bilateral Comparison</w:t>
            </w:r>
          </w:p>
        </w:tc>
        <w:tc>
          <w:tcPr>
            <w:tcW w:type="dxa" w:w="2736"/>
            <w:shd w:val="clear" w:color="auto" w:fill="F2F2F2"/>
          </w:tcPr>
          <w:p>
            <w:pPr>
              <w:spacing w:before="40" w:after="40"/>
            </w:pPr>
            <w:r>
              <w:rPr>
                <w:rFonts w:ascii="Calibri" w:hAnsi="Calibri"/>
                <w:b w:val="0"/>
                <w:i w:val="0"/>
                <w:sz w:val="18"/>
              </w:rPr>
              <w:t>Bilateral grip: squeeze examiner's fingers. Compare paretic vs intact hand.</w:t>
            </w:r>
          </w:p>
        </w:tc>
        <w:tc>
          <w:tcPr>
            <w:tcW w:type="dxa" w:w="1584"/>
            <w:shd w:val="clear" w:color="auto" w:fill="F2F2F2"/>
          </w:tcPr>
          <w:p>
            <w:pPr>
              <w:spacing w:before="40" w:after="40"/>
            </w:pPr>
            <w:r>
              <w:rPr>
                <w:rFonts w:ascii="Calibri" w:hAnsi="Calibri"/>
                <w:b w:val="0"/>
                <w:i w:val="0"/>
                <w:sz w:val="18"/>
              </w:rPr>
              <w:t>Symmetric; firm bilateral grip</w:t>
            </w:r>
          </w:p>
        </w:tc>
        <w:tc>
          <w:tcPr>
            <w:tcW w:type="dxa" w:w="1872"/>
            <w:shd w:val="clear" w:color="auto" w:fill="F2F2F2"/>
          </w:tcPr>
          <w:p>
            <w:pPr>
              <w:spacing w:before="40" w:after="40"/>
            </w:pPr>
            <w:r>
              <w:rPr>
                <w:rFonts w:ascii="Calibri" w:hAnsi="Calibri"/>
                <w:b w:val="0"/>
                <w:i w:val="0"/>
                <w:sz w:val="18"/>
              </w:rPr>
              <w:t>Marked weakness or paresis on affected side; corticospinal stroke marker</w:t>
            </w:r>
          </w:p>
        </w:tc>
        <w:tc>
          <w:tcPr>
            <w:tcW w:type="dxa" w:w="1872"/>
            <w:shd w:val="clear" w:color="auto" w:fill="F2F2F2"/>
          </w:tcPr>
          <w:p>
            <w:pPr>
              <w:spacing w:before="40" w:after="40"/>
            </w:pPr>
            <w:r>
              <w:rPr>
                <w:rFonts w:ascii="Calibri" w:hAnsi="Calibri"/>
                <w:b w:val="0"/>
                <w:i w:val="0"/>
                <w:sz w:val="18"/>
              </w:rPr>
              <w:t>Spastic over-grip; cannot release; upper motor neuron spasticity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Finger Tapping — Bilateral</w:t>
            </w:r>
          </w:p>
        </w:tc>
        <w:tc>
          <w:tcPr>
            <w:tcW w:type="dxa" w:w="2736"/>
            <w:shd w:val="clear" w:color="auto" w:fill="FFFFFF"/>
          </w:tcPr>
          <w:p>
            <w:pPr>
              <w:spacing w:before="40" w:after="40"/>
            </w:pPr>
            <w:r>
              <w:rPr>
                <w:rFonts w:ascii="Calibri" w:hAnsi="Calibri"/>
                <w:b w:val="0"/>
                <w:i w:val="0"/>
                <w:sz w:val="18"/>
              </w:rPr>
              <w:t>Index tapping 10 sec each hand. Compare paretic vs intact side.</w:t>
            </w:r>
          </w:p>
        </w:tc>
        <w:tc>
          <w:tcPr>
            <w:tcW w:type="dxa" w:w="1584"/>
            <w:shd w:val="clear" w:color="auto" w:fill="FFFFFF"/>
          </w:tcPr>
          <w:p>
            <w:pPr>
              <w:spacing w:before="40" w:after="40"/>
            </w:pPr>
            <w:r>
              <w:rPr>
                <w:rFonts w:ascii="Calibri" w:hAnsi="Calibri"/>
                <w:b w:val="0"/>
                <w:i w:val="0"/>
                <w:sz w:val="18"/>
              </w:rPr>
              <w:t>≥45 taps/10 sec; ≤10% asymmetry</w:t>
            </w:r>
          </w:p>
        </w:tc>
        <w:tc>
          <w:tcPr>
            <w:tcW w:type="dxa" w:w="1872"/>
            <w:shd w:val="clear" w:color="auto" w:fill="FFFFFF"/>
          </w:tcPr>
          <w:p>
            <w:pPr>
              <w:spacing w:before="40" w:after="40"/>
            </w:pPr>
            <w:r>
              <w:rPr>
                <w:rFonts w:ascii="Calibri" w:hAnsi="Calibri"/>
                <w:b w:val="0"/>
                <w:i w:val="0"/>
                <w:sz w:val="18"/>
              </w:rPr>
              <w:t>&lt;25 taps on paretic side; severe motor deficit; corticospinal involvement</w:t>
            </w:r>
          </w:p>
        </w:tc>
        <w:tc>
          <w:tcPr>
            <w:tcW w:type="dxa" w:w="1872"/>
            <w:shd w:val="clear" w:color="auto" w:fill="FFFFFF"/>
          </w:tcPr>
          <w:p>
            <w:pPr>
              <w:spacing w:before="40" w:after="40"/>
            </w:pPr>
            <w:r>
              <w:rPr>
                <w:rFonts w:ascii="Calibri" w:hAnsi="Calibri"/>
                <w:b w:val="0"/>
                <w:i w:val="0"/>
                <w:sz w:val="18"/>
              </w:rPr>
              <w:t>Normal rate but irregular rhythm; mirror movements; motor cortex reorganization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Fine Motor Sequencing — Bilateral</w:t>
            </w:r>
          </w:p>
        </w:tc>
        <w:tc>
          <w:tcPr>
            <w:tcW w:type="dxa" w:w="2736"/>
            <w:shd w:val="clear" w:color="auto" w:fill="F2F2F2"/>
          </w:tcPr>
          <w:p>
            <w:pPr>
              <w:spacing w:before="40" w:after="40"/>
            </w:pPr>
            <w:r>
              <w:rPr>
                <w:rFonts w:ascii="Calibri" w:hAnsi="Calibri"/>
                <w:b w:val="0"/>
                <w:i w:val="0"/>
                <w:sz w:val="18"/>
              </w:rPr>
              <w:t>Thumb-to-finger opposition each hand separately 10 sec.</w:t>
            </w:r>
          </w:p>
        </w:tc>
        <w:tc>
          <w:tcPr>
            <w:tcW w:type="dxa" w:w="1584"/>
            <w:shd w:val="clear" w:color="auto" w:fill="F2F2F2"/>
          </w:tcPr>
          <w:p>
            <w:pPr>
              <w:spacing w:before="40" w:after="40"/>
            </w:pPr>
            <w:r>
              <w:rPr>
                <w:rFonts w:ascii="Calibri" w:hAnsi="Calibri"/>
                <w:b w:val="0"/>
                <w:i w:val="0"/>
                <w:sz w:val="18"/>
              </w:rPr>
              <w:t>≥4 sequences each hand</w:t>
            </w:r>
          </w:p>
        </w:tc>
        <w:tc>
          <w:tcPr>
            <w:tcW w:type="dxa" w:w="1872"/>
            <w:shd w:val="clear" w:color="auto" w:fill="F2F2F2"/>
          </w:tcPr>
          <w:p>
            <w:pPr>
              <w:spacing w:before="40" w:after="40"/>
            </w:pPr>
            <w:r>
              <w:rPr>
                <w:rFonts w:ascii="Calibri" w:hAnsi="Calibri"/>
                <w:b w:val="0"/>
                <w:i w:val="0"/>
                <w:sz w:val="18"/>
              </w:rPr>
              <w:t>≤1 sequence paretic side; finger individualization failure; M1 stroke</w:t>
            </w:r>
          </w:p>
        </w:tc>
        <w:tc>
          <w:tcPr>
            <w:tcW w:type="dxa" w:w="1872"/>
            <w:shd w:val="clear" w:color="auto" w:fill="F2F2F2"/>
          </w:tcPr>
          <w:p>
            <w:pPr>
              <w:spacing w:before="40" w:after="40"/>
            </w:pPr>
            <w:r>
              <w:rPr>
                <w:rFonts w:ascii="Calibri" w:hAnsi="Calibri"/>
                <w:b w:val="0"/>
                <w:i w:val="0"/>
                <w:sz w:val="18"/>
              </w:rPr>
              <w:t>2-3 sequences paretic; recovering corticospinal tract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Tandem Gait</w:t>
            </w:r>
          </w:p>
        </w:tc>
        <w:tc>
          <w:tcPr>
            <w:tcW w:type="dxa" w:w="2736"/>
            <w:shd w:val="clear" w:color="auto" w:fill="FFFFFF"/>
          </w:tcPr>
          <w:p>
            <w:pPr>
              <w:spacing w:before="40" w:after="40"/>
            </w:pPr>
            <w:r>
              <w:rPr>
                <w:rFonts w:ascii="Calibri" w:hAnsi="Calibri"/>
                <w:b w:val="0"/>
                <w:i w:val="0"/>
                <w:sz w:val="18"/>
              </w:rPr>
              <w:t>Heel-to-toe walk 10 steps. Note lateralized failures.</w:t>
            </w:r>
          </w:p>
        </w:tc>
        <w:tc>
          <w:tcPr>
            <w:tcW w:type="dxa" w:w="1584"/>
            <w:shd w:val="clear" w:color="auto" w:fill="FFFFFF"/>
          </w:tcPr>
          <w:p>
            <w:pPr>
              <w:spacing w:before="40" w:after="40"/>
            </w:pPr>
            <w:r>
              <w:rPr>
                <w:rFonts w:ascii="Calibri" w:hAnsi="Calibri"/>
                <w:b w:val="0"/>
                <w:i w:val="0"/>
                <w:sz w:val="18"/>
              </w:rPr>
              <w:t>≤1 step off; symmetric gait</w:t>
            </w:r>
          </w:p>
        </w:tc>
        <w:tc>
          <w:tcPr>
            <w:tcW w:type="dxa" w:w="1872"/>
            <w:shd w:val="clear" w:color="auto" w:fill="FFFFFF"/>
          </w:tcPr>
          <w:p>
            <w:pPr>
              <w:spacing w:before="40" w:after="40"/>
            </w:pPr>
            <w:r>
              <w:rPr>
                <w:rFonts w:ascii="Calibri" w:hAnsi="Calibri"/>
                <w:b w:val="0"/>
                <w:i w:val="0"/>
                <w:sz w:val="18"/>
              </w:rPr>
              <w:t>Cannot perform; hemiparetic gait; requires support</w:t>
            </w:r>
          </w:p>
        </w:tc>
        <w:tc>
          <w:tcPr>
            <w:tcW w:type="dxa" w:w="1872"/>
            <w:shd w:val="clear" w:color="auto" w:fill="FFFFFF"/>
          </w:tcPr>
          <w:p>
            <w:pPr>
              <w:spacing w:before="40" w:after="40"/>
            </w:pPr>
            <w:r>
              <w:rPr>
                <w:rFonts w:ascii="Calibri" w:hAnsi="Calibri"/>
                <w:b w:val="0"/>
                <w:i w:val="0"/>
                <w:sz w:val="18"/>
              </w:rPr>
              <w:t>Compensatory wide-base; slow; safety assessment needed</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Romberg Test</w:t>
            </w:r>
          </w:p>
        </w:tc>
        <w:tc>
          <w:tcPr>
            <w:tcW w:type="dxa" w:w="2736"/>
            <w:shd w:val="clear" w:color="auto" w:fill="F2F2F2"/>
          </w:tcPr>
          <w:p>
            <w:pPr>
              <w:spacing w:before="40" w:after="40"/>
            </w:pPr>
            <w:r>
              <w:rPr>
                <w:rFonts w:ascii="Calibri" w:hAnsi="Calibri"/>
                <w:b w:val="0"/>
                <w:i w:val="0"/>
                <w:sz w:val="18"/>
              </w:rPr>
              <w:t>Feet together eyes closed 30 sec. Note one-sided sway.</w:t>
            </w:r>
          </w:p>
        </w:tc>
        <w:tc>
          <w:tcPr>
            <w:tcW w:type="dxa" w:w="1584"/>
            <w:shd w:val="clear" w:color="auto" w:fill="F2F2F2"/>
          </w:tcPr>
          <w:p>
            <w:pPr>
              <w:spacing w:before="40" w:after="40"/>
            </w:pPr>
            <w:r>
              <w:rPr>
                <w:rFonts w:ascii="Calibri" w:hAnsi="Calibri"/>
                <w:b w:val="0"/>
                <w:i w:val="0"/>
                <w:sz w:val="18"/>
              </w:rPr>
              <w:t>Stable; symmetric sway</w:t>
            </w:r>
          </w:p>
        </w:tc>
        <w:tc>
          <w:tcPr>
            <w:tcW w:type="dxa" w:w="1872"/>
            <w:shd w:val="clear" w:color="auto" w:fill="F2F2F2"/>
          </w:tcPr>
          <w:p>
            <w:pPr>
              <w:spacing w:before="40" w:after="40"/>
            </w:pPr>
            <w:r>
              <w:rPr>
                <w:rFonts w:ascii="Calibri" w:hAnsi="Calibri"/>
                <w:b w:val="0"/>
                <w:i w:val="0"/>
                <w:sz w:val="18"/>
              </w:rPr>
              <w:t>Falls or requires support; balance system involvement</w:t>
            </w:r>
          </w:p>
        </w:tc>
        <w:tc>
          <w:tcPr>
            <w:tcW w:type="dxa" w:w="1872"/>
            <w:shd w:val="clear" w:color="auto" w:fill="F2F2F2"/>
          </w:tcPr>
          <w:p>
            <w:pPr>
              <w:spacing w:before="40" w:after="40"/>
            </w:pPr>
            <w:r>
              <w:rPr>
                <w:rFonts w:ascii="Calibri" w:hAnsi="Calibri"/>
                <w:b w:val="0"/>
                <w:i w:val="0"/>
                <w:sz w:val="18"/>
              </w:rPr>
              <w:t>Asymmetric sway toward paretic side; proprioceptive loss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Rapid Alternating Movements — Bilateral</w:t>
            </w:r>
          </w:p>
        </w:tc>
        <w:tc>
          <w:tcPr>
            <w:tcW w:type="dxa" w:w="2736"/>
            <w:shd w:val="clear" w:color="auto" w:fill="FFFFFF"/>
          </w:tcPr>
          <w:p>
            <w:pPr>
              <w:spacing w:before="40" w:after="40"/>
            </w:pPr>
            <w:r>
              <w:rPr>
                <w:rFonts w:ascii="Calibri" w:hAnsi="Calibri"/>
                <w:b w:val="0"/>
                <w:i w:val="0"/>
                <w:sz w:val="18"/>
              </w:rPr>
              <w:t>Pronate/supinate each forearm. Compare sides.</w:t>
            </w:r>
          </w:p>
        </w:tc>
        <w:tc>
          <w:tcPr>
            <w:tcW w:type="dxa" w:w="1584"/>
            <w:shd w:val="clear" w:color="auto" w:fill="FFFFFF"/>
          </w:tcPr>
          <w:p>
            <w:pPr>
              <w:spacing w:before="40" w:after="40"/>
            </w:pPr>
            <w:r>
              <w:rPr>
                <w:rFonts w:ascii="Calibri" w:hAnsi="Calibri"/>
                <w:b w:val="0"/>
                <w:i w:val="0"/>
                <w:sz w:val="18"/>
              </w:rPr>
              <w:t>Regular ≥12 cycles each side</w:t>
            </w:r>
          </w:p>
        </w:tc>
        <w:tc>
          <w:tcPr>
            <w:tcW w:type="dxa" w:w="1872"/>
            <w:shd w:val="clear" w:color="auto" w:fill="FFFFFF"/>
          </w:tcPr>
          <w:p>
            <w:pPr>
              <w:spacing w:before="40" w:after="40"/>
            </w:pPr>
            <w:r>
              <w:rPr>
                <w:rFonts w:ascii="Calibri" w:hAnsi="Calibri"/>
                <w:b w:val="0"/>
                <w:i w:val="0"/>
                <w:sz w:val="18"/>
              </w:rPr>
              <w:t>Dysdiadochokinesia on affected side; cerebellar or motor involvement</w:t>
            </w:r>
          </w:p>
        </w:tc>
        <w:tc>
          <w:tcPr>
            <w:tcW w:type="dxa" w:w="1872"/>
            <w:shd w:val="clear" w:color="auto" w:fill="FFFFFF"/>
          </w:tcPr>
          <w:p>
            <w:pPr>
              <w:spacing w:before="40" w:after="40"/>
            </w:pPr>
            <w:r>
              <w:rPr>
                <w:rFonts w:ascii="Calibri" w:hAnsi="Calibri"/>
                <w:b w:val="0"/>
                <w:i w:val="0"/>
                <w:sz w:val="18"/>
              </w:rPr>
              <w:t>Slow irregular bilaterally; cerebellum or basal ganglia involvement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Writing with Affected Hand</w:t>
            </w:r>
          </w:p>
        </w:tc>
        <w:tc>
          <w:tcPr>
            <w:tcW w:type="dxa" w:w="2736"/>
            <w:shd w:val="clear" w:color="auto" w:fill="F2F2F2"/>
          </w:tcPr>
          <w:p>
            <w:pPr>
              <w:spacing w:before="40" w:after="40"/>
            </w:pPr>
            <w:r>
              <w:rPr>
                <w:rFonts w:ascii="Calibri" w:hAnsi="Calibri"/>
                <w:b w:val="0"/>
                <w:i w:val="0"/>
                <w:sz w:val="18"/>
              </w:rPr>
              <w:t>Draw circles with paretic hand. Note size, pressure, motor quality.</w:t>
            </w:r>
          </w:p>
        </w:tc>
        <w:tc>
          <w:tcPr>
            <w:tcW w:type="dxa" w:w="1584"/>
            <w:shd w:val="clear" w:color="auto" w:fill="F2F2F2"/>
          </w:tcPr>
          <w:p>
            <w:pPr>
              <w:spacing w:before="40" w:after="40"/>
            </w:pPr>
            <w:r>
              <w:rPr>
                <w:rFonts w:ascii="Calibri" w:hAnsi="Calibri"/>
                <w:b w:val="0"/>
                <w:i w:val="0"/>
                <w:sz w:val="18"/>
              </w:rPr>
              <w:t>Legible attempt; improving with trials</w:t>
            </w:r>
          </w:p>
        </w:tc>
        <w:tc>
          <w:tcPr>
            <w:tcW w:type="dxa" w:w="1872"/>
            <w:shd w:val="clear" w:color="auto" w:fill="F2F2F2"/>
          </w:tcPr>
          <w:p>
            <w:pPr>
              <w:spacing w:before="40" w:after="40"/>
            </w:pPr>
            <w:r>
              <w:rPr>
                <w:rFonts w:ascii="Calibri" w:hAnsi="Calibri"/>
                <w:b w:val="0"/>
                <w:i w:val="0"/>
                <w:sz w:val="18"/>
              </w:rPr>
              <w:t>Cannot hold pen; severe motor deficit; acute stroke</w:t>
            </w:r>
          </w:p>
        </w:tc>
        <w:tc>
          <w:tcPr>
            <w:tcW w:type="dxa" w:w="1872"/>
            <w:shd w:val="clear" w:color="auto" w:fill="F2F2F2"/>
          </w:tcPr>
          <w:p>
            <w:pPr>
              <w:spacing w:before="40" w:after="40"/>
            </w:pPr>
            <w:r>
              <w:rPr>
                <w:rFonts w:ascii="Calibri" w:hAnsi="Calibri"/>
                <w:b w:val="0"/>
                <w:i w:val="0"/>
                <w:sz w:val="18"/>
              </w:rPr>
              <w:t>Abnormal pen grip; compensatory pressure; early motor recovery attempt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Gait Speed — 3-Meter Walk</w:t>
            </w:r>
          </w:p>
        </w:tc>
        <w:tc>
          <w:tcPr>
            <w:tcW w:type="dxa" w:w="2736"/>
            <w:shd w:val="clear" w:color="auto" w:fill="FFFFFF"/>
          </w:tcPr>
          <w:p>
            <w:pPr>
              <w:spacing w:before="40" w:after="40"/>
            </w:pPr>
            <w:r>
              <w:rPr>
                <w:rFonts w:ascii="Calibri" w:hAnsi="Calibri"/>
                <w:b w:val="0"/>
                <w:i w:val="0"/>
                <w:sz w:val="18"/>
              </w:rPr>
              <w:t>Walk 3 meters at comfortable pace. Time it.</w:t>
            </w:r>
          </w:p>
        </w:tc>
        <w:tc>
          <w:tcPr>
            <w:tcW w:type="dxa" w:w="1584"/>
            <w:shd w:val="clear" w:color="auto" w:fill="FFFFFF"/>
          </w:tcPr>
          <w:p>
            <w:pPr>
              <w:spacing w:before="40" w:after="40"/>
            </w:pPr>
            <w:r>
              <w:rPr>
                <w:rFonts w:ascii="Calibri" w:hAnsi="Calibri"/>
                <w:b w:val="0"/>
                <w:i w:val="0"/>
                <w:sz w:val="18"/>
              </w:rPr>
              <w:t>&lt;5 sec (&gt;0.6 m/sec); community walking</w:t>
            </w:r>
          </w:p>
        </w:tc>
        <w:tc>
          <w:tcPr>
            <w:tcW w:type="dxa" w:w="1872"/>
            <w:shd w:val="clear" w:color="auto" w:fill="FFFFFF"/>
          </w:tcPr>
          <w:p>
            <w:pPr>
              <w:spacing w:before="40" w:after="40"/>
            </w:pPr>
            <w:r>
              <w:rPr>
                <w:rFonts w:ascii="Calibri" w:hAnsi="Calibri"/>
                <w:b w:val="0"/>
                <w:i w:val="0"/>
                <w:sz w:val="18"/>
              </w:rPr>
              <w:t>≥10 sec (&lt;0.3 m/sec); severely limited; assistance required</w:t>
            </w:r>
          </w:p>
        </w:tc>
        <w:tc>
          <w:tcPr>
            <w:tcW w:type="dxa" w:w="1872"/>
            <w:shd w:val="clear" w:color="auto" w:fill="FFFFFF"/>
          </w:tcPr>
          <w:p>
            <w:pPr>
              <w:spacing w:before="40" w:after="40"/>
            </w:pPr>
            <w:r>
              <w:rPr>
                <w:rFonts w:ascii="Calibri" w:hAnsi="Calibri"/>
                <w:b w:val="0"/>
                <w:i w:val="0"/>
                <w:sz w:val="18"/>
              </w:rPr>
              <w:t>5-8 sec; limited community mobility; rehabilitation target</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Stroke Relevance: SMN is typically HYPO contralateral to lesion: spasticity (motor HYPER upper motor neuron), weakness (motor HYPO), and coordination deficits reflect corticospinal and cerebellar pathway disruption. Motor rehabilitation directly targets SMN neuroplasticity.</w:t>
      </w:r>
    </w:p>
    <w:p>
      <w:pPr>
        <w:spacing w:after="160"/>
      </w:pPr>
      <w:r>
        <w:rPr>
          <w:rFonts w:ascii="Calibri" w:hAnsi="Calibri"/>
          <w:b/>
          <w:i w:val="0"/>
          <w:color w:val="1B3A5C"/>
          <w:sz w:val="22"/>
        </w:rPr>
        <w:t>Sensorimotor Network (SMN) Total: _____ / 16</w:t>
      </w:r>
    </w:p>
    <w:p>
      <w:pPr>
        <w:spacing w:before="120" w:after="80"/>
      </w:pPr>
      <w:r>
        <w:rPr>
          <w:rFonts w:ascii="Calibri" w:hAnsi="Calibri"/>
          <w:b/>
          <w:i w:val="0"/>
          <w:color w:val="2E75B6"/>
          <w:sz w:val="24"/>
        </w:rPr>
        <w:t>Limbic / Emotional Network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Post-Stroke Depression Screen</w:t>
            </w:r>
          </w:p>
        </w:tc>
        <w:tc>
          <w:tcPr>
            <w:tcW w:type="dxa" w:w="2736"/>
            <w:shd w:val="clear" w:color="auto" w:fill="F2F2F2"/>
          </w:tcPr>
          <w:p>
            <w:pPr>
              <w:spacing w:before="40" w:after="40"/>
            </w:pPr>
            <w:r>
              <w:rPr>
                <w:rFonts w:ascii="Calibri" w:hAnsi="Calibri"/>
                <w:b w:val="0"/>
                <w:i w:val="0"/>
                <w:sz w:val="18"/>
              </w:rPr>
              <w:t>Ask: 'In the past 2 weeks, have you felt down or hopeless, or lost interest in things?' Rate 0-6.</w:t>
            </w:r>
          </w:p>
        </w:tc>
        <w:tc>
          <w:tcPr>
            <w:tcW w:type="dxa" w:w="1584"/>
            <w:shd w:val="clear" w:color="auto" w:fill="F2F2F2"/>
          </w:tcPr>
          <w:p>
            <w:pPr>
              <w:spacing w:before="40" w:after="40"/>
            </w:pPr>
            <w:r>
              <w:rPr>
                <w:rFonts w:ascii="Calibri" w:hAnsi="Calibri"/>
                <w:b w:val="0"/>
                <w:i w:val="0"/>
                <w:sz w:val="18"/>
              </w:rPr>
              <w:t>0-2: Appropriate mood given situation</w:t>
            </w:r>
          </w:p>
        </w:tc>
        <w:tc>
          <w:tcPr>
            <w:tcW w:type="dxa" w:w="1872"/>
            <w:shd w:val="clear" w:color="auto" w:fill="F2F2F2"/>
          </w:tcPr>
          <w:p>
            <w:pPr>
              <w:spacing w:before="40" w:after="40"/>
            </w:pPr>
            <w:r>
              <w:rPr>
                <w:rFonts w:ascii="Calibri" w:hAnsi="Calibri"/>
                <w:b w:val="0"/>
                <w:i w:val="0"/>
                <w:sz w:val="18"/>
              </w:rPr>
              <w:t>0: Flat; no emotional response; apathy; left anterior stroke</w:t>
            </w:r>
          </w:p>
        </w:tc>
        <w:tc>
          <w:tcPr>
            <w:tcW w:type="dxa" w:w="1872"/>
            <w:shd w:val="clear" w:color="auto" w:fill="F2F2F2"/>
          </w:tcPr>
          <w:p>
            <w:pPr>
              <w:spacing w:before="40" w:after="40"/>
            </w:pPr>
            <w:r>
              <w:rPr>
                <w:rFonts w:ascii="Calibri" w:hAnsi="Calibri"/>
                <w:b w:val="0"/>
                <w:i w:val="0"/>
                <w:sz w:val="18"/>
              </w:rPr>
              <w:t>4-6: Moderate-severe depression; limbic HYPER; left anterior stroke risk</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Emotional Face Recognition</w:t>
            </w:r>
          </w:p>
        </w:tc>
        <w:tc>
          <w:tcPr>
            <w:tcW w:type="dxa" w:w="2736"/>
            <w:shd w:val="clear" w:color="auto" w:fill="FFFFFF"/>
          </w:tcPr>
          <w:p>
            <w:pPr>
              <w:spacing w:before="40" w:after="40"/>
            </w:pPr>
            <w:r>
              <w:rPr>
                <w:rFonts w:ascii="Calibri" w:hAnsi="Calibri"/>
                <w:b w:val="0"/>
                <w:i w:val="0"/>
                <w:sz w:val="18"/>
              </w:rPr>
              <w:t>Identify 6 emotions from photos. Score /6.</w:t>
            </w:r>
          </w:p>
        </w:tc>
        <w:tc>
          <w:tcPr>
            <w:tcW w:type="dxa" w:w="1584"/>
            <w:shd w:val="clear" w:color="auto" w:fill="FFFFFF"/>
          </w:tcPr>
          <w:p>
            <w:pPr>
              <w:spacing w:before="40" w:after="40"/>
            </w:pPr>
            <w:r>
              <w:rPr>
                <w:rFonts w:ascii="Calibri" w:hAnsi="Calibri"/>
                <w:b w:val="0"/>
                <w:i w:val="0"/>
                <w:sz w:val="18"/>
              </w:rPr>
              <w:t>≥5/6 correct</w:t>
            </w:r>
          </w:p>
        </w:tc>
        <w:tc>
          <w:tcPr>
            <w:tcW w:type="dxa" w:w="1872"/>
            <w:shd w:val="clear" w:color="auto" w:fill="FFFFFF"/>
          </w:tcPr>
          <w:p>
            <w:pPr>
              <w:spacing w:before="40" w:after="40"/>
            </w:pPr>
            <w:r>
              <w:rPr>
                <w:rFonts w:ascii="Calibri" w:hAnsi="Calibri"/>
                <w:b w:val="0"/>
                <w:i w:val="0"/>
                <w:sz w:val="18"/>
              </w:rPr>
              <w:t>&lt;4/6; emotional agnosia; right hemisphere stroke</w:t>
            </w:r>
          </w:p>
        </w:tc>
        <w:tc>
          <w:tcPr>
            <w:tcW w:type="dxa" w:w="1872"/>
            <w:shd w:val="clear" w:color="auto" w:fill="FFFFFF"/>
          </w:tcPr>
          <w:p>
            <w:pPr>
              <w:spacing w:before="40" w:after="40"/>
            </w:pPr>
            <w:r>
              <w:rPr>
                <w:rFonts w:ascii="Calibri" w:hAnsi="Calibri"/>
                <w:b w:val="0"/>
                <w:i w:val="0"/>
                <w:sz w:val="18"/>
              </w:rPr>
              <w:t>4-5/6 with hesitation; bilateral or right posterior involvement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Emotional Lability Screen</w:t>
            </w:r>
          </w:p>
        </w:tc>
        <w:tc>
          <w:tcPr>
            <w:tcW w:type="dxa" w:w="2736"/>
            <w:shd w:val="clear" w:color="auto" w:fill="F2F2F2"/>
          </w:tcPr>
          <w:p>
            <w:pPr>
              <w:spacing w:before="40" w:after="40"/>
            </w:pPr>
            <w:r>
              <w:rPr>
                <w:rFonts w:ascii="Calibri" w:hAnsi="Calibri"/>
                <w:b w:val="0"/>
                <w:i w:val="0"/>
                <w:sz w:val="18"/>
              </w:rPr>
              <w:t>Ask: 'Do you cry or laugh more easily than before your stroke?' Rate 0-10.</w:t>
            </w:r>
          </w:p>
        </w:tc>
        <w:tc>
          <w:tcPr>
            <w:tcW w:type="dxa" w:w="1584"/>
            <w:shd w:val="clear" w:color="auto" w:fill="F2F2F2"/>
          </w:tcPr>
          <w:p>
            <w:pPr>
              <w:spacing w:before="40" w:after="40"/>
            </w:pPr>
            <w:r>
              <w:rPr>
                <w:rFonts w:ascii="Calibri" w:hAnsi="Calibri"/>
                <w:b w:val="0"/>
                <w:i w:val="0"/>
                <w:sz w:val="18"/>
              </w:rPr>
              <w:t>0-2: No lability; emotional control maintained</w:t>
            </w:r>
          </w:p>
        </w:tc>
        <w:tc>
          <w:tcPr>
            <w:tcW w:type="dxa" w:w="1872"/>
            <w:shd w:val="clear" w:color="auto" w:fill="F2F2F2"/>
          </w:tcPr>
          <w:p>
            <w:pPr>
              <w:spacing w:before="40" w:after="40"/>
            </w:pPr>
            <w:r>
              <w:rPr>
                <w:rFonts w:ascii="Calibri" w:hAnsi="Calibri"/>
                <w:b w:val="0"/>
                <w:i w:val="0"/>
                <w:sz w:val="18"/>
              </w:rPr>
              <w:t>0: Complete emotional flat affect; apathy; left anterior stroke</w:t>
            </w:r>
          </w:p>
        </w:tc>
        <w:tc>
          <w:tcPr>
            <w:tcW w:type="dxa" w:w="1872"/>
            <w:shd w:val="clear" w:color="auto" w:fill="F2F2F2"/>
          </w:tcPr>
          <w:p>
            <w:pPr>
              <w:spacing w:before="40" w:after="40"/>
            </w:pPr>
            <w:r>
              <w:rPr>
                <w:rFonts w:ascii="Calibri" w:hAnsi="Calibri"/>
                <w:b w:val="0"/>
                <w:i w:val="0"/>
                <w:sz w:val="18"/>
              </w:rPr>
              <w:t>≥7: Pseudobulbar affect; involuntary laughing/crying; bilateral corticobulbar tract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Affect Labeling</w:t>
            </w:r>
          </w:p>
        </w:tc>
        <w:tc>
          <w:tcPr>
            <w:tcW w:type="dxa" w:w="2736"/>
            <w:shd w:val="clear" w:color="auto" w:fill="FFFFFF"/>
          </w:tcPr>
          <w:p>
            <w:pPr>
              <w:spacing w:before="40" w:after="40"/>
            </w:pPr>
            <w:r>
              <w:rPr>
                <w:rFonts w:ascii="Calibri" w:hAnsi="Calibri"/>
                <w:b w:val="0"/>
                <w:i w:val="0"/>
                <w:sz w:val="18"/>
              </w:rPr>
              <w:t>3 emotional scenarios. Name emotional response.</w:t>
            </w:r>
          </w:p>
        </w:tc>
        <w:tc>
          <w:tcPr>
            <w:tcW w:type="dxa" w:w="1584"/>
            <w:shd w:val="clear" w:color="auto" w:fill="FFFFFF"/>
          </w:tcPr>
          <w:p>
            <w:pPr>
              <w:spacing w:before="40" w:after="40"/>
            </w:pPr>
            <w:r>
              <w:rPr>
                <w:rFonts w:ascii="Calibri" w:hAnsi="Calibri"/>
                <w:b w:val="0"/>
                <w:i w:val="0"/>
                <w:sz w:val="18"/>
              </w:rPr>
              <w:t>Appropriate proportionate labels</w:t>
            </w:r>
          </w:p>
        </w:tc>
        <w:tc>
          <w:tcPr>
            <w:tcW w:type="dxa" w:w="1872"/>
            <w:shd w:val="clear" w:color="auto" w:fill="FFFFFF"/>
          </w:tcPr>
          <w:p>
            <w:pPr>
              <w:spacing w:before="40" w:after="40"/>
            </w:pPr>
            <w:r>
              <w:rPr>
                <w:rFonts w:ascii="Calibri" w:hAnsi="Calibri"/>
                <w:b w:val="0"/>
                <w:i w:val="0"/>
                <w:sz w:val="18"/>
              </w:rPr>
              <w:t>'Nothing'; apathy; flat affect; limbic HYPO</w:t>
            </w:r>
          </w:p>
        </w:tc>
        <w:tc>
          <w:tcPr>
            <w:tcW w:type="dxa" w:w="1872"/>
            <w:shd w:val="clear" w:color="auto" w:fill="FFFFFF"/>
          </w:tcPr>
          <w:p>
            <w:pPr>
              <w:spacing w:before="40" w:after="40"/>
            </w:pPr>
            <w:r>
              <w:rPr>
                <w:rFonts w:ascii="Calibri" w:hAnsi="Calibri"/>
                <w:b w:val="0"/>
                <w:i w:val="0"/>
                <w:sz w:val="18"/>
              </w:rPr>
              <w:t>Extreme emotional labels; post-stroke emotional dysregulation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Motivation for Rehabilitation</w:t>
            </w:r>
          </w:p>
        </w:tc>
        <w:tc>
          <w:tcPr>
            <w:tcW w:type="dxa" w:w="2736"/>
            <w:shd w:val="clear" w:color="auto" w:fill="F2F2F2"/>
          </w:tcPr>
          <w:p>
            <w:pPr>
              <w:spacing w:before="40" w:after="40"/>
            </w:pPr>
            <w:r>
              <w:rPr>
                <w:rFonts w:ascii="Calibri" w:hAnsi="Calibri"/>
                <w:b w:val="0"/>
                <w:i w:val="0"/>
                <w:sz w:val="18"/>
              </w:rPr>
              <w:t>Rate motivation to attend therapy and complete exercises 0-10.</w:t>
            </w:r>
          </w:p>
        </w:tc>
        <w:tc>
          <w:tcPr>
            <w:tcW w:type="dxa" w:w="1584"/>
            <w:shd w:val="clear" w:color="auto" w:fill="F2F2F2"/>
          </w:tcPr>
          <w:p>
            <w:pPr>
              <w:spacing w:before="40" w:after="40"/>
            </w:pPr>
            <w:r>
              <w:rPr>
                <w:rFonts w:ascii="Calibri" w:hAnsi="Calibri"/>
                <w:b w:val="0"/>
                <w:i w:val="0"/>
                <w:sz w:val="18"/>
              </w:rPr>
              <w:t>≥7; engaged in rehabilitation goals</w:t>
            </w:r>
          </w:p>
        </w:tc>
        <w:tc>
          <w:tcPr>
            <w:tcW w:type="dxa" w:w="1872"/>
            <w:shd w:val="clear" w:color="auto" w:fill="F2F2F2"/>
          </w:tcPr>
          <w:p>
            <w:pPr>
              <w:spacing w:before="40" w:after="40"/>
            </w:pPr>
            <w:r>
              <w:rPr>
                <w:rFonts w:ascii="Calibri" w:hAnsi="Calibri"/>
                <w:b w:val="0"/>
                <w:i w:val="0"/>
                <w:sz w:val="18"/>
              </w:rPr>
              <w:t>≤3; apathy; post-stroke limbic failure; poor prognosis</w:t>
            </w:r>
          </w:p>
        </w:tc>
        <w:tc>
          <w:tcPr>
            <w:tcW w:type="dxa" w:w="1872"/>
            <w:shd w:val="clear" w:color="auto" w:fill="F2F2F2"/>
          </w:tcPr>
          <w:p>
            <w:pPr>
              <w:spacing w:before="40" w:after="40"/>
            </w:pPr>
            <w:r>
              <w:rPr>
                <w:rFonts w:ascii="Calibri" w:hAnsi="Calibri"/>
                <w:b w:val="0"/>
                <w:i w:val="0"/>
                <w:sz w:val="18"/>
              </w:rPr>
              <w:t>High motivation but catastrophic fear of failure; performance anxiety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Social Withdrawal Screen</w:t>
            </w:r>
          </w:p>
        </w:tc>
        <w:tc>
          <w:tcPr>
            <w:tcW w:type="dxa" w:w="2736"/>
            <w:shd w:val="clear" w:color="auto" w:fill="FFFFFF"/>
          </w:tcPr>
          <w:p>
            <w:pPr>
              <w:spacing w:before="40" w:after="40"/>
            </w:pPr>
            <w:r>
              <w:rPr>
                <w:rFonts w:ascii="Calibri" w:hAnsi="Calibri"/>
                <w:b w:val="0"/>
                <w:i w:val="0"/>
                <w:sz w:val="18"/>
              </w:rPr>
              <w:t>Rate comfort in 5 social scenarios since stroke 0-10.</w:t>
            </w:r>
          </w:p>
        </w:tc>
        <w:tc>
          <w:tcPr>
            <w:tcW w:type="dxa" w:w="1584"/>
            <w:shd w:val="clear" w:color="auto" w:fill="FFFFFF"/>
          </w:tcPr>
          <w:p>
            <w:pPr>
              <w:spacing w:before="40" w:after="40"/>
            </w:pPr>
            <w:r>
              <w:rPr>
                <w:rFonts w:ascii="Calibri" w:hAnsi="Calibri"/>
                <w:b w:val="0"/>
                <w:i w:val="0"/>
                <w:sz w:val="18"/>
              </w:rPr>
              <w:t>≥5/10 for ≥4 scenarios; social engagement maintained</w:t>
            </w:r>
          </w:p>
        </w:tc>
        <w:tc>
          <w:tcPr>
            <w:tcW w:type="dxa" w:w="1872"/>
            <w:shd w:val="clear" w:color="auto" w:fill="FFFFFF"/>
          </w:tcPr>
          <w:p>
            <w:pPr>
              <w:spacing w:before="40" w:after="40"/>
            </w:pPr>
            <w:r>
              <w:rPr>
                <w:rFonts w:ascii="Calibri" w:hAnsi="Calibri"/>
                <w:b w:val="0"/>
                <w:i w:val="0"/>
                <w:sz w:val="18"/>
              </w:rPr>
              <w:t>≤3 all scenarios; severe withdrawal; post-stroke depression</w:t>
            </w:r>
          </w:p>
        </w:tc>
        <w:tc>
          <w:tcPr>
            <w:tcW w:type="dxa" w:w="1872"/>
            <w:shd w:val="clear" w:color="auto" w:fill="FFFFFF"/>
          </w:tcPr>
          <w:p>
            <w:pPr>
              <w:spacing w:before="40" w:after="40"/>
            </w:pPr>
            <w:r>
              <w:rPr>
                <w:rFonts w:ascii="Calibri" w:hAnsi="Calibri"/>
                <w:b w:val="0"/>
                <w:i w:val="0"/>
                <w:sz w:val="18"/>
              </w:rPr>
              <w:t>≤3 in public only; social anxiety; self-consciousness about visible deficits</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Affective Flexibility</w:t>
            </w:r>
          </w:p>
        </w:tc>
        <w:tc>
          <w:tcPr>
            <w:tcW w:type="dxa" w:w="2736"/>
            <w:shd w:val="clear" w:color="auto" w:fill="F2F2F2"/>
          </w:tcPr>
          <w:p>
            <w:pPr>
              <w:spacing w:before="40" w:after="40"/>
            </w:pPr>
            <w:r>
              <w:rPr>
                <w:rFonts w:ascii="Calibri" w:hAnsi="Calibri"/>
                <w:b w:val="0"/>
                <w:i w:val="0"/>
                <w:sz w:val="18"/>
              </w:rPr>
              <w:t>Sad then happy memory. Mood shift and recovery.</w:t>
            </w:r>
          </w:p>
        </w:tc>
        <w:tc>
          <w:tcPr>
            <w:tcW w:type="dxa" w:w="1584"/>
            <w:shd w:val="clear" w:color="auto" w:fill="F2F2F2"/>
          </w:tcPr>
          <w:p>
            <w:pPr>
              <w:spacing w:before="40" w:after="40"/>
            </w:pPr>
            <w:r>
              <w:rPr>
                <w:rFonts w:ascii="Calibri" w:hAnsi="Calibri"/>
                <w:b w:val="0"/>
                <w:i w:val="0"/>
                <w:sz w:val="18"/>
              </w:rPr>
              <w:t>Shift ≥3; recovery &lt;3 min</w:t>
            </w:r>
          </w:p>
        </w:tc>
        <w:tc>
          <w:tcPr>
            <w:tcW w:type="dxa" w:w="1872"/>
            <w:shd w:val="clear" w:color="auto" w:fill="F2F2F2"/>
          </w:tcPr>
          <w:p>
            <w:pPr>
              <w:spacing w:before="40" w:after="40"/>
            </w:pPr>
            <w:r>
              <w:rPr>
                <w:rFonts w:ascii="Calibri" w:hAnsi="Calibri"/>
                <w:b w:val="0"/>
                <w:i w:val="0"/>
                <w:sz w:val="18"/>
              </w:rPr>
              <w:t>Flat; no affect change; post-stroke apathy</w:t>
            </w:r>
          </w:p>
        </w:tc>
        <w:tc>
          <w:tcPr>
            <w:tcW w:type="dxa" w:w="1872"/>
            <w:shd w:val="clear" w:color="auto" w:fill="F2F2F2"/>
          </w:tcPr>
          <w:p>
            <w:pPr>
              <w:spacing w:before="40" w:after="40"/>
            </w:pPr>
            <w:r>
              <w:rPr>
                <w:rFonts w:ascii="Calibri" w:hAnsi="Calibri"/>
                <w:b w:val="0"/>
                <w:i w:val="0"/>
                <w:sz w:val="18"/>
              </w:rPr>
              <w:t>Stuck in sad mood; cannot shift; post-stroke depression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Stroke Relevance: Post-stroke limbic dysfunction includes depression (30-40% post-stroke), emotional lability, and reduced motivation. Left anterior lesions increase depression risk. Right hemisphere strokes impair emotional recognition and regulation. Limbic HYPO drives apathy.</w:t>
      </w:r>
    </w:p>
    <w:p>
      <w:pPr>
        <w:spacing w:after="160"/>
      </w:pPr>
      <w:r>
        <w:rPr>
          <w:rFonts w:ascii="Calibri" w:hAnsi="Calibri"/>
          <w:b/>
          <w:i w:val="0"/>
          <w:color w:val="1B3A5C"/>
          <w:sz w:val="22"/>
        </w:rPr>
        <w:t>Limbic / Emotional Network Total: _____ / 14</w:t>
      </w:r>
    </w:p>
    <w:p>
      <w:pPr>
        <w:spacing w:before="120" w:after="80"/>
      </w:pPr>
      <w:r>
        <w:rPr>
          <w:rFonts w:ascii="Calibri" w:hAnsi="Calibri"/>
          <w:b/>
          <w:i w:val="0"/>
          <w:color w:val="2E75B6"/>
          <w:sz w:val="24"/>
        </w:rPr>
        <w:t>Attention Networks (DAN/VAN)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Sustained Attention</w:t>
            </w:r>
          </w:p>
        </w:tc>
        <w:tc>
          <w:tcPr>
            <w:tcW w:type="dxa" w:w="2736"/>
            <w:shd w:val="clear" w:color="auto" w:fill="F2F2F2"/>
          </w:tcPr>
          <w:p>
            <w:pPr>
              <w:spacing w:before="40" w:after="40"/>
            </w:pPr>
            <w:r>
              <w:rPr>
                <w:rFonts w:ascii="Calibri" w:hAnsi="Calibri"/>
                <w:b w:val="0"/>
                <w:i w:val="0"/>
                <w:sz w:val="18"/>
              </w:rPr>
              <w:t>Count backward from 50 for 60 sec. Note fadeouts.</w:t>
            </w:r>
          </w:p>
        </w:tc>
        <w:tc>
          <w:tcPr>
            <w:tcW w:type="dxa" w:w="1584"/>
            <w:shd w:val="clear" w:color="auto" w:fill="F2F2F2"/>
          </w:tcPr>
          <w:p>
            <w:pPr>
              <w:spacing w:before="40" w:after="40"/>
            </w:pPr>
            <w:r>
              <w:rPr>
                <w:rFonts w:ascii="Calibri" w:hAnsi="Calibri"/>
                <w:b w:val="0"/>
                <w:i w:val="0"/>
                <w:sz w:val="18"/>
              </w:rPr>
              <w:t>≤2 errors; consistent</w:t>
            </w:r>
          </w:p>
        </w:tc>
        <w:tc>
          <w:tcPr>
            <w:tcW w:type="dxa" w:w="1872"/>
            <w:shd w:val="clear" w:color="auto" w:fill="F2F2F2"/>
          </w:tcPr>
          <w:p>
            <w:pPr>
              <w:spacing w:before="40" w:after="40"/>
            </w:pPr>
            <w:r>
              <w:rPr>
                <w:rFonts w:ascii="Calibri" w:hAnsi="Calibri"/>
                <w:b w:val="0"/>
                <w:i w:val="0"/>
                <w:sz w:val="18"/>
              </w:rPr>
              <w:t>Frequent pauses; severe post-stroke attention deficit</w:t>
            </w:r>
          </w:p>
        </w:tc>
        <w:tc>
          <w:tcPr>
            <w:tcW w:type="dxa" w:w="1872"/>
            <w:shd w:val="clear" w:color="auto" w:fill="F2F2F2"/>
          </w:tcPr>
          <w:p>
            <w:pPr>
              <w:spacing w:before="40" w:after="40"/>
            </w:pPr>
            <w:r>
              <w:rPr>
                <w:rFonts w:ascii="Calibri" w:hAnsi="Calibri"/>
                <w:b w:val="0"/>
                <w:i w:val="0"/>
                <w:sz w:val="18"/>
              </w:rPr>
              <w:t>Very slow; processing speed reduction; white matter involvement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Hemispatial Neglect Screen — Line Bisection</w:t>
            </w:r>
          </w:p>
        </w:tc>
        <w:tc>
          <w:tcPr>
            <w:tcW w:type="dxa" w:w="2736"/>
            <w:shd w:val="clear" w:color="auto" w:fill="FFFFFF"/>
          </w:tcPr>
          <w:p>
            <w:pPr>
              <w:spacing w:before="40" w:after="40"/>
            </w:pPr>
            <w:r>
              <w:rPr>
                <w:rFonts w:ascii="Calibri" w:hAnsi="Calibri"/>
                <w:b w:val="0"/>
                <w:i w:val="0"/>
                <w:sz w:val="18"/>
              </w:rPr>
              <w:t>Mark midpoint of a 20 cm horizontal line. Measure deviation from true center.</w:t>
            </w:r>
          </w:p>
        </w:tc>
        <w:tc>
          <w:tcPr>
            <w:tcW w:type="dxa" w:w="1584"/>
            <w:shd w:val="clear" w:color="auto" w:fill="FFFFFF"/>
          </w:tcPr>
          <w:p>
            <w:pPr>
              <w:spacing w:before="40" w:after="40"/>
            </w:pPr>
            <w:r>
              <w:rPr>
                <w:rFonts w:ascii="Calibri" w:hAnsi="Calibri"/>
                <w:b w:val="0"/>
                <w:i w:val="0"/>
                <w:sz w:val="18"/>
              </w:rPr>
              <w:t>Within ±1 cm; no systematic bias</w:t>
            </w:r>
          </w:p>
        </w:tc>
        <w:tc>
          <w:tcPr>
            <w:tcW w:type="dxa" w:w="1872"/>
            <w:shd w:val="clear" w:color="auto" w:fill="FFFFFF"/>
          </w:tcPr>
          <w:p>
            <w:pPr>
              <w:spacing w:before="40" w:after="40"/>
            </w:pPr>
            <w:r>
              <w:rPr>
                <w:rFonts w:ascii="Calibri" w:hAnsi="Calibri"/>
                <w:b w:val="0"/>
                <w:i w:val="0"/>
                <w:sz w:val="18"/>
              </w:rPr>
              <w:t>Deviation &gt;2 cm right (left neglect); right parietal stroke; DAN HYPO</w:t>
            </w:r>
          </w:p>
        </w:tc>
        <w:tc>
          <w:tcPr>
            <w:tcW w:type="dxa" w:w="1872"/>
            <w:shd w:val="clear" w:color="auto" w:fill="FFFFFF"/>
          </w:tcPr>
          <w:p>
            <w:pPr>
              <w:spacing w:before="40" w:after="40"/>
            </w:pPr>
            <w:r>
              <w:rPr>
                <w:rFonts w:ascii="Calibri" w:hAnsi="Calibri"/>
                <w:b w:val="0"/>
                <w:i w:val="0"/>
                <w:sz w:val="18"/>
              </w:rPr>
              <w:t>Deviation ±1.5 cm; mild bias; recovering attention system</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Letter Cancellation — Neglect Screen</w:t>
            </w:r>
          </w:p>
        </w:tc>
        <w:tc>
          <w:tcPr>
            <w:tcW w:type="dxa" w:w="2736"/>
            <w:shd w:val="clear" w:color="auto" w:fill="F2F2F2"/>
          </w:tcPr>
          <w:p>
            <w:pPr>
              <w:spacing w:before="40" w:after="40"/>
            </w:pPr>
            <w:r>
              <w:rPr>
                <w:rFonts w:ascii="Calibri" w:hAnsi="Calibri"/>
                <w:b w:val="0"/>
                <w:i w:val="0"/>
                <w:sz w:val="18"/>
              </w:rPr>
              <w:t>Cross out all target letters on a sheet. Count omissions per visual field.</w:t>
            </w:r>
          </w:p>
        </w:tc>
        <w:tc>
          <w:tcPr>
            <w:tcW w:type="dxa" w:w="1584"/>
            <w:shd w:val="clear" w:color="auto" w:fill="F2F2F2"/>
          </w:tcPr>
          <w:p>
            <w:pPr>
              <w:spacing w:before="40" w:after="40"/>
            </w:pPr>
            <w:r>
              <w:rPr>
                <w:rFonts w:ascii="Calibri" w:hAnsi="Calibri"/>
                <w:b w:val="0"/>
                <w:i w:val="0"/>
                <w:sz w:val="18"/>
              </w:rPr>
              <w:t>≤2 omissions per side; symmetric</w:t>
            </w:r>
          </w:p>
        </w:tc>
        <w:tc>
          <w:tcPr>
            <w:tcW w:type="dxa" w:w="1872"/>
            <w:shd w:val="clear" w:color="auto" w:fill="F2F2F2"/>
          </w:tcPr>
          <w:p>
            <w:pPr>
              <w:spacing w:before="40" w:after="40"/>
            </w:pPr>
            <w:r>
              <w:rPr>
                <w:rFonts w:ascii="Calibri" w:hAnsi="Calibri"/>
                <w:b w:val="0"/>
                <w:i w:val="0"/>
                <w:sz w:val="18"/>
              </w:rPr>
              <w:t>≥8 omissions one side; hemispatial neglect; right parietal stroke</w:t>
            </w:r>
          </w:p>
        </w:tc>
        <w:tc>
          <w:tcPr>
            <w:tcW w:type="dxa" w:w="1872"/>
            <w:shd w:val="clear" w:color="auto" w:fill="F2F2F2"/>
          </w:tcPr>
          <w:p>
            <w:pPr>
              <w:spacing w:before="40" w:after="40"/>
            </w:pPr>
            <w:r>
              <w:rPr>
                <w:rFonts w:ascii="Calibri" w:hAnsi="Calibri"/>
                <w:b w:val="0"/>
                <w:i w:val="0"/>
                <w:sz w:val="18"/>
              </w:rPr>
              <w:t>3-5 omissions one side; mild attentional bias; early recovery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Divided Attention</w:t>
            </w:r>
          </w:p>
        </w:tc>
        <w:tc>
          <w:tcPr>
            <w:tcW w:type="dxa" w:w="2736"/>
            <w:shd w:val="clear" w:color="auto" w:fill="FFFFFF"/>
          </w:tcPr>
          <w:p>
            <w:pPr>
              <w:spacing w:before="40" w:after="40"/>
            </w:pPr>
            <w:r>
              <w:rPr>
                <w:rFonts w:ascii="Calibri" w:hAnsi="Calibri"/>
                <w:b w:val="0"/>
                <w:i w:val="0"/>
                <w:sz w:val="18"/>
              </w:rPr>
              <w:t>Count backward by 2s while naming pointed objects.</w:t>
            </w:r>
          </w:p>
        </w:tc>
        <w:tc>
          <w:tcPr>
            <w:tcW w:type="dxa" w:w="1584"/>
            <w:shd w:val="clear" w:color="auto" w:fill="FFFFFF"/>
          </w:tcPr>
          <w:p>
            <w:pPr>
              <w:spacing w:before="40" w:after="40"/>
            </w:pPr>
            <w:r>
              <w:rPr>
                <w:rFonts w:ascii="Calibri" w:hAnsi="Calibri"/>
                <w:b w:val="0"/>
                <w:i w:val="0"/>
                <w:sz w:val="18"/>
              </w:rPr>
              <w:t>≤2 errors each task</w:t>
            </w:r>
          </w:p>
        </w:tc>
        <w:tc>
          <w:tcPr>
            <w:tcW w:type="dxa" w:w="1872"/>
            <w:shd w:val="clear" w:color="auto" w:fill="FFFFFF"/>
          </w:tcPr>
          <w:p>
            <w:pPr>
              <w:spacing w:before="40" w:after="40"/>
            </w:pPr>
            <w:r>
              <w:rPr>
                <w:rFonts w:ascii="Calibri" w:hAnsi="Calibri"/>
                <w:b w:val="0"/>
                <w:i w:val="0"/>
                <w:sz w:val="18"/>
              </w:rPr>
              <w:t>Abandons one task; post-stroke attention narrowing</w:t>
            </w:r>
          </w:p>
        </w:tc>
        <w:tc>
          <w:tcPr>
            <w:tcW w:type="dxa" w:w="1872"/>
            <w:shd w:val="clear" w:color="auto" w:fill="FFFFFF"/>
          </w:tcPr>
          <w:p>
            <w:pPr>
              <w:spacing w:before="40" w:after="40"/>
            </w:pPr>
            <w:r>
              <w:rPr>
                <w:rFonts w:ascii="Calibri" w:hAnsi="Calibri"/>
                <w:b w:val="0"/>
                <w:i w:val="0"/>
                <w:sz w:val="18"/>
              </w:rPr>
              <w:t>Both performed but at reduced speed; dual-task vulnerability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Visual Search</w:t>
            </w:r>
          </w:p>
        </w:tc>
        <w:tc>
          <w:tcPr>
            <w:tcW w:type="dxa" w:w="2736"/>
            <w:shd w:val="clear" w:color="auto" w:fill="F2F2F2"/>
          </w:tcPr>
          <w:p>
            <w:pPr>
              <w:spacing w:before="40" w:after="40"/>
            </w:pPr>
            <w:r>
              <w:rPr>
                <w:rFonts w:ascii="Calibri" w:hAnsi="Calibri"/>
                <w:b w:val="0"/>
                <w:i w:val="0"/>
                <w:sz w:val="18"/>
              </w:rPr>
              <w:t>Find star target among 20 distractors.</w:t>
            </w:r>
          </w:p>
        </w:tc>
        <w:tc>
          <w:tcPr>
            <w:tcW w:type="dxa" w:w="1584"/>
            <w:shd w:val="clear" w:color="auto" w:fill="F2F2F2"/>
          </w:tcPr>
          <w:p>
            <w:pPr>
              <w:spacing w:before="40" w:after="40"/>
            </w:pPr>
            <w:r>
              <w:rPr>
                <w:rFonts w:ascii="Calibri" w:hAnsi="Calibri"/>
                <w:b w:val="0"/>
                <w:i w:val="0"/>
                <w:sz w:val="18"/>
              </w:rPr>
              <w:t>&lt;20 sec; systematic search</w:t>
            </w:r>
          </w:p>
        </w:tc>
        <w:tc>
          <w:tcPr>
            <w:tcW w:type="dxa" w:w="1872"/>
            <w:shd w:val="clear" w:color="auto" w:fill="F2F2F2"/>
          </w:tcPr>
          <w:p>
            <w:pPr>
              <w:spacing w:before="40" w:after="40"/>
            </w:pPr>
            <w:r>
              <w:rPr>
                <w:rFonts w:ascii="Calibri" w:hAnsi="Calibri"/>
                <w:b w:val="0"/>
                <w:i w:val="0"/>
                <w:sz w:val="18"/>
              </w:rPr>
              <w:t>Searches one visual field only; neglect; right parietal stroke</w:t>
            </w:r>
          </w:p>
        </w:tc>
        <w:tc>
          <w:tcPr>
            <w:tcW w:type="dxa" w:w="1872"/>
            <w:shd w:val="clear" w:color="auto" w:fill="F2F2F2"/>
          </w:tcPr>
          <w:p>
            <w:pPr>
              <w:spacing w:before="40" w:after="40"/>
            </w:pPr>
            <w:r>
              <w:rPr>
                <w:rFonts w:ascii="Calibri" w:hAnsi="Calibri"/>
                <w:b w:val="0"/>
                <w:i w:val="0"/>
                <w:sz w:val="18"/>
              </w:rPr>
              <w:t>Slow &gt;40 sec; systematic but effortful; attentional recovery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Alerting Response</w:t>
            </w:r>
          </w:p>
        </w:tc>
        <w:tc>
          <w:tcPr>
            <w:tcW w:type="dxa" w:w="2736"/>
            <w:shd w:val="clear" w:color="auto" w:fill="FFFFFF"/>
          </w:tcPr>
          <w:p>
            <w:pPr>
              <w:spacing w:before="40" w:after="40"/>
            </w:pPr>
            <w:r>
              <w:rPr>
                <w:rFonts w:ascii="Calibri" w:hAnsi="Calibri"/>
                <w:b w:val="0"/>
                <w:i w:val="0"/>
                <w:sz w:val="18"/>
              </w:rPr>
              <w:t>Say 'ready' before stimulus. Assess readiness.</w:t>
            </w:r>
          </w:p>
        </w:tc>
        <w:tc>
          <w:tcPr>
            <w:tcW w:type="dxa" w:w="1584"/>
            <w:shd w:val="clear" w:color="auto" w:fill="FFFFFF"/>
          </w:tcPr>
          <w:p>
            <w:pPr>
              <w:spacing w:before="40" w:after="40"/>
            </w:pPr>
            <w:r>
              <w:rPr>
                <w:rFonts w:ascii="Calibri" w:hAnsi="Calibri"/>
                <w:b w:val="0"/>
                <w:i w:val="0"/>
                <w:sz w:val="18"/>
              </w:rPr>
              <w:t>Appropriate alerting; focused</w:t>
            </w:r>
          </w:p>
        </w:tc>
        <w:tc>
          <w:tcPr>
            <w:tcW w:type="dxa" w:w="1872"/>
            <w:shd w:val="clear" w:color="auto" w:fill="FFFFFF"/>
          </w:tcPr>
          <w:p>
            <w:pPr>
              <w:spacing w:before="40" w:after="40"/>
            </w:pPr>
            <w:r>
              <w:rPr>
                <w:rFonts w:ascii="Calibri" w:hAnsi="Calibri"/>
                <w:b w:val="0"/>
                <w:i w:val="0"/>
                <w:sz w:val="18"/>
              </w:rPr>
              <w:t>Blunted alerting; poor readiness; post-stroke alerting HYPO</w:t>
            </w:r>
          </w:p>
        </w:tc>
        <w:tc>
          <w:tcPr>
            <w:tcW w:type="dxa" w:w="1872"/>
            <w:shd w:val="clear" w:color="auto" w:fill="FFFFFF"/>
          </w:tcPr>
          <w:p>
            <w:pPr>
              <w:spacing w:before="40" w:after="40"/>
            </w:pPr>
            <w:r>
              <w:rPr>
                <w:rFonts w:ascii="Calibri" w:hAnsi="Calibri"/>
                <w:b w:val="0"/>
                <w:i w:val="0"/>
                <w:sz w:val="18"/>
              </w:rPr>
              <w:t>Over-alerting; vigilant; post-stroke anxiety pattern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Spatial Orienting — Cue Validity</w:t>
            </w:r>
          </w:p>
        </w:tc>
        <w:tc>
          <w:tcPr>
            <w:tcW w:type="dxa" w:w="2736"/>
            <w:shd w:val="clear" w:color="auto" w:fill="F2F2F2"/>
          </w:tcPr>
          <w:p>
            <w:pPr>
              <w:spacing w:before="40" w:after="40"/>
            </w:pPr>
            <w:r>
              <w:rPr>
                <w:rFonts w:ascii="Calibri" w:hAnsi="Calibri"/>
                <w:b w:val="0"/>
                <w:i w:val="0"/>
                <w:sz w:val="18"/>
              </w:rPr>
              <w:t>Arrow cue before target. Orienting benefit and disengagement speed.</w:t>
            </w:r>
          </w:p>
        </w:tc>
        <w:tc>
          <w:tcPr>
            <w:tcW w:type="dxa" w:w="1584"/>
            <w:shd w:val="clear" w:color="auto" w:fill="F2F2F2"/>
          </w:tcPr>
          <w:p>
            <w:pPr>
              <w:spacing w:before="40" w:after="40"/>
            </w:pPr>
            <w:r>
              <w:rPr>
                <w:rFonts w:ascii="Calibri" w:hAnsi="Calibri"/>
                <w:b w:val="0"/>
                <w:i w:val="0"/>
                <w:sz w:val="18"/>
              </w:rPr>
              <w:t>Orienting benefit ≥100 ms; smooth disengagement</w:t>
            </w:r>
          </w:p>
        </w:tc>
        <w:tc>
          <w:tcPr>
            <w:tcW w:type="dxa" w:w="1872"/>
            <w:shd w:val="clear" w:color="auto" w:fill="F2F2F2"/>
          </w:tcPr>
          <w:p>
            <w:pPr>
              <w:spacing w:before="40" w:after="40"/>
            </w:pPr>
            <w:r>
              <w:rPr>
                <w:rFonts w:ascii="Calibri" w:hAnsi="Calibri"/>
                <w:b w:val="0"/>
                <w:i w:val="0"/>
                <w:sz w:val="18"/>
              </w:rPr>
              <w:t>Absent orienting; parietal failure; neglect side</w:t>
            </w:r>
          </w:p>
        </w:tc>
        <w:tc>
          <w:tcPr>
            <w:tcW w:type="dxa" w:w="1872"/>
            <w:shd w:val="clear" w:color="auto" w:fill="F2F2F2"/>
          </w:tcPr>
          <w:p>
            <w:pPr>
              <w:spacing w:before="40" w:after="40"/>
            </w:pPr>
            <w:r>
              <w:rPr>
                <w:rFonts w:ascii="Calibri" w:hAnsi="Calibri"/>
                <w:b w:val="0"/>
                <w:i w:val="0"/>
                <w:sz w:val="18"/>
              </w:rPr>
              <w:t>Deviation toward lesion; neglect on disengagement; parietal stroke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Attentional Fatigue</w:t>
            </w:r>
          </w:p>
        </w:tc>
        <w:tc>
          <w:tcPr>
            <w:tcW w:type="dxa" w:w="2736"/>
            <w:shd w:val="clear" w:color="auto" w:fill="FFFFFF"/>
          </w:tcPr>
          <w:p>
            <w:pPr>
              <w:spacing w:before="40" w:after="40"/>
            </w:pPr>
            <w:r>
              <w:rPr>
                <w:rFonts w:ascii="Calibri" w:hAnsi="Calibri"/>
                <w:b w:val="0"/>
                <w:i w:val="0"/>
                <w:sz w:val="18"/>
              </w:rPr>
              <w:t>Letter cancellation 5 min; compare first vs last 2.5 min.</w:t>
            </w:r>
          </w:p>
        </w:tc>
        <w:tc>
          <w:tcPr>
            <w:tcW w:type="dxa" w:w="1584"/>
            <w:shd w:val="clear" w:color="auto" w:fill="FFFFFF"/>
          </w:tcPr>
          <w:p>
            <w:pPr>
              <w:spacing w:before="40" w:after="40"/>
            </w:pPr>
            <w:r>
              <w:rPr>
                <w:rFonts w:ascii="Calibri" w:hAnsi="Calibri"/>
                <w:b w:val="0"/>
                <w:i w:val="0"/>
                <w:sz w:val="18"/>
              </w:rPr>
              <w:t>Drop &lt;15%</w:t>
            </w:r>
          </w:p>
        </w:tc>
        <w:tc>
          <w:tcPr>
            <w:tcW w:type="dxa" w:w="1872"/>
            <w:shd w:val="clear" w:color="auto" w:fill="FFFFFF"/>
          </w:tcPr>
          <w:p>
            <w:pPr>
              <w:spacing w:before="40" w:after="40"/>
            </w:pPr>
            <w:r>
              <w:rPr>
                <w:rFonts w:ascii="Calibri" w:hAnsi="Calibri"/>
                <w:b w:val="0"/>
                <w:i w:val="0"/>
                <w:sz w:val="18"/>
              </w:rPr>
              <w:t>Drop &gt;40%; rapid post-stroke attentional fatigue</w:t>
            </w:r>
          </w:p>
        </w:tc>
        <w:tc>
          <w:tcPr>
            <w:tcW w:type="dxa" w:w="1872"/>
            <w:shd w:val="clear" w:color="auto" w:fill="FFFFFF"/>
          </w:tcPr>
          <w:p>
            <w:pPr>
              <w:spacing w:before="40" w:after="40"/>
            </w:pPr>
            <w:r>
              <w:rPr>
                <w:rFonts w:ascii="Calibri" w:hAnsi="Calibri"/>
                <w:b w:val="0"/>
                <w:i w:val="0"/>
                <w:sz w:val="18"/>
              </w:rPr>
              <w:t>Consistent slowing; flat trajectory; processing speed limitation</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Stroke Relevance: Hemispatial neglect (right parietal lesion = left neglect) represents DAN HYPO. Post-stroke attention deficits span all domains. Early attention normalization is a strong predictor of rehabilitation outcomes.</w:t>
      </w:r>
    </w:p>
    <w:p>
      <w:pPr>
        <w:spacing w:after="160"/>
      </w:pPr>
      <w:r>
        <w:rPr>
          <w:rFonts w:ascii="Calibri" w:hAnsi="Calibri"/>
          <w:b/>
          <w:i w:val="0"/>
          <w:color w:val="1B3A5C"/>
          <w:sz w:val="22"/>
        </w:rPr>
        <w:t>Attention Networks (DAN/VAN) Total: _____ / 16</w:t>
      </w:r>
    </w:p>
    <w:p>
      <w:pPr>
        <w:spacing w:before="200" w:after="80"/>
      </w:pPr>
      <w:r>
        <w:rPr>
          <w:rFonts w:ascii="Calibri" w:hAnsi="Calibri"/>
          <w:b/>
          <w:i w:val="0"/>
          <w:color w:val="1B3A5C"/>
          <w:sz w:val="28"/>
        </w:rPr>
        <w:t>Network Summary Profile</w:t>
      </w:r>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Map network scores to phenotype for FNON-based montage and protocol selection</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60"/>
            <w:shd w:val="clear" w:color="auto" w:fill="1B3A5C"/>
          </w:tcPr>
          <w:p>
            <w:pPr>
              <w:spacing w:before="40" w:after="40"/>
            </w:pPr>
            <w:r>
              <w:rPr>
                <w:rFonts w:ascii="Calibri" w:hAnsi="Calibri"/>
                <w:b/>
                <w:i w:val="0"/>
                <w:color w:val="FFFFFF"/>
                <w:sz w:val="18"/>
              </w:rPr>
              <w:t>Network</w:t>
            </w:r>
          </w:p>
        </w:tc>
        <w:tc>
          <w:tcPr>
            <w:tcW w:type="dxa" w:w="1560"/>
            <w:shd w:val="clear" w:color="auto" w:fill="1B3A5C"/>
          </w:tcPr>
          <w:p>
            <w:pPr>
              <w:spacing w:before="40" w:after="40"/>
            </w:pPr>
            <w:r>
              <w:rPr>
                <w:rFonts w:ascii="Calibri" w:hAnsi="Calibri"/>
                <w:b/>
                <w:i w:val="0"/>
                <w:color w:val="FFFFFF"/>
                <w:sz w:val="18"/>
              </w:rPr>
              <w:t>Max Score</w:t>
            </w:r>
          </w:p>
        </w:tc>
        <w:tc>
          <w:tcPr>
            <w:tcW w:type="dxa" w:w="1560"/>
            <w:shd w:val="clear" w:color="auto" w:fill="1B3A5C"/>
          </w:tcPr>
          <w:p>
            <w:pPr>
              <w:spacing w:before="40" w:after="40"/>
            </w:pPr>
            <w:r>
              <w:rPr>
                <w:rFonts w:ascii="Calibri" w:hAnsi="Calibri"/>
                <w:b/>
                <w:i w:val="0"/>
                <w:color w:val="FFFFFF"/>
                <w:sz w:val="18"/>
              </w:rPr>
              <w:t>Raw Score</w:t>
            </w:r>
          </w:p>
        </w:tc>
        <w:tc>
          <w:tcPr>
            <w:tcW w:type="dxa" w:w="1560"/>
            <w:shd w:val="clear" w:color="auto" w:fill="1B3A5C"/>
          </w:tcPr>
          <w:p>
            <w:pPr>
              <w:spacing w:before="40" w:after="40"/>
            </w:pPr>
            <w:r>
              <w:rPr>
                <w:rFonts w:ascii="Calibri" w:hAnsi="Calibri"/>
                <w:b/>
                <w:i w:val="0"/>
                <w:color w:val="FFFFFF"/>
                <w:sz w:val="18"/>
              </w:rPr>
              <w:t>% of Max</w:t>
            </w:r>
          </w:p>
        </w:tc>
        <w:tc>
          <w:tcPr>
            <w:tcW w:type="dxa" w:w="1560"/>
            <w:shd w:val="clear" w:color="auto" w:fill="1B3A5C"/>
          </w:tcPr>
          <w:p>
            <w:pPr>
              <w:spacing w:before="40" w:after="40"/>
            </w:pPr>
            <w:r>
              <w:rPr>
                <w:rFonts w:ascii="Calibri" w:hAnsi="Calibri"/>
                <w:b/>
                <w:i w:val="0"/>
                <w:color w:val="FFFFFF"/>
                <w:sz w:val="18"/>
              </w:rPr>
              <w:t>Dysfunction Pattern</w:t>
            </w:r>
          </w:p>
        </w:tc>
        <w:tc>
          <w:tcPr>
            <w:tcW w:type="dxa" w:w="1560"/>
            <w:shd w:val="clear" w:color="auto" w:fill="1B3A5C"/>
          </w:tcPr>
          <w:p>
            <w:pPr>
              <w:spacing w:before="40" w:after="40"/>
            </w:pPr>
            <w:r>
              <w:rPr>
                <w:rFonts w:ascii="Calibri" w:hAnsi="Calibri"/>
                <w:b/>
                <w:i w:val="0"/>
                <w:color w:val="FFFFFF"/>
                <w:sz w:val="18"/>
              </w:rPr>
              <w:t>Priority</w:t>
            </w:r>
          </w:p>
        </w:tc>
      </w:tr>
      <w:tr>
        <w:tc>
          <w:tcPr>
            <w:tcW w:type="dxa" w:w="1560"/>
            <w:shd w:val="clear" w:color="auto" w:fill="F2F2F2"/>
          </w:tcPr>
          <w:p>
            <w:pPr>
              <w:spacing w:before="40" w:after="40"/>
            </w:pPr>
            <w:r>
              <w:rPr>
                <w:rFonts w:ascii="Calibri" w:hAnsi="Calibri"/>
                <w:b w:val="0"/>
                <w:i w:val="0"/>
                <w:sz w:val="18"/>
              </w:rPr>
              <w:t>Default Mode Network (DMN)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Central Executive Network (CEN/FPN)</w:t>
            </w:r>
          </w:p>
        </w:tc>
        <w:tc>
          <w:tcPr>
            <w:tcW w:type="dxa" w:w="1560"/>
            <w:shd w:val="clear" w:color="auto" w:fill="FFFFFF"/>
          </w:tcPr>
          <w:p>
            <w:pPr>
              <w:spacing w:before="40" w:after="40"/>
            </w:pPr>
            <w:r>
              <w:rPr>
                <w:rFonts w:ascii="Calibri" w:hAnsi="Calibri"/>
                <w:b w:val="0"/>
                <w:i w:val="0"/>
                <w:sz w:val="18"/>
              </w:rPr>
              <w:t>14</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Salience Network (SN)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Sensorimotor Network (SMN)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Limbic / Emotional Network</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Attention Networks (DAN/VAN)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E8D5F0"/>
          </w:tcPr>
          <w:p>
            <w:pPr>
              <w:spacing w:before="40" w:after="40"/>
            </w:pPr>
            <w:r>
              <w:rPr>
                <w:rFonts w:ascii="Calibri" w:hAnsi="Calibri"/>
                <w:b/>
                <w:i w:val="0"/>
                <w:sz w:val="18"/>
              </w:rPr>
              <w:t>GRAND TOTAL</w:t>
            </w:r>
          </w:p>
        </w:tc>
        <w:tc>
          <w:tcPr>
            <w:tcW w:type="dxa" w:w="1560"/>
            <w:shd w:val="clear" w:color="auto" w:fill="E8D5F0"/>
          </w:tcPr>
          <w:p>
            <w:pPr>
              <w:spacing w:before="40" w:after="40"/>
            </w:pPr>
            <w:r>
              <w:rPr>
                <w:rFonts w:ascii="Calibri" w:hAnsi="Calibri"/>
                <w:b/>
                <w:i w:val="0"/>
                <w:sz w:val="18"/>
              </w:rPr>
              <w:t>88</w:t>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r>
    </w:tbl>
    <w:p/>
    <w:p>
      <w:r>
        <w:rPr>
          <w:rFonts w:ascii="Calibri" w:hAnsi="Calibri"/>
          <w:b/>
          <w:i w:val="0"/>
          <w:color w:val="1B3A5C"/>
          <w:sz w:val="22"/>
        </w:rPr>
        <w:t xml:space="preserve">Dominant Network Dysfunction: </w:t>
      </w:r>
      <w:r>
        <w:rPr>
          <w:rFonts w:ascii="Calibri" w:hAnsi="Calibri"/>
          <w:b w:val="0"/>
          <w:i w:val="0"/>
          <w:sz w:val="22"/>
        </w:rPr>
        <w:t>_______________________________   Score: _____ / _____</w:t>
      </w:r>
    </w:p>
    <w:p/>
    <w:p>
      <w:r>
        <w:rPr>
          <w:rFonts w:ascii="Calibri" w:hAnsi="Calibri"/>
          <w:b/>
          <w:i w:val="0"/>
          <w:color w:val="1B3A5C"/>
          <w:sz w:val="22"/>
        </w:rPr>
        <w:t xml:space="preserve">Secondary Network: </w:t>
      </w:r>
      <w:r>
        <w:rPr>
          <w:rFonts w:ascii="Calibri" w:hAnsi="Calibri"/>
          <w:b w:val="0"/>
          <w:i w:val="0"/>
          <w:sz w:val="22"/>
        </w:rPr>
        <w:t>_______________________________   Tertiary: _______________________________</w:t>
      </w:r>
    </w:p>
    <w:p/>
    <w:p>
      <w:pPr>
        <w:spacing w:before="200" w:after="80"/>
      </w:pPr>
      <w:r>
        <w:rPr>
          <w:rFonts w:ascii="Calibri" w:hAnsi="Calibri"/>
          <w:b/>
          <w:i w:val="0"/>
          <w:color w:val="1B3A5C"/>
          <w:sz w:val="28"/>
        </w:rPr>
        <w:t>Phenotype Assignment</w:t>
      </w:r>
    </w:p>
    <w:p>
      <w:r>
        <w:rPr>
          <w:rFonts w:ascii="Calibri" w:hAnsi="Calibri"/>
          <w:b w:val="0"/>
          <w:i w:val="0"/>
          <w:sz w:val="22"/>
        </w:rPr>
        <w:t>Post-Stroke phenotypes: (1) MOTOR-DOMINANT — SMN HYPO contralateral; (2) COGNITIVE — CEN HYPO + Attention HYPO; (3) AFFECTIVE — Limbic HYPER (post-stroke depression); (4) NEGLECT — Attention HYPO right parietal; (5) APHASIC — CEN HYPO left perisylvian. Map to lesion location for FNON target selection.</w:t>
      </w:r>
    </w:p>
    <w:p/>
    <w:p>
      <w:r>
        <w:rPr>
          <w:rFonts w:ascii="Calibri" w:hAnsi="Calibri"/>
          <w:b/>
          <w:i w:val="0"/>
          <w:color w:val="1B3A5C"/>
          <w:sz w:val="22"/>
        </w:rPr>
        <w:t xml:space="preserve">Assigned Phenotype: </w:t>
      </w:r>
      <w:r>
        <w:rPr>
          <w:rFonts w:ascii="Calibri" w:hAnsi="Calibri"/>
          <w:b w:val="0"/>
          <w:i w:val="0"/>
          <w:sz w:val="22"/>
        </w:rPr>
        <w:t>________________________________________</w:t>
      </w:r>
    </w:p>
    <w:p/>
    <w:p>
      <w:r>
        <w:rPr>
          <w:rFonts w:ascii="Calibri" w:hAnsi="Calibri"/>
          <w:b/>
          <w:i w:val="0"/>
          <w:color w:val="7B2D8E"/>
          <w:sz w:val="22"/>
        </w:rPr>
        <w:t xml:space="preserve">FNON Strategy: </w:t>
      </w:r>
      <w:r>
        <w:rPr>
          <w:rFonts w:ascii="Calibri" w:hAnsi="Calibri"/>
          <w:b w:val="0"/>
          <w:i w:val="0"/>
          <w:sz w:val="22"/>
        </w:rPr>
        <w:t>Primary: Facilitate affected SMN via anodal stimulation over ipsilesional motor cortex. Inhibit contralesional motor cortex to reduce maladaptive compensation (for severe chronic cases). Facilitate left DLPFC for post-stroke depression. Address CEN for cognitive subtypes.</w:t>
      </w:r>
    </w:p>
    <w:p/>
    <w:p>
      <w:pPr>
        <w:spacing w:before="200" w:after="80"/>
      </w:pPr>
      <w:r>
        <w:rPr>
          <w:rFonts w:ascii="Calibri" w:hAnsi="Calibri"/>
          <w:b/>
          <w:i w:val="0"/>
          <w:color w:val="1B3A5C"/>
          <w:sz w:val="28"/>
        </w:rPr>
        <w:t>Medication &amp; Clinical Notes</w:t>
      </w:r>
    </w:p>
    <w:p>
      <w:pPr>
        <w:shd w:val="clear" w:color="auto" w:fill="CC0000"/>
        <w:spacing w:before="80" w:after="120"/>
      </w:pPr>
      <w:r>
        <w:rPr>
          <w:rFonts w:ascii="Calibri" w:hAnsi="Calibri"/>
          <w:b/>
          <w:i w:val="0"/>
          <w:color w:val="FFFFFF"/>
          <w:sz w:val="20"/>
        </w:rPr>
        <w:t xml:space="preserve">⚠ CRITICAL: </w:t>
      </w:r>
      <w:r>
        <w:rPr>
          <w:rFonts w:ascii="Calibri" w:hAnsi="Calibri"/>
          <w:b w:val="0"/>
          <w:i w:val="0"/>
          <w:color w:val="FFFFFF"/>
          <w:sz w:val="20"/>
        </w:rPr>
        <w:t>CRITICAL: Record medication state at each assessment. Results may differ significantly ON vs OFF medication.</w:t>
      </w:r>
    </w:p>
    <w:p>
      <w:r>
        <w:rPr>
          <w:rFonts w:ascii="Calibri" w:hAnsi="Calibri"/>
          <w:b/>
          <w:i w:val="0"/>
          <w:color w:val="1B3A5C"/>
          <w:sz w:val="22"/>
        </w:rPr>
        <w:t xml:space="preserve">Medication State at Assessment: </w:t>
      </w:r>
      <w:r>
        <w:rPr>
          <w:rFonts w:ascii="Calibri" w:hAnsi="Calibri"/>
          <w:b w:val="0"/>
          <w:i w:val="0"/>
          <w:sz w:val="22"/>
        </w:rPr>
        <w:t>□ ON Medication    □ OFF Medication    □ Medication Wash-out    □ Unmedicated</w:t>
      </w:r>
    </w:p>
    <w:p/>
    <w:p>
      <w:r>
        <w:rPr>
          <w:rFonts w:ascii="Calibri" w:hAnsi="Calibri"/>
          <w:b/>
          <w:i w:val="0"/>
          <w:color w:val="1B3A5C"/>
          <w:sz w:val="20"/>
        </w:rPr>
        <w:t xml:space="preserve">Medication Name/Dose/Timing: </w:t>
      </w:r>
      <w:r>
        <w:rPr>
          <w:rFonts w:ascii="Calibri" w:hAnsi="Calibri"/>
          <w:b w:val="0"/>
          <w:i w:val="0"/>
          <w:sz w:val="20"/>
        </w:rPr>
        <w:t>__________________________________________________</w:t>
      </w:r>
    </w:p>
    <w:p>
      <w:r>
        <w:rPr>
          <w:rFonts w:ascii="Calibri" w:hAnsi="Calibri"/>
          <w:b/>
          <w:i w:val="0"/>
          <w:color w:val="1B3A5C"/>
          <w:sz w:val="20"/>
        </w:rPr>
        <w:t xml:space="preserve">Time Since Last Dose: </w:t>
      </w:r>
      <w:r>
        <w:rPr>
          <w:rFonts w:ascii="Calibri" w:hAnsi="Calibri"/>
          <w:b w:val="0"/>
          <w:i w:val="0"/>
          <w:sz w:val="20"/>
        </w:rPr>
        <w:t>__________________________________________________</w:t>
      </w:r>
    </w:p>
    <w:p>
      <w:r>
        <w:rPr>
          <w:rFonts w:ascii="Calibri" w:hAnsi="Calibri"/>
          <w:b/>
          <w:i w:val="0"/>
          <w:color w:val="1B3A5C"/>
          <w:sz w:val="20"/>
        </w:rPr>
        <w:t xml:space="preserve">Clinical Observations: </w:t>
      </w:r>
      <w:r>
        <w:rPr>
          <w:rFonts w:ascii="Calibri" w:hAnsi="Calibri"/>
          <w:b w:val="0"/>
          <w:i w:val="0"/>
          <w:sz w:val="20"/>
        </w:rPr>
        <w:t>__________________________________________________</w:t>
      </w:r>
    </w:p>
    <w:p>
      <w:r>
        <w:rPr>
          <w:rFonts w:ascii="Calibri" w:hAnsi="Calibri"/>
          <w:b/>
          <w:i w:val="0"/>
          <w:color w:val="1B3A5C"/>
          <w:sz w:val="20"/>
        </w:rPr>
        <w:t xml:space="preserve">Network Interpretation Notes: </w:t>
      </w:r>
      <w:r>
        <w:rPr>
          <w:rFonts w:ascii="Calibri" w:hAnsi="Calibri"/>
          <w:b w:val="0"/>
          <w:i w:val="0"/>
          <w:sz w:val="20"/>
        </w:rPr>
        <w:t>__________________________________________________</w:t>
      </w:r>
    </w:p>
    <w:p>
      <w:r>
        <w:rPr>
          <w:rFonts w:ascii="Calibri" w:hAnsi="Calibri"/>
          <w:b/>
          <w:i w:val="0"/>
          <w:color w:val="1B3A5C"/>
          <w:sz w:val="20"/>
        </w:rPr>
        <w:t xml:space="preserve">Next Assessment Date: </w:t>
      </w:r>
      <w:r>
        <w:rPr>
          <w:rFonts w:ascii="Calibri" w:hAnsi="Calibri"/>
          <w:b w:val="0"/>
          <w:i w:val="0"/>
          <w:sz w:val="20"/>
        </w:rPr>
        <w:t>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