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AUTISM SPECTRUM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Autism Spectrum Disorder (ASD).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Autism Spectrum Disorder (ASD)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ASD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ASD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Double-blind RCT, Sham-controlled</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Autism Spectrum Disorder is INVESTIGATIONAL at SOZO Brain Center. It is not CE-marked or FDA-approved for ASD.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ASD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Autism Spectrum Disorder (ASD).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ASD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ASD treatment. Where the patient lacks capacity, consent must be obtained from a legal guardian or authorised representative.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ASD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emerging evidence for social/executive domains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autonomic and emotional regulation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anxiety and sleep comorbidity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ASD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 / caregiver-rated):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interaction quality</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Verbal / non-verbal communication</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Repetitive behaviours (frequency and distress)</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Sensory sensitivity (over- or under-responsivity)</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Routine rigidity / intolerance of change</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Emotional regulation</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Eye contact and reciprocity</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Adaptive daily living skills</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 severity</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onset / maintenance problems</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Attention and concentration</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Executive function (planning, flexibility)</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Frustration tolerance / meltdown frequency</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Self-care independence</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Peer relationships and social participation</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Behavioural outbursts / self-injurious behaviour</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Social Communication, Restricted/Repetitive, Language-Dominant, Sensory, Executive, Emotional Dysregulation, ADHD Comorbid, Anxiety Comorbid, or Adaptive.</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ASD: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 Communication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hypoactivation (social salience deficit), atypical DMN self-referential processing</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Restricted / Repetitive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rigidity (cognitive inflexibility), sensorimotor network over-coupling</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Language-Dominant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Left hemisphere language network atypicality, CEN-ATTENTION dyscoordination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Sensory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hyper/hypo-responsivity, sensorimotor network threshold dysregulation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fragmentation (planning, flexibility, inhibition failure), ATTENTION hypofunction</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Dysregulation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SN-LIMBIC overcoupling, prefrontal inhibition deficit</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ADHD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Dual CEN/ATTENTION hypofunction, DMN intrusion during tasks, impulsivity</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Anxiety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hyperactivation (threat over-detection), LIMBIC hyperactivity, DMN rumination</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(ASD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current medication (risperidone, aripiprazole, stimulants if co-prescribed) — dose, timing, and last administration</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(ASD medication adherence, timing of last dose, any recent changes)</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TP7/TP8 (temporoparietal)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 processing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 story review, facial emotion recognition task, video-based social scenarios</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flexibility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Task-switching (card sort), computerised planning tasks, verbal fluency</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Cz/FCz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Sensorimotor integration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Sensory integration activities, proprioceptive exercises, tactile grading tasks</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regulation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 labelling, guided mindfulness, distress tolerance exercises</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 F3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 inhibition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Sustained attention tasks, go/no-go paradigm, verbal instruction following</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 / Communication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social interaction rating (PRS) + caregiver or clinician global impression</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Repetitive / Sensory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repetitive behaviour frequency or sensory distress rating (PRS) consistent with functional improvement</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 Attention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executive function tasks (BRIEF or equivalent) and/or SOZO PRS executive items</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Adaptive / Functional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daily living skills (caregiver-reported or clinician-observed); improved school or occupational participation</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Standardise assessment conditions and rater across baseline and follow-up. Caregiver-rated vs. self-rated changes must be documented consistently. Environmental or educational changes during the treatment period must be noted and factored into SOZO PRS interpretation.</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ASD diagnosis (DSM-5 or ICD-11 criteria; clinical or formal assessment)</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12+ years (or adult); parental/guardian consent for minors</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tolerate device placement with adequate behavioural support</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 with caregiver support</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(patient/guardian;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functional outcome measures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tolerate device placement despite adequate preparation</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 (prevalent in ASD — requires neurology clearance)</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intellectual disability limiting cooperation</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psychiatric comorbidity (severe aggression, active self-harm)</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Significant skin sensitivity or dermatological conditions at electrode sites</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 or severe anxiety preventing device tolerance</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Recent medication change within 4 weeks (requires stability before baseline)</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ASD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Social Communication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TP7/TP8 (bilateral temporoparietal anode) + TPS temporal cortex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Restricted / Repetitive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(executive flexibility) + TPS SMA/frontal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Language-Dominant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F3/T3 (left hemisphere language network) + TPS left frontal + temporal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Sensory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 anode / Fpz cathode (sensorimotor calibration) + TPS cranial peripheral + CES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TPS frontal targeted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Dysregulation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 TPS frontal + taVNS primary + CES (anxiety/sleep)</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ADHD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Cz/FCz attention montage + TPS frontal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Anxiety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 anode / F4 cathode + TPS frontal + taVNS primary + CES daily</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dominant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