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5C"/>
          <w:sz w:val="32"/>
        </w:rPr>
        <w:t>SOZO BRAIN CENTER — PARTNERS TIER</w:t>
      </w:r>
    </w:p>
    <w:p>
      <w:pPr>
        <w:jc w:val="center"/>
      </w:pPr>
      <w:r>
        <w:rPr>
          <w:b/>
          <w:color w:val="2E75B6"/>
          <w:sz w:val="28"/>
        </w:rPr>
        <w:t>Clinical Examination Checklist</w:t>
      </w:r>
    </w:p>
    <w:p>
      <w:pPr>
        <w:jc w:val="center"/>
      </w:pPr>
      <w:r>
        <w:rPr>
          <w:color w:val="1B3A5C"/>
          <w:sz w:val="22"/>
        </w:rPr>
        <w:t>Stage 4 — Patient Journey | FNON Network-Based Assessment</w:t>
      </w:r>
    </w:p>
    <w:p>
      <w:pPr>
        <w:jc w:val="center"/>
      </w:pPr>
      <w:r>
        <w:rPr>
          <w:b/>
          <w:color w:val="7B2D8E"/>
          <w:sz w:val="22"/>
        </w:rPr>
        <w:t>🟣 FNON + Evidence-Based Assessment — Includes Brain Network Analysis</w:t>
      </w:r>
    </w:p>
    <w:p>
      <w:pPr>
        <w:jc w:val="center"/>
      </w:pPr>
      <w:r>
        <w:rPr>
          <w:b/>
          <w:color w:val="1B3A5C"/>
          <w:sz w:val="26"/>
        </w:rPr>
        <w:t>TINNITUS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Patient Name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DOB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Examining Doctor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</w:tbl>
    <w:p/>
    <w:p>
      <w:r>
        <w:rPr>
          <w:b/>
          <w:sz w:val="20"/>
        </w:rPr>
        <w:t xml:space="preserve">Scoring: </w:t>
      </w:r>
      <w:r>
        <w:rPr>
          <w:sz w:val="20"/>
        </w:rPr>
        <w:t>HYPO (1)  |  NORMAL (0)  |  HYPER (2)</w:t>
      </w:r>
    </w:p>
    <w:p/>
    <w:p>
      <w:pPr>
        <w:pStyle w:val="Heading1"/>
        <w:jc w:val="left"/>
      </w:pPr>
      <w:r>
        <w:t>Section A: 6-Network Bedside Assessment</w:t>
      </w:r>
    </w:p>
    <w:p>
      <w:r>
        <w:rPr>
          <w:b/>
          <w:color w:val="7B2D8E"/>
          <w:sz w:val="20"/>
        </w:rPr>
        <w:t>Network assessment maps patient symptoms to functional brain networks for FNON-based montage selection.</w:t>
      </w:r>
    </w:p>
    <w:p>
      <w:pPr>
        <w:pStyle w:val="Heading2"/>
        <w:jc w:val="left"/>
      </w:pPr>
      <w:r>
        <w:t>1. Default Mode Network (DMN) — Max Score: 14</w:t>
      </w:r>
    </w:p>
    <w:p>
      <w:r>
        <w:rPr>
          <w:b/>
          <w:color w:val="000000"/>
          <w:sz w:val="20"/>
        </w:rPr>
        <w:t>Core: Self-referential processing, autobiographical memory | Hubs: mPFC, PCC/Precuneus, Angular gyrus, Hippocampus | EEG sites: Pz, P3/P4, Cz</w:t>
      </w:r>
    </w:p>
    <w:p>
      <w:r>
        <w:rPr>
          <w:b/>
          <w:color w:val="7B2D8E"/>
          <w:sz w:val="20"/>
        </w:rPr>
        <w:t xml:space="preserve">Tinnitus Relevance: </w:t>
      </w:r>
      <w:r>
        <w:rPr>
          <w:sz w:val="20"/>
        </w:rPr>
        <w:t>Tinnitus awareness intrusion. Chronic tinnitus hijacks DMN self-referential processing: the sound becomes part of default self-awareness. mPFC hyperactivation to tinnitus-related self-referential cognitions maintains tinnitus distress.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Tinnitus as self-referential thought content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0=None, 1=Occasional awareness, 2=Dominates self-awareness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Autobiographical impact of tinnitus on life narrative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0=Minimal, 1=Significant, 2=Identity consumed by tinnitus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Mind-wandering to tinnitus-related concerns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1=Occasional, 2=Constant tinnitus focus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Daydreaming / distraction by tinnitus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1=Occasional, 2=Constant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Self-awareness of tinnitus emotional impact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0=Good insight, 1=Limited, 2=Catastrophising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Future thinking (catastrophic re tinnitus)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1=Mildly negative, 2=Catastrophic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Identity disruption from tinnitus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0=None, 1=Mild, 2=Severe identity disruption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DMN Total: _____ / 14</w:t>
      </w:r>
    </w:p>
    <w:p/>
    <w:p>
      <w:pPr>
        <w:pStyle w:val="Heading2"/>
        <w:jc w:val="left"/>
      </w:pPr>
      <w:r>
        <w:t>2. Central Executive Network (CEN/FPN) — Max Score: 14</w:t>
      </w:r>
    </w:p>
    <w:p>
      <w:r>
        <w:rPr>
          <w:b/>
          <w:color w:val="000000"/>
          <w:sz w:val="20"/>
        </w:rPr>
        <w:t>Core: Working memory, planning, cognitive control | Hubs: DLPFC, PPC/IPS | EEG sites: F3/F4, P3/P4, Fz</w:t>
      </w:r>
    </w:p>
    <w:p>
      <w:r>
        <w:rPr>
          <w:b/>
          <w:color w:val="7B2D8E"/>
          <w:sz w:val="20"/>
        </w:rPr>
        <w:t xml:space="preserve">Tinnitus Relevance: </w:t>
      </w:r>
      <w:r>
        <w:rPr>
          <w:sz w:val="20"/>
        </w:rPr>
        <w:t>Effortful suppression. CEN is recruited for effortful attention control to suppress tinnitus awareness. This depletes working memory capacity and contributes to concentration impairment and cognitive fatigue in tinnitus sufferers.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Serial 7s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1=Slow/errors,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Digit span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1=Reduced,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Trail Making A to B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1=Slow,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Verbal fluency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0=18+, 1=Reduced &lt;12,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Planning (clock drawing)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1=Impaired,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Set shifting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1=Perseverative,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Dual-task (walk + count)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1=Impaired, 2=Cannot dual-task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CEN Total: _____ / 14</w:t>
      </w:r>
    </w:p>
    <w:p/>
    <w:p>
      <w:pPr>
        <w:pStyle w:val="Heading2"/>
        <w:jc w:val="left"/>
      </w:pPr>
      <w:r>
        <w:t>3. Salience Network (SN) — Max Score: 14</w:t>
      </w:r>
    </w:p>
    <w:p>
      <w:r>
        <w:rPr>
          <w:b/>
          <w:color w:val="000000"/>
          <w:sz w:val="20"/>
        </w:rPr>
        <w:t>Core: Threat detection, interoception, DMN↔CEN switching | Hubs: Anterior Insula, dACC | EEG sites: Fz, FCz, F3/F4</w:t>
      </w:r>
    </w:p>
    <w:p>
      <w:r>
        <w:rPr>
          <w:b/>
          <w:color w:val="7B2D8E"/>
          <w:sz w:val="20"/>
        </w:rPr>
        <w:t xml:space="preserve">Tinnitus Relevance: </w:t>
      </w:r>
      <w:r>
        <w:rPr>
          <w:sz w:val="20"/>
        </w:rPr>
        <w:t>HYPER. PRIMARY NETWORK IN TINNITUS. Auditory salience overamplification via anterior insula and dACC prevents habituation. The SN flags tinnitus as a significant threat, maintaining emotional distress and preventing acoustic desensitisation.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Auditory startle (to unexpected sound)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1=Absent, 2=Exaggerated/hyperacusis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Loudness discomfort / hyperacusis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 LDL, 1=Mildly reduced, 2=Severe hyperacusis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Interoception (tinnitus body response)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1=Absent, 2=Excessive distress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Emotional reactivity to tinnitus discussion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1=Distressed, 2=Severe distress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Task switching from tinnitus focus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1=Slow, 2=Cannot disengage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Error monitoring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1=Reduced, 2=Absent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Autonomic signs during tinnitus awareness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1=Hypo, 2=Hyper/tachycardia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SN Total: _____ / 14</w:t>
      </w:r>
    </w:p>
    <w:p/>
    <w:p>
      <w:pPr>
        <w:pStyle w:val="Heading2"/>
        <w:jc w:val="left"/>
      </w:pPr>
      <w:r>
        <w:t>4. Sensorimotor Network (SMN) — Max Score: 16</w:t>
      </w:r>
    </w:p>
    <w:p>
      <w:r>
        <w:rPr>
          <w:b/>
          <w:color w:val="000000"/>
          <w:sz w:val="20"/>
        </w:rPr>
        <w:t>Core: Motor output, somatosensation, proprioception | Hubs: M1, S1, SMA, Premotor | EEG sites: C3/C4, Cz</w:t>
      </w:r>
    </w:p>
    <w:p>
      <w:r>
        <w:rPr>
          <w:b/>
          <w:color w:val="7B2D8E"/>
          <w:sz w:val="20"/>
        </w:rPr>
        <w:t xml:space="preserve">Tinnitus Relevance: </w:t>
      </w:r>
      <w:r>
        <w:rPr>
          <w:sz w:val="20"/>
        </w:rPr>
        <w:t>Somatic component. Jaw (TMJ) and cervical muscle tension contribute to somatic tinnitus. Auditory-motor integration differences are found in tinnitus. Somatic modulation tests reveal SMN involvement in tinnitus generation.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TMJ palpation (jaw tension)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0=None, 1=Mild, 2=Severe/painful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Cervical muscle tension (suboccipital)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0=None, 1=Mild, 2=Severe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Head posture observation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1=Forward head, 2=Severe postural fault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Somatic modulation test (jaw movement)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 change, 1=Mild modulation, 2=Clear modulation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Somatic modulation test (neck rotation)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 change, 1=Mild modulation, 2=Clear modulation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Balance (Romberg)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1=Mild sway, 2=Falls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Oculomotor exam (smooth pursuit)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1=Saccadic, 2=Cannot track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Auditory-motor integration (listening + tapping)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1=Impaired,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SMN Total: _____ / 16</w:t>
      </w:r>
    </w:p>
    <w:p/>
    <w:p>
      <w:pPr>
        <w:pStyle w:val="Heading2"/>
        <w:jc w:val="left"/>
      </w:pPr>
      <w:r>
        <w:t>5. Limbic / Emotional Network — Max Score: 14</w:t>
      </w:r>
    </w:p>
    <w:p>
      <w:r>
        <w:rPr>
          <w:b/>
          <w:color w:val="000000"/>
          <w:sz w:val="20"/>
        </w:rPr>
        <w:t>Core: Affect generation/regulation, reward, stress | Hubs: OFC/mPFC, ACC, Amygdala | EEG sites: Fp1/Fp2, AF3/AF4, Fz</w:t>
      </w:r>
    </w:p>
    <w:p>
      <w:r>
        <w:rPr>
          <w:b/>
          <w:color w:val="7B2D8E"/>
          <w:sz w:val="20"/>
        </w:rPr>
        <w:t xml:space="preserve">Tinnitus Relevance: </w:t>
      </w:r>
      <w:r>
        <w:rPr>
          <w:sz w:val="20"/>
        </w:rPr>
        <w:t>Dysregulated. Tinnitus distress, fear/distress response to tinnitus, depression, and anxiety comorbidity reflect limbic network involvement. Amygdala hyperactivation to the tinnitus signal drives the emotional suffering component.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Affect (tinnitus distress)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1=Distressed, 2=Severely distressed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Mood screening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1=Low, 2=Severe depression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Anxiety screening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1=Mild, 2=Severe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Motivation / quality of life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1=Reduced, 2=Housebound/isolated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Fear of tinnitus worsening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0=None, 1=Mild, 2=Catastrophic fear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Stress response (tinnitus loudness spike)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1=Blunted, 2=Hyperactive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Emotional regulation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1=Poor, 2=Severely dysregulated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Limbic Total: _____ / 14</w:t>
      </w:r>
    </w:p>
    <w:p/>
    <w:p>
      <w:pPr>
        <w:pStyle w:val="Heading2"/>
        <w:jc w:val="left"/>
      </w:pPr>
      <w:r>
        <w:t>6. Attention Networks (DAN / VAN) — Max Score: 16</w:t>
      </w:r>
    </w:p>
    <w:p>
      <w:r>
        <w:rPr>
          <w:b/>
          <w:color w:val="000000"/>
          <w:sz w:val="20"/>
        </w:rPr>
        <w:t>Core: Sustained/selective attention, orienting | Hubs: DAN: IPS/FEF; VAN: rTPJ/rIFG | EEG sites: P3/P4, PO7/PO8, F7/F8</w:t>
      </w:r>
    </w:p>
    <w:p>
      <w:r>
        <w:rPr>
          <w:b/>
          <w:color w:val="7B2D8E"/>
          <w:sz w:val="20"/>
        </w:rPr>
        <w:t xml:space="preserve">Tinnitus Relevance: </w:t>
      </w:r>
      <w:r>
        <w:rPr>
          <w:sz w:val="20"/>
        </w:rPr>
        <w:t>Captured. Attentional capture by tinnitus reflects DAN hyperresponsivity to the internal auditory stimulus. VAN over-activation produces automatic orienting to tinnitus. Disengagement from tinnitus attention is a key treatment target.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Sustained attention (during tinnitus)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1=Lapses, 2=Cannot sustain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Selective attention (Stroop)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1=Slow,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Attentional capture by tinnitus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0=None, 1=Mild, 2=Cannot focus on anything else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Auditory attention selectivity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1=Tinnitus intrudes, 2=Cannot filter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Orienting to tinnitus variations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1=Delayed, 2=Hypervigilant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Disengagement from tinnitus attention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1=Slow, 2=Cannot disengage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Divided attention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1=Impaired,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Alertness (sleep-deprived from tinnitus)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1=Drowsy, 2=Severely fatigued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Attention Total: _____ / 16</w:t>
      </w:r>
    </w:p>
    <w:p/>
    <w:p>
      <w:pPr>
        <w:pStyle w:val="Heading1"/>
        <w:jc w:val="left"/>
      </w:pPr>
      <w:r>
        <w:t>Section B: Network Imbalance Profile</w:t>
      </w:r>
    </w:p>
    <w:p>
      <w:r>
        <w:rPr>
          <w:b/>
          <w:color w:val="7B2D8E"/>
          <w:sz w:val="20"/>
        </w:rPr>
        <w:t>Map network scores to identify dominant dysfunction pattern for FNON montage selection.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Network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Max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Tinnitus-Specific NIBS Target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1. DMN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Cathodal mPFC tDCS to reduce tinnitus self-referential intrusion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2. CEN / FPN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Anodal L-DLPFC tDCS for attentional control over tinnitus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3. Salience (SN)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Cathodal auditory cortex / taVNS for salience normalisation (primary)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4. SMN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Cathodal M1/temporal tDCS for somatic tinnitus component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5. Limbic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taVNS / Bifrontal tDCS / TPS FT4 for tinnitus distress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6. Attention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Cathodal auditory cortex tDCS for attentional capture reduction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88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0-17 Normal | 18-35 Mild | 36-53 Mod | 54+ Severe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Section C: Neurological Examination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Examination Domain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Details / Notes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Pyramidal tract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Extrapyramidal signs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Frontal release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Cerebellar examination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Cranial nerves / visual-oculomotor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Vestibular-oculomotor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Sensory examination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Deep tendon reflexes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Section D: Phenotype Identification &amp; FNON Strategy</w:t>
      </w:r>
    </w:p>
    <w:p>
      <w:r>
        <w:rPr>
          <w:b/>
          <w:color w:val="7B2D8E"/>
          <w:sz w:val="20"/>
        </w:rPr>
        <w:t>Map examination findings to FNON phenotype and network hypothesis for montage selection.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Identified Phenotype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Tonal  ☐ Noise-like  ☐ Pulsatile  ☐ Reactive tinnitus  ☐ Somatic/somatosensory  ☐ With hyperacusis  ☐ With misophonia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Network Dysfunction Hypothesis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Primary Dysfunctional Network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Secondary Dysfunctional Network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EEG Performed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Yes ☐ No ☐ Not available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EEG Findings Summary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Preliminary FNON NIBS Strategy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Proposed tDCS Protocol ID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Proposed TPS Protocol ID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Examining Doctor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