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AE569">
      <w:pPr>
        <w:widowControl/>
        <w:spacing w:before="0" w:after="240" w:line="300" w:lineRule="auto"/>
        <w:jc w:val="center"/>
        <w:rPr>
          <w:rFonts w:hint="default" w:asciiTheme="minorEastAsia" w:hAnsiTheme="minorEastAsia" w:cstheme="minorEastAsia"/>
        </w:rPr>
      </w:pPr>
      <w:r>
        <w:rPr>
          <w:rFonts w:hint="default" w:eastAsia="宋体" w:asciiTheme="minorEastAsia" w:hAnsiTheme="minorEastAsia" w:cstheme="minorEastAsia"/>
          <w:b/>
          <w:color w:val="1F1F1F"/>
          <w:sz w:val="36"/>
        </w:rPr>
        <w:t>青提茉莉气泡茶行业趋势与 AI 饮品创新研究</w:t>
      </w:r>
    </w:p>
    <w:p w14:paraId="56ECF05F">
      <w:pPr>
        <w:keepNext/>
        <w:widowControl/>
        <w:spacing w:before="160" w:after="80" w:line="300" w:lineRule="auto"/>
        <w:jc w:val="left"/>
        <w:rPr>
          <w:rFonts w:hint="default" w:asciiTheme="minorEastAsia" w:hAnsiTheme="minorEastAsia" w:cstheme="minorEastAsia"/>
        </w:rPr>
      </w:pPr>
      <w:r>
        <w:rPr>
          <w:rFonts w:hint="default" w:eastAsia="宋体" w:asciiTheme="minorEastAsia" w:hAnsiTheme="minorEastAsia" w:cstheme="minorEastAsia"/>
          <w:b/>
          <w:color w:val="196750"/>
          <w:sz w:val="26"/>
        </w:rPr>
        <w:t>目录</w:t>
      </w:r>
    </w:p>
    <w:tbl>
      <w:tblPr>
        <w:tblStyle w:val="33"/>
        <w:tblW w:w="945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7623"/>
      </w:tblGrid>
      <w:tr w14:paraId="1A0296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3363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232323"/>
                <w:sz w:val="19"/>
              </w:rPr>
              <w:t>章节</w:t>
            </w:r>
          </w:p>
        </w:tc>
        <w:tc>
          <w:tcPr>
            <w:tcW w:w="7623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D7E02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232323"/>
                <w:sz w:val="19"/>
              </w:rPr>
              <w:t>内容</w:t>
            </w:r>
          </w:p>
        </w:tc>
      </w:tr>
      <w:tr w14:paraId="70E89C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D17D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1</w:t>
            </w:r>
          </w:p>
        </w:tc>
        <w:tc>
          <w:tcPr>
            <w:tcW w:w="7623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27A8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项目背景与产品概念</w:t>
            </w:r>
          </w:p>
        </w:tc>
      </w:tr>
      <w:tr w14:paraId="6E5C361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6D25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2</w:t>
            </w:r>
          </w:p>
        </w:tc>
        <w:tc>
          <w:tcPr>
            <w:tcW w:w="762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E589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行业规模与消费变化</w:t>
            </w:r>
          </w:p>
        </w:tc>
      </w:tr>
      <w:tr w14:paraId="080431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A3E0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3</w:t>
            </w:r>
          </w:p>
        </w:tc>
        <w:tc>
          <w:tcPr>
            <w:tcW w:w="762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B24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消费趋势洞察</w:t>
            </w:r>
          </w:p>
        </w:tc>
      </w:tr>
      <w:tr w14:paraId="387F94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CB37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4</w:t>
            </w:r>
          </w:p>
        </w:tc>
        <w:tc>
          <w:tcPr>
            <w:tcW w:w="762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CB54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AI 饮品创新案例</w:t>
            </w:r>
          </w:p>
        </w:tc>
      </w:tr>
      <w:tr w14:paraId="77733C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8510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5</w:t>
            </w:r>
          </w:p>
        </w:tc>
        <w:tc>
          <w:tcPr>
            <w:tcW w:w="762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D1F9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GENKI LAB 全链路方案</w:t>
            </w:r>
          </w:p>
        </w:tc>
      </w:tr>
      <w:tr w14:paraId="268B978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3576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6</w:t>
            </w:r>
          </w:p>
        </w:tc>
        <w:tc>
          <w:tcPr>
            <w:tcW w:w="762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9B35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完整产品方案</w:t>
            </w:r>
          </w:p>
        </w:tc>
      </w:tr>
      <w:tr w14:paraId="6404D4F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6366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7</w:t>
            </w:r>
          </w:p>
        </w:tc>
        <w:tc>
          <w:tcPr>
            <w:tcW w:w="762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4884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用户验证与迭代</w:t>
            </w:r>
          </w:p>
        </w:tc>
      </w:tr>
      <w:tr w14:paraId="5D5607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62A5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8</w:t>
            </w:r>
          </w:p>
        </w:tc>
        <w:tc>
          <w:tcPr>
            <w:tcW w:w="762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C54B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核心结论与可直接使用文案</w:t>
            </w:r>
          </w:p>
        </w:tc>
      </w:tr>
      <w:tr w14:paraId="34FFB0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4E04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附录</w:t>
            </w:r>
          </w:p>
        </w:tc>
        <w:tc>
          <w:tcPr>
            <w:tcW w:w="7623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noWrap w:val="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8CBA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hint="default" w:eastAsia="宋体" w:asciiTheme="minorAscii" w:hAnsiTheme="minorAscii" w:cstheme="minorEastAsia"/>
                <w:b w:val="0"/>
                <w:i w:val="0"/>
                <w:sz w:val="19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232323"/>
                <w:sz w:val="19"/>
              </w:rPr>
              <w:t>数据来源与高清素材清单</w:t>
            </w:r>
          </w:p>
        </w:tc>
      </w:tr>
    </w:tbl>
    <w:p w14:paraId="114137AD">
      <w:pPr>
        <w:widowControl/>
        <w:spacing w:before="0" w:after="0" w:line="300" w:lineRule="auto"/>
        <w:jc w:val="both"/>
        <w:rPr>
          <w:rFonts w:hint="default" w:asciiTheme="minorEastAsia" w:hAnsiTheme="minorEastAsia" w:cstheme="minorEastAsia"/>
        </w:rPr>
      </w:pPr>
      <w:r>
        <w:rPr>
          <w:rFonts w:hint="default" w:eastAsia="宋体" w:asciiTheme="minorEastAsia" w:hAnsiTheme="minorEastAsia" w:cstheme="minorEastAsia"/>
          <w:b w:val="0"/>
          <w:color w:val="232323"/>
          <w:sz w:val="21"/>
        </w:rPr>
        <w:br w:type="page"/>
      </w:r>
    </w:p>
    <w:p w14:paraId="3324F04D">
      <w:pPr>
        <w:pStyle w:val="3"/>
        <w:keepNext/>
        <w:widowControl/>
        <w:spacing w:before="280" w:after="10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30"/>
        </w:rPr>
        <w:t>1  项目背景与产品概念</w:t>
      </w:r>
    </w:p>
    <w:p w14:paraId="13F332F5">
      <w:pPr>
        <w:keepNext/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从“零糖果味气泡茶”出发，建立年轻、清透、低负担的花果茶体验。</w:t>
      </w:r>
    </w:p>
    <w:p w14:paraId="313414FD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1.1 命题背景</w:t>
      </w:r>
    </w:p>
    <w:p w14:paraId="4470CA16">
      <w:pPr>
        <w:widowControl/>
        <w:spacing w:before="0" w:after="0" w:line="300" w:lineRule="auto"/>
        <w:ind w:firstLine="42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元气森林已具备成熟的新品孵化与 YPD 流程，但在高频创新节奏下仍面临三类效率问题：口味趋势变化快、研发验证周期长、营销素材产出仍高度依赖人工。GENKI LAB 的价值，是把分散的数据、创意、测试与复盘连接成可持续迭代的闭环。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3402"/>
        <w:gridCol w:w="4025"/>
      </w:tblGrid>
      <w:tr w14:paraId="33BC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757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529FD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现有挑战</w:t>
            </w:r>
          </w:p>
        </w:tc>
        <w:tc>
          <w:tcPr>
            <w:tcW w:w="3402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BCFDA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传统方式的限制</w:t>
            </w:r>
          </w:p>
        </w:tc>
        <w:tc>
          <w:tcPr>
            <w:tcW w:w="402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89733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AI 可介入方向</w:t>
            </w:r>
          </w:p>
        </w:tc>
      </w:tr>
      <w:tr w14:paraId="7041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8A54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口味趋势难捕捉</w:t>
            </w:r>
          </w:p>
        </w:tc>
        <w:tc>
          <w:tcPr>
            <w:tcW w:w="3402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C427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依赖阶段性调研，响应速度慢</w:t>
            </w:r>
          </w:p>
        </w:tc>
        <w:tc>
          <w:tcPr>
            <w:tcW w:w="402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EDB87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多源舆情、搜索、内容和销售信号联合识别</w:t>
            </w:r>
          </w:p>
        </w:tc>
      </w:tr>
      <w:tr w14:paraId="0F99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C3C6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研发验证周期长</w:t>
            </w:r>
          </w:p>
        </w:tc>
        <w:tc>
          <w:tcPr>
            <w:tcW w:w="3402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B3A0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配方与消费者反馈需多轮人工组织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09ED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智能筛选概念、自动生成测试方案与反馈聚类</w:t>
            </w:r>
          </w:p>
        </w:tc>
      </w:tr>
      <w:tr w14:paraId="745D6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EABC8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营销素材产出慢</w:t>
            </w:r>
          </w:p>
        </w:tc>
        <w:tc>
          <w:tcPr>
            <w:tcW w:w="3402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D8BA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短视频、海报和文案依赖逐项制作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E720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围绕同一产品资产批量生成并快速 A/B 测试</w:t>
            </w:r>
          </w:p>
        </w:tc>
      </w:tr>
    </w:tbl>
    <w:p w14:paraId="75E37C55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1.2 产品概念卡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3FE0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1DA19F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维度</w:t>
            </w:r>
          </w:p>
        </w:tc>
        <w:tc>
          <w:tcPr>
            <w:tcW w:w="7483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E38BE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定义</w:t>
            </w:r>
          </w:p>
        </w:tc>
      </w:tr>
      <w:tr w14:paraId="2B8E2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F76C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暂定名称</w:t>
            </w:r>
          </w:p>
        </w:tc>
        <w:tc>
          <w:tcPr>
            <w:tcW w:w="7483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4DCD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元气森林「青提茉莉气泡茶」</w:t>
            </w:r>
          </w:p>
        </w:tc>
      </w:tr>
      <w:tr w14:paraId="456B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7FB28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产品类型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5ED5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0糖果味气泡茶</w:t>
            </w:r>
          </w:p>
        </w:tc>
      </w:tr>
      <w:tr w14:paraId="634A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F8BB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核心口味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9B2F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青提的清甜感 × 茉莉花茶的轻柔花香</w:t>
            </w:r>
          </w:p>
        </w:tc>
      </w:tr>
      <w:tr w14:paraId="0C79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CE99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目标人群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85D9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18—25岁学生、初入职场女性</w:t>
            </w:r>
          </w:p>
        </w:tc>
      </w:tr>
      <w:tr w14:paraId="6B5E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4EAE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核心场景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B61E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下午学习、通勤、朋友聚会</w:t>
            </w:r>
          </w:p>
        </w:tc>
      </w:tr>
      <w:tr w14:paraId="3C5E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5F03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感官关键词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0D0A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清透、轻盈、初夏、花果香、细密气泡</w:t>
            </w:r>
          </w:p>
        </w:tc>
      </w:tr>
      <w:tr w14:paraId="2C94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BB26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一句话文案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B2BD53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一口青提，一缕茉莉，让今天轻一点。</w:t>
            </w:r>
          </w:p>
        </w:tc>
      </w:tr>
    </w:tbl>
    <w:p w14:paraId="25DFFB76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4013835" cy="3010535"/>
            <wp:effectExtent l="0" t="0" r="571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B44D">
      <w:pPr>
        <w:widowControl/>
        <w:spacing w:before="0" w:after="60" w:line="264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包装正面、侧面与背面信息展示</w:t>
      </w:r>
    </w:p>
    <w:p w14:paraId="272C3551">
      <w:pPr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br w:type="page"/>
      </w:r>
    </w:p>
    <w:p w14:paraId="0F8DD9D4">
      <w:pPr>
        <w:pStyle w:val="3"/>
        <w:keepNext/>
        <w:widowControl/>
        <w:spacing w:before="280" w:after="10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30"/>
        </w:rPr>
        <w:t>2  行业规模与消费变化</w:t>
      </w:r>
    </w:p>
    <w:p w14:paraId="66B0DAAD">
      <w:pPr>
        <w:keepNext/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数据口径优先采用2025年实际值、2026年最新调查与2028年前瞻。</w:t>
      </w:r>
    </w:p>
    <w:p w14:paraId="445C2C22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5028565" cy="2798445"/>
            <wp:effectExtent l="0" t="0" r="635" b="190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76CA">
      <w:pPr>
        <w:widowControl/>
        <w:spacing w:before="0" w:after="60" w:line="264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图2-1 中国饮料与无糖饮料市场规模｜来源：艾媒咨询，2026</w:t>
      </w:r>
    </w:p>
    <w:p w14:paraId="76494A60">
      <w:pPr>
        <w:pStyle w:val="4"/>
        <w:keepNext/>
        <w:widowControl/>
        <w:spacing w:before="180" w:after="60" w:line="300" w:lineRule="auto"/>
        <w:jc w:val="left"/>
        <w:rPr>
          <w:rFonts w:hint="default" w:eastAsia="宋体" w:asciiTheme="minorAscii" w:hAnsiTheme="minorAscii" w:cstheme="minorEastAsia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default" w:eastAsia="宋体" w:asciiTheme="minorAscii" w:hAnsiTheme="minorAscii" w:cstheme="minorEastAsia"/>
          <w:b w:val="0"/>
          <w:bCs w:val="0"/>
          <w:color w:val="auto"/>
          <w:sz w:val="21"/>
          <w:szCs w:val="22"/>
          <w:lang w:val="en-US" w:eastAsia="en-US" w:bidi="ar-SA"/>
        </w:rPr>
        <w:t>数据结论  2025年中国饮料市场规模为15,170.1亿元，2026年预计达16,095.5亿元；无糖饮料市场由2025年的615.6亿元预计增至2028年的815.6亿元。赛道仍增长，但仅靠“零糖”已不足以形成强区隔。</w:t>
      </w:r>
    </w:p>
    <w:p w14:paraId="7AB8E49F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2.1 品类渗透与内容触点</w:t>
      </w:r>
    </w:p>
    <w:p w14:paraId="459B6E5E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5123815" cy="3083560"/>
            <wp:effectExtent l="0" t="0" r="635" b="254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AB73">
      <w:pPr>
        <w:widowControl/>
        <w:spacing w:before="0" w:after="60" w:line="264" w:lineRule="auto"/>
        <w:jc w:val="center"/>
        <w:rPr>
          <w:rFonts w:hint="default" w:eastAsia="宋体" w:asciiTheme="minorAscii" w:hAnsiTheme="minorAscii" w:cstheme="minorEastAsia"/>
          <w:color w:val="auto"/>
          <w:lang w:eastAsia="zh-CN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图2-2 饮料品类消费渗透率与品牌认知触点｜来源：艾媒咨询，202</w:t>
      </w:r>
      <w:r>
        <w:rPr>
          <w:rFonts w:hint="default" w:eastAsia="宋体" w:asciiTheme="minorAscii" w:hAnsiTheme="minorAscii" w:cstheme="minorEastAsia"/>
          <w:b w:val="0"/>
          <w:color w:val="auto"/>
          <w:sz w:val="18"/>
          <w:lang w:val="en-US" w:eastAsia="zh-CN"/>
        </w:rPr>
        <w:t>4</w:t>
      </w:r>
    </w:p>
    <w:p w14:paraId="2DC3B209">
      <w:pPr>
        <w:widowControl/>
        <w:spacing w:before="0" w:after="0" w:line="300" w:lineRule="auto"/>
        <w:ind w:firstLine="42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碳酸、功能、果蔬汁、茶饮料和包装水的渗透率均集中在45%左右，说明消费者选择高度分散，产品需要同时在口味、健康、场景和视觉表达上形成组合优势。短视频与内容平台已成为品牌认知的主要入口，因此“可快速变体、可测试、可复用”的内容资产对新品尤为关键。</w:t>
      </w:r>
    </w:p>
    <w:p w14:paraId="1C56D06C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2.2 购买因素与行业痛点</w:t>
      </w:r>
    </w:p>
    <w:p w14:paraId="3BC73370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5511800" cy="3166110"/>
            <wp:effectExtent l="0" t="0" r="3175" b="571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6DBC">
      <w:pPr>
        <w:widowControl/>
        <w:spacing w:before="0" w:after="60" w:line="264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图2-3 消费者购买因素与行业痛点｜来源：艾媒咨询，2026</w:t>
      </w:r>
    </w:p>
    <w:p w14:paraId="4379B15B">
      <w:pPr>
        <w:widowControl/>
        <w:spacing w:before="0" w:after="0" w:line="300" w:lineRule="auto"/>
        <w:ind w:firstLine="42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口味（40.85%）和成分安全（35.44%）是购买决策中的核心因素，而“健康与口感难兼顾”（33.38%）是最突出的消费痛点。青提茉莉方案的机会，不是简单强调0糖，而是把“清爽好喝、安心低负担、花果香气”打包为同一个体验。</w:t>
      </w:r>
    </w:p>
    <w:p w14:paraId="7E556762">
      <w:pPr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br w:type="page"/>
      </w:r>
    </w:p>
    <w:p w14:paraId="7D3D49F7">
      <w:pPr>
        <w:pStyle w:val="3"/>
        <w:keepNext/>
        <w:widowControl/>
        <w:spacing w:before="280" w:after="10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30"/>
        </w:rPr>
        <w:t>3  消费趋势洞察</w:t>
      </w:r>
    </w:p>
    <w:p w14:paraId="58868F94">
      <w:pPr>
        <w:widowControl/>
        <w:spacing w:before="0" w:after="0" w:line="300" w:lineRule="auto"/>
        <w:ind w:firstLine="420"/>
        <w:jc w:val="both"/>
        <w:rPr>
          <w:rFonts w:hint="default" w:eastAsia="宋体" w:asciiTheme="minorAscii" w:hAnsiTheme="minorAscii" w:cstheme="minorEastAsia"/>
          <w:b w:val="0"/>
          <w:color w:val="auto"/>
          <w:sz w:val="21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从“功能加法”转向“健康减法”，从通用品类转向具体场景。</w:t>
      </w:r>
    </w:p>
    <w:p w14:paraId="43572FCE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3.1 益普索2026：健康消费的三个信号</w:t>
      </w:r>
    </w:p>
    <w:tbl>
      <w:tblPr>
        <w:tblStyle w:val="33"/>
        <w:tblW w:w="94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7"/>
        <w:gridCol w:w="830"/>
        <w:gridCol w:w="5171"/>
      </w:tblGrid>
      <w:tr w14:paraId="0995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3457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355D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/>
                <w:i w:val="0"/>
                <w:color w:val="auto"/>
                <w:sz w:val="19"/>
              </w:rPr>
              <w:t>最新调查信号</w:t>
            </w:r>
          </w:p>
        </w:tc>
        <w:tc>
          <w:tcPr>
            <w:tcW w:w="830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B0C7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/>
                <w:i w:val="0"/>
                <w:color w:val="auto"/>
                <w:sz w:val="19"/>
              </w:rPr>
              <w:t>占比</w:t>
            </w:r>
          </w:p>
        </w:tc>
        <w:tc>
          <w:tcPr>
            <w:tcW w:w="517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D6B1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/>
                <w:i w:val="0"/>
                <w:color w:val="auto"/>
                <w:sz w:val="19"/>
              </w:rPr>
              <w:t>对青提茉莉的启示</w:t>
            </w:r>
          </w:p>
        </w:tc>
      </w:tr>
      <w:tr w14:paraId="3FEC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57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A297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  <w:t>消费者按具体场景选择产品</w:t>
            </w:r>
          </w:p>
        </w:tc>
        <w:tc>
          <w:tcPr>
            <w:tcW w:w="830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12DB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  <w:t>61%</w:t>
            </w:r>
          </w:p>
        </w:tc>
        <w:tc>
          <w:tcPr>
            <w:tcW w:w="517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08A3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  <w:t>把“下午学习、通勤、朋友聚会”做成明确内容入口</w:t>
            </w:r>
          </w:p>
        </w:tc>
      </w:tr>
      <w:tr w14:paraId="65A23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5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8017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  <w:t>偏好有科学验证的功能产品</w:t>
            </w:r>
          </w:p>
        </w:tc>
        <w:tc>
          <w:tcPr>
            <w:tcW w:w="830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6A73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  <w:t>58%</w:t>
            </w:r>
          </w:p>
        </w:tc>
        <w:tc>
          <w:tcPr>
            <w:tcW w:w="517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237B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  <w:t>健康表述需克制、可解释，避免模糊夸大</w:t>
            </w:r>
          </w:p>
        </w:tc>
      </w:tr>
      <w:tr w14:paraId="15EC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57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4515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  <w:t>比上年购买更多极简配料表产品</w:t>
            </w:r>
          </w:p>
        </w:tc>
        <w:tc>
          <w:tcPr>
            <w:tcW w:w="830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BB496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  <w:t>42%</w:t>
            </w:r>
          </w:p>
        </w:tc>
        <w:tc>
          <w:tcPr>
            <w:tcW w:w="5171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A2BA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</w:pPr>
            <w:r>
              <w:rPr>
                <w:rFonts w:hint="default" w:ascii="Cambria" w:eastAsia="宋体" w:hAnsiTheme="minorAscii" w:cstheme="minorEastAsia"/>
                <w:b w:val="0"/>
                <w:i w:val="0"/>
                <w:color w:val="auto"/>
                <w:sz w:val="19"/>
              </w:rPr>
              <w:t>包装与传播强化“轻配方、易读成分、低负担”</w:t>
            </w:r>
          </w:p>
        </w:tc>
      </w:tr>
    </w:tbl>
    <w:p w14:paraId="04934672">
      <w:pPr>
        <w:pStyle w:val="4"/>
        <w:keepNext/>
        <w:widowControl/>
        <w:spacing w:before="180" w:after="60" w:line="300" w:lineRule="auto"/>
        <w:jc w:val="left"/>
        <w:rPr>
          <w:rFonts w:hint="default" w:eastAsia="宋体" w:asciiTheme="minorAscii" w:hAnsiTheme="minorAscii" w:cstheme="minorEastAsia"/>
          <w:b w:val="0"/>
          <w:bCs w:val="0"/>
          <w:color w:val="auto"/>
          <w:sz w:val="21"/>
          <w:szCs w:val="22"/>
          <w:lang w:val="en-US" w:eastAsia="en-US" w:bidi="ar-SA"/>
        </w:rPr>
      </w:pPr>
      <w:r>
        <w:rPr>
          <w:rFonts w:hint="default" w:eastAsia="宋体" w:asciiTheme="minorAscii" w:hAnsiTheme="minorAscii" w:cstheme="minorEastAsia"/>
          <w:b w:val="0"/>
          <w:bCs w:val="0"/>
          <w:color w:val="auto"/>
          <w:sz w:val="21"/>
          <w:szCs w:val="22"/>
          <w:lang w:val="en-US" w:eastAsia="en-US" w:bidi="ar-SA"/>
        </w:rPr>
        <w:t>趋势判断  “零糖”是一张入场券，“清爽、自然、低负担、适合当下情绪和场景”才是更完整的购买理由。</w:t>
      </w:r>
    </w:p>
    <w:p w14:paraId="7027AA51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3.2 四类可直接转化的趋势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969"/>
        <w:gridCol w:w="3969"/>
      </w:tblGrid>
      <w:tr w14:paraId="599B6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247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77669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趋势维度</w:t>
            </w:r>
          </w:p>
        </w:tc>
        <w:tc>
          <w:tcPr>
            <w:tcW w:w="3969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0B559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行业表现</w:t>
            </w:r>
          </w:p>
        </w:tc>
        <w:tc>
          <w:tcPr>
            <w:tcW w:w="3969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04E96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产品转译</w:t>
            </w:r>
          </w:p>
        </w:tc>
      </w:tr>
      <w:tr w14:paraId="232A5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B2683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口味</w:t>
            </w:r>
          </w:p>
        </w:tc>
        <w:tc>
          <w:tcPr>
            <w:tcW w:w="3969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AD66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果香不再追求单一甜感，而是走向“鲜、酸、茶感、轻香气”的复合平衡。</w:t>
            </w:r>
          </w:p>
        </w:tc>
        <w:tc>
          <w:tcPr>
            <w:tcW w:w="3969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F722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青提负责清甜和初夏感，茉莉提供茶香与回味。</w:t>
            </w:r>
          </w:p>
        </w:tc>
      </w:tr>
      <w:tr w14:paraId="04921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93E9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健康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303F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消费者更关注配料透明、低负担与“不牺牲口感”的平衡。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FE68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传播顺序应是“好喝清爽”在前，“0糖低负担”在后。</w:t>
            </w:r>
          </w:p>
        </w:tc>
      </w:tr>
      <w:tr w14:paraId="05213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7139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场景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5A52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人们按时段、情绪和活动选择饮料，而不是只按品类购买。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7222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重点绑定下午轻提神、通勤解腻、朋友相聚三类场景。</w:t>
            </w:r>
          </w:p>
        </w:tc>
      </w:tr>
      <w:tr w14:paraId="5FDC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4637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视觉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04D5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水感、透明感、冷感和天然原料成为健康清爽的视觉证据。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A9B9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使用浅绿液体、透明冰块、细密气泡、青提与白色茉莉花。</w:t>
            </w:r>
          </w:p>
        </w:tc>
      </w:tr>
    </w:tbl>
    <w:p w14:paraId="2770B18E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5553075" cy="3125470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2D34">
      <w:pPr>
        <w:widowControl/>
        <w:spacing w:before="0" w:after="60" w:line="264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青提、白花、冰块与水花构成“清透初夏”的产品场景</w:t>
      </w:r>
    </w:p>
    <w:p w14:paraId="334CB0FE">
      <w:pPr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br w:type="page"/>
      </w:r>
    </w:p>
    <w:p w14:paraId="4B20942B">
      <w:pPr>
        <w:pStyle w:val="3"/>
        <w:keepNext/>
        <w:widowControl/>
        <w:spacing w:before="280" w:after="10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30"/>
        </w:rPr>
        <w:t>4  AI 饮品创新案例</w:t>
      </w:r>
    </w:p>
    <w:p w14:paraId="5EEA4462">
      <w:pPr>
        <w:keepNext/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AI正在从“内容工具”升级为贯通产品、经营与消费者连接的系统能力。</w:t>
      </w:r>
    </w:p>
    <w:p w14:paraId="04A07CD0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4.1 瑞幸：AI贯通“人—货—场”</w:t>
      </w:r>
    </w:p>
    <w:p w14:paraId="2E13D48F">
      <w:pPr>
        <w:widowControl/>
        <w:spacing w:before="0" w:after="0" w:line="300" w:lineRule="auto"/>
        <w:ind w:firstLine="42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在2026世界人工智能大会相关展示中，瑞幸将AI用于用户需求识别、产品研发、智能点单、供应链、选址、订单和质量管理。公开报道显示，其门店规模已超过3.5万家、累计交易用户超过4.73亿。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515"/>
        <w:gridCol w:w="4195"/>
      </w:tblGrid>
      <w:tr w14:paraId="7001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474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C6AEF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环节</w:t>
            </w:r>
          </w:p>
        </w:tc>
        <w:tc>
          <w:tcPr>
            <w:tcW w:w="351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060D6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AI应用</w:t>
            </w:r>
          </w:p>
        </w:tc>
        <w:tc>
          <w:tcPr>
            <w:tcW w:w="419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77F32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对GENKI LAB的借鉴</w:t>
            </w:r>
          </w:p>
        </w:tc>
      </w:tr>
      <w:tr w14:paraId="0D01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2D897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洞察与研发</w:t>
            </w:r>
          </w:p>
        </w:tc>
        <w:tc>
          <w:tcPr>
            <w:tcW w:w="351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7D33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联合用户反馈、市场信息与口味趋势</w:t>
            </w:r>
          </w:p>
        </w:tc>
        <w:tc>
          <w:tcPr>
            <w:tcW w:w="419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C8FD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把社交内容与真实反馈统一进入概念筛选</w:t>
            </w:r>
          </w:p>
        </w:tc>
      </w:tr>
      <w:tr w14:paraId="667D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D06B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消费交互</w:t>
            </w:r>
          </w:p>
        </w:tc>
        <w:tc>
          <w:tcPr>
            <w:tcW w:w="351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5699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AI Lucky 推荐与点单</w:t>
            </w:r>
          </w:p>
        </w:tc>
        <w:tc>
          <w:tcPr>
            <w:tcW w:w="419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8B20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让产品卖点和场景成为可对话、可个性化的内容</w:t>
            </w:r>
          </w:p>
        </w:tc>
      </w:tr>
      <w:tr w14:paraId="17D6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1675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经营闭环</w:t>
            </w:r>
          </w:p>
        </w:tc>
        <w:tc>
          <w:tcPr>
            <w:tcW w:w="351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637ADF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供应链、选址、订单、质量管理</w:t>
            </w:r>
          </w:p>
        </w:tc>
        <w:tc>
          <w:tcPr>
            <w:tcW w:w="419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270F7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创新结果需回流业务数据，而非停在营销素材层</w:t>
            </w:r>
          </w:p>
        </w:tc>
      </w:tr>
    </w:tbl>
    <w:p w14:paraId="576D04F3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3868420" cy="2582545"/>
            <wp:effectExtent l="0" t="0" r="825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BB99">
      <w:pPr>
        <w:widowControl/>
        <w:spacing w:before="0" w:after="60" w:line="264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瑞幸在WAIC 2026展示AI咖啡快闪店｜来源：新华网，2026-07-17</w:t>
      </w:r>
    </w:p>
    <w:p w14:paraId="441384DE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4.2 伊利：AI贯穿研发、营销与供应链</w:t>
      </w:r>
    </w:p>
    <w:p w14:paraId="25F48836">
      <w:pPr>
        <w:widowControl/>
        <w:spacing w:before="0" w:after="0" w:line="300" w:lineRule="auto"/>
        <w:ind w:firstLine="42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伊利2025年年度报告显示，公司已在研发、营销和供应链等环节推进AI应用；数字化内容生产成本降低40%，YILI-Agent平台形成超过2,000个智能体。相关新品实践包括优酸乳嚼柠檬、伊刻活泉现泡茶抹春绿茶等。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515"/>
        <w:gridCol w:w="4195"/>
      </w:tblGrid>
      <w:tr w14:paraId="7865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474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54D50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环节</w:t>
            </w:r>
          </w:p>
        </w:tc>
        <w:tc>
          <w:tcPr>
            <w:tcW w:w="351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EA5B5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公开成果</w:t>
            </w:r>
          </w:p>
        </w:tc>
        <w:tc>
          <w:tcPr>
            <w:tcW w:w="419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844B9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对GENKI LAB的借鉴</w:t>
            </w:r>
          </w:p>
        </w:tc>
      </w:tr>
      <w:tr w14:paraId="59124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4CE5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研发</w:t>
            </w:r>
          </w:p>
        </w:tc>
        <w:tc>
          <w:tcPr>
            <w:tcW w:w="351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0F52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AI辅助概念、配方与新品筛选</w:t>
            </w:r>
          </w:p>
        </w:tc>
        <w:tc>
          <w:tcPr>
            <w:tcW w:w="419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8D8AC3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用数据先压缩方向，再进入实体打样</w:t>
            </w:r>
          </w:p>
        </w:tc>
      </w:tr>
      <w:tr w14:paraId="592A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2AA28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营销</w:t>
            </w:r>
          </w:p>
        </w:tc>
        <w:tc>
          <w:tcPr>
            <w:tcW w:w="351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2A5AC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数字内容生产成本降低40%</w:t>
            </w:r>
          </w:p>
        </w:tc>
        <w:tc>
          <w:tcPr>
            <w:tcW w:w="419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E04A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围绕同一产品资产批量生成海报、短视频与文案</w:t>
            </w:r>
          </w:p>
        </w:tc>
      </w:tr>
      <w:tr w14:paraId="3197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3501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组织</w:t>
            </w:r>
          </w:p>
        </w:tc>
        <w:tc>
          <w:tcPr>
            <w:tcW w:w="351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779C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YILI-Agent超过2,000个智能体</w:t>
            </w:r>
          </w:p>
        </w:tc>
        <w:tc>
          <w:tcPr>
            <w:tcW w:w="419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B3D3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把流程拆成角色型智能体，并设置统一数据回流</w:t>
            </w:r>
          </w:p>
        </w:tc>
      </w:tr>
    </w:tbl>
    <w:p w14:paraId="3A18351F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3708400" cy="2473325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289B">
      <w:pPr>
        <w:widowControl/>
        <w:spacing w:before="0" w:after="60" w:line="264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伊利在WAIC 2025展示YILI-AI集市｜来源：新华网，2025-07-26</w:t>
      </w:r>
    </w:p>
    <w:p w14:paraId="0F41957B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bCs w:val="0"/>
          <w:color w:val="auto"/>
          <w:sz w:val="21"/>
          <w:szCs w:val="22"/>
          <w:lang w:val="en-US" w:eastAsia="en-US" w:bidi="ar-SA"/>
        </w:rPr>
        <w:t>案例共识  领先企业并未把AI局限在“做一张图、写一段文案”，而是让它连接趋势、产品、内容、经营与反馈。GENKI LAB应以流程闭环为核心，而非工具堆叠。</w:t>
      </w:r>
    </w:p>
    <w:p w14:paraId="26438531">
      <w:pPr>
        <w:pStyle w:val="3"/>
        <w:keepNext/>
        <w:widowControl/>
        <w:spacing w:before="280" w:after="10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30"/>
        </w:rPr>
        <w:t>5  GENKI LAB：AI饮品创新全链路</w:t>
      </w:r>
    </w:p>
    <w:p w14:paraId="5A3681BA">
      <w:pPr>
        <w:keepNext/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五个环节、五类产出、一个持续学习的数据闭环。</w:t>
      </w:r>
    </w:p>
    <w:p w14:paraId="44881F68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3948430" cy="2222500"/>
            <wp:effectExtent l="0" t="0" r="444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0251">
      <w:pPr>
        <w:widowControl/>
        <w:spacing w:before="0" w:after="60" w:line="264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GENKI LAB全链路概念视觉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58"/>
        <w:gridCol w:w="4025"/>
      </w:tblGrid>
      <w:tr w14:paraId="7262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68E3A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环节</w:t>
            </w:r>
          </w:p>
        </w:tc>
        <w:tc>
          <w:tcPr>
            <w:tcW w:w="3458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D963A9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输入</w:t>
            </w:r>
          </w:p>
        </w:tc>
        <w:tc>
          <w:tcPr>
            <w:tcW w:w="402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02A5D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关键输出</w:t>
            </w:r>
          </w:p>
        </w:tc>
      </w:tr>
      <w:tr w14:paraId="29B9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2428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01 趋势洞察</w:t>
            </w:r>
          </w:p>
        </w:tc>
        <w:tc>
          <w:tcPr>
            <w:tcW w:w="3458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1602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行业报告、社媒、搜索、电商评价、竞品新品</w:t>
            </w:r>
          </w:p>
        </w:tc>
        <w:tc>
          <w:tcPr>
            <w:tcW w:w="402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0DF68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机会地图、口味热词、目标场景、风险清单</w:t>
            </w:r>
          </w:p>
        </w:tc>
      </w:tr>
      <w:tr w14:paraId="7E65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F744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02 产品工坊</w:t>
            </w:r>
          </w:p>
        </w:tc>
        <w:tc>
          <w:tcPr>
            <w:tcW w:w="345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FE7E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趋势证据＋品牌边界＋供应链约束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EAD4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概念卡、配方方向、命名、包装关键词</w:t>
            </w:r>
          </w:p>
        </w:tc>
      </w:tr>
      <w:tr w14:paraId="634A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92E2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03 内容生成</w:t>
            </w:r>
          </w:p>
        </w:tc>
        <w:tc>
          <w:tcPr>
            <w:tcW w:w="345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16F5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统一产品资产、视觉规范、传播主张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BBF0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文案、海报、短视频分镜、渠道变体</w:t>
            </w:r>
          </w:p>
        </w:tc>
      </w:tr>
      <w:tr w14:paraId="759C4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6040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04 用户验证</w:t>
            </w:r>
          </w:p>
        </w:tc>
        <w:tc>
          <w:tcPr>
            <w:tcW w:w="345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186D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概念、口味、包装、文案与价格假设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087D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偏好、拒绝理由、复购意愿、场景匹配度</w:t>
            </w:r>
          </w:p>
        </w:tc>
      </w:tr>
      <w:tr w14:paraId="5863B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5777F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05 数据回流</w:t>
            </w:r>
          </w:p>
        </w:tc>
        <w:tc>
          <w:tcPr>
            <w:tcW w:w="3458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3424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测试数据、销售表现、内容互动、用户反馈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1BDB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迭代优先级、淘汰规则、新一轮假设</w:t>
            </w:r>
          </w:p>
        </w:tc>
      </w:tr>
    </w:tbl>
    <w:p w14:paraId="3244C9D0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5.1 建议的协同角色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25"/>
        <w:gridCol w:w="3345"/>
      </w:tblGrid>
      <w:tr w14:paraId="3C85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814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BE794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角色</w:t>
            </w:r>
          </w:p>
        </w:tc>
        <w:tc>
          <w:tcPr>
            <w:tcW w:w="402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B867E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职责</w:t>
            </w:r>
          </w:p>
        </w:tc>
        <w:tc>
          <w:tcPr>
            <w:tcW w:w="334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E1145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交付标准</w:t>
            </w:r>
          </w:p>
        </w:tc>
      </w:tr>
      <w:tr w14:paraId="12026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3749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趋势洞察Agent</w:t>
            </w:r>
          </w:p>
        </w:tc>
        <w:tc>
          <w:tcPr>
            <w:tcW w:w="402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FDF1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收集与归纳多源信号，区分短期热词和稳定趋势</w:t>
            </w:r>
          </w:p>
        </w:tc>
        <w:tc>
          <w:tcPr>
            <w:tcW w:w="334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12EA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每条机会均保留来源、时间与置信度</w:t>
            </w:r>
          </w:p>
        </w:tc>
      </w:tr>
      <w:tr w14:paraId="261F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D83ED8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产品定义Agent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D225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把趋势转译成产品概念、口味与包装语言</w:t>
            </w:r>
          </w:p>
        </w:tc>
        <w:tc>
          <w:tcPr>
            <w:tcW w:w="334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09F1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输出可测试的明确假设，不写空泛概念</w:t>
            </w:r>
          </w:p>
        </w:tc>
      </w:tr>
      <w:tr w14:paraId="6795E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C0483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内容生成Agent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B08E8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基于同一产品资产生成多渠道内容</w:t>
            </w:r>
          </w:p>
        </w:tc>
        <w:tc>
          <w:tcPr>
            <w:tcW w:w="334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1B33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每个素材对应场景、受众与测试目标</w:t>
            </w:r>
          </w:p>
        </w:tc>
      </w:tr>
      <w:tr w14:paraId="6577F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A601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用户研究Agent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DF29F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生成问卷、归纳访谈、识别拒绝原因</w:t>
            </w:r>
          </w:p>
        </w:tc>
        <w:tc>
          <w:tcPr>
            <w:tcW w:w="334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520E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保留原始反馈并区分事实与推断</w:t>
            </w:r>
          </w:p>
        </w:tc>
      </w:tr>
      <w:tr w14:paraId="6F22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4DBB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数据分析Agent</w:t>
            </w:r>
          </w:p>
        </w:tc>
        <w:tc>
          <w:tcPr>
            <w:tcW w:w="402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5363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整合测试、传播和销售结果</w:t>
            </w:r>
          </w:p>
        </w:tc>
        <w:tc>
          <w:tcPr>
            <w:tcW w:w="334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8DAB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输出下一步“保留、修改、淘汰”建议</w:t>
            </w:r>
          </w:p>
        </w:tc>
      </w:tr>
    </w:tbl>
    <w:p w14:paraId="1D126632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5.2 三条流程治理原则</w:t>
      </w:r>
    </w:p>
    <w:p w14:paraId="6CE69A30">
      <w:pPr>
        <w:pStyle w:val="16"/>
        <w:widowControl/>
        <w:spacing w:before="0" w:after="0" w:line="300" w:lineRule="auto"/>
        <w:ind w:left="255" w:hanging="17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证据可追溯：行业数据、消费者原话和模型推断分层标注。</w:t>
      </w:r>
    </w:p>
    <w:p w14:paraId="36126019">
      <w:pPr>
        <w:pStyle w:val="16"/>
        <w:widowControl/>
        <w:spacing w:before="0" w:after="0" w:line="300" w:lineRule="auto"/>
        <w:ind w:left="255" w:hanging="17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人机共决策：配方安全、品牌定位、法规表达与最终上市由专业团队把关。</w:t>
      </w:r>
    </w:p>
    <w:p w14:paraId="651D05E6">
      <w:pPr>
        <w:pStyle w:val="16"/>
        <w:widowControl/>
        <w:spacing w:before="0" w:after="0" w:line="300" w:lineRule="auto"/>
        <w:ind w:left="255" w:hanging="17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结果可回流：每次测试都要形成结构化数据，成为下一轮生成的输入。</w:t>
      </w:r>
    </w:p>
    <w:p w14:paraId="71D0C5D9">
      <w:pPr>
        <w:pStyle w:val="3"/>
        <w:keepNext/>
        <w:widowControl/>
        <w:spacing w:before="280" w:after="10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30"/>
        </w:rPr>
        <w:t>6  青提茉莉气泡茶完整产品方案</w:t>
      </w:r>
    </w:p>
    <w:p w14:paraId="4FFAD914">
      <w:pPr>
        <w:keepNext/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把行业机会收束为可研发、可传播、可测试的产品定义。</w:t>
      </w:r>
    </w:p>
    <w:p w14:paraId="16AF2D17">
      <w:pPr>
        <w:pStyle w:val="4"/>
        <w:keepNext/>
        <w:widowControl/>
        <w:spacing w:before="180" w:after="60" w:line="300" w:lineRule="auto"/>
        <w:jc w:val="left"/>
        <w:rPr>
          <w:rFonts w:hint="default" w:eastAsia="宋体" w:asciiTheme="minorAscii" w:hAnsiTheme="minorAscii" w:cstheme="minorEastAsia"/>
          <w:b/>
          <w:color w:val="auto"/>
          <w:sz w:val="25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6.1 核心定位</w:t>
      </w:r>
    </w:p>
    <w:p w14:paraId="3BFC8752">
      <w:pPr>
        <w:rPr>
          <w:rFonts w:hint="default"/>
          <w:color w:val="auto"/>
        </w:rPr>
      </w:pPr>
      <w:r>
        <w:rPr>
          <w:rFonts w:hint="default"/>
          <w:color w:val="auto"/>
        </w:rPr>
        <w:t>面向18—25岁年轻女性，在学习、通勤和轻社交场景中，提供兼具青提清甜、茉莉茶香与细密气泡的0糖轻负担饮品。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0072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6BB89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模块</w:t>
            </w:r>
          </w:p>
        </w:tc>
        <w:tc>
          <w:tcPr>
            <w:tcW w:w="7483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E70ED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建议</w:t>
            </w:r>
          </w:p>
        </w:tc>
      </w:tr>
      <w:tr w14:paraId="16957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EAC17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消费者问题</w:t>
            </w:r>
          </w:p>
        </w:tc>
        <w:tc>
          <w:tcPr>
            <w:tcW w:w="7483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E9B4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普通果味气泡水容易甜腻、香精感重；无糖茶又可能口感单薄、缺乏愉悦感。</w:t>
            </w:r>
          </w:p>
        </w:tc>
      </w:tr>
      <w:tr w14:paraId="3804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89F28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产品解法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7ABD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用青提的鲜甜感建立入口，用茉莉茶香拉长回味，用气泡增加清爽和轻盈感。</w:t>
            </w:r>
          </w:p>
        </w:tc>
      </w:tr>
      <w:tr w14:paraId="0F8B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E133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功能价值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08E08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0糖、低负担、解腻、轻爽。</w:t>
            </w:r>
          </w:p>
        </w:tc>
      </w:tr>
      <w:tr w14:paraId="0E78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0418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情绪价值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2770F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让紧绷的下午和通勤时刻“轻一点”。</w:t>
            </w:r>
          </w:p>
        </w:tc>
      </w:tr>
      <w:tr w14:paraId="47843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8431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品牌理由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2D68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元气森林具备0糖心智、年轻视觉与气泡饮料产品基础。</w:t>
            </w:r>
          </w:p>
        </w:tc>
      </w:tr>
    </w:tbl>
    <w:p w14:paraId="00D32E63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6.2 味觉与配方方向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268"/>
        <w:gridCol w:w="3231"/>
      </w:tblGrid>
      <w:tr w14:paraId="24D1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417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D0D5B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变量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20C95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A方案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4988F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B方案</w:t>
            </w:r>
          </w:p>
        </w:tc>
        <w:tc>
          <w:tcPr>
            <w:tcW w:w="323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6CEED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首轮建议</w:t>
            </w:r>
          </w:p>
        </w:tc>
      </w:tr>
      <w:tr w14:paraId="0682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7ADE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青提强度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6257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清淡自然</w:t>
            </w:r>
          </w:p>
        </w:tc>
        <w:tc>
          <w:tcPr>
            <w:tcW w:w="2268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64DB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鲜明多汁</w:t>
            </w:r>
          </w:p>
        </w:tc>
        <w:tc>
          <w:tcPr>
            <w:tcW w:w="323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3619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以B为主、降低香精感</w:t>
            </w:r>
          </w:p>
        </w:tc>
      </w:tr>
      <w:tr w14:paraId="01E1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AC0D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茉莉强度</w:t>
            </w:r>
          </w:p>
        </w:tc>
        <w:tc>
          <w:tcPr>
            <w:tcW w:w="226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180A3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轻花香</w:t>
            </w:r>
          </w:p>
        </w:tc>
        <w:tc>
          <w:tcPr>
            <w:tcW w:w="226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2015F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明显茶香</w:t>
            </w:r>
          </w:p>
        </w:tc>
        <w:tc>
          <w:tcPr>
            <w:tcW w:w="323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F300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A/B两档同时测，避免香水感</w:t>
            </w:r>
          </w:p>
        </w:tc>
      </w:tr>
      <w:tr w14:paraId="7A79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73C6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甜度</w:t>
            </w:r>
          </w:p>
        </w:tc>
        <w:tc>
          <w:tcPr>
            <w:tcW w:w="226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2F28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接近无甜</w:t>
            </w:r>
          </w:p>
        </w:tc>
        <w:tc>
          <w:tcPr>
            <w:tcW w:w="226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6589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轻甜</w:t>
            </w:r>
          </w:p>
        </w:tc>
        <w:tc>
          <w:tcPr>
            <w:tcW w:w="323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48A3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首轮偏轻甜，重点问“是否腻”</w:t>
            </w:r>
          </w:p>
        </w:tc>
      </w:tr>
      <w:tr w14:paraId="4526E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C19C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气泡</w:t>
            </w:r>
          </w:p>
        </w:tc>
        <w:tc>
          <w:tcPr>
            <w:tcW w:w="226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F589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柔和细密</w:t>
            </w:r>
          </w:p>
        </w:tc>
        <w:tc>
          <w:tcPr>
            <w:tcW w:w="226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0612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刺激爽口</w:t>
            </w:r>
          </w:p>
        </w:tc>
        <w:tc>
          <w:tcPr>
            <w:tcW w:w="323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3407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优先柔和细密，匹配女性与茶感</w:t>
            </w:r>
          </w:p>
        </w:tc>
      </w:tr>
      <w:tr w14:paraId="25D5D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E17C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酸度</w:t>
            </w:r>
          </w:p>
        </w:tc>
        <w:tc>
          <w:tcPr>
            <w:tcW w:w="2268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AC62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低酸圆润</w:t>
            </w:r>
          </w:p>
        </w:tc>
        <w:tc>
          <w:tcPr>
            <w:tcW w:w="2268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E975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微酸鲜活</w:t>
            </w:r>
          </w:p>
        </w:tc>
        <w:tc>
          <w:tcPr>
            <w:tcW w:w="3231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600B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微酸可提升青提真实感</w:t>
            </w:r>
          </w:p>
        </w:tc>
      </w:tr>
    </w:tbl>
    <w:p w14:paraId="383CA195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6.3 传播表达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483"/>
      </w:tblGrid>
      <w:tr w14:paraId="05F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95128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层级</w:t>
            </w:r>
          </w:p>
        </w:tc>
        <w:tc>
          <w:tcPr>
            <w:tcW w:w="7483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693F3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内容</w:t>
            </w:r>
          </w:p>
        </w:tc>
      </w:tr>
      <w:tr w14:paraId="3DB33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7E4C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主文案</w:t>
            </w:r>
          </w:p>
        </w:tc>
        <w:tc>
          <w:tcPr>
            <w:tcW w:w="7483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B77B7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一口青提，一缕茉莉，让今天轻一点。</w:t>
            </w:r>
          </w:p>
        </w:tc>
      </w:tr>
      <w:tr w14:paraId="0FA0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9498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功能副句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2A91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0糖轻负担，青提清甜与茉莉茶香轻轻相遇。</w:t>
            </w:r>
          </w:p>
        </w:tc>
      </w:tr>
      <w:tr w14:paraId="3B56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1C99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场景句·学习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325C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下午三点，把思绪调回清爽频道。</w:t>
            </w:r>
          </w:p>
        </w:tc>
      </w:tr>
      <w:tr w14:paraId="2DC4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BF94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场景句·通勤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FFAC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人潮很满，手里这一口刚刚好。</w:t>
            </w:r>
          </w:p>
        </w:tc>
      </w:tr>
      <w:tr w14:paraId="79F3C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B52F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场景句·朋友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60C3F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轻一点的气泡，更适合慢慢聊。</w:t>
            </w:r>
          </w:p>
        </w:tc>
      </w:tr>
      <w:tr w14:paraId="279FB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98E8A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内容关键词</w:t>
            </w:r>
          </w:p>
        </w:tc>
        <w:tc>
          <w:tcPr>
            <w:tcW w:w="7483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D07B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清透 / 轻盈 / 初夏 / 花果香 / 水感 / 细密气泡</w:t>
            </w:r>
          </w:p>
        </w:tc>
      </w:tr>
    </w:tbl>
    <w:p w14:paraId="7AAEB9B1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6.4 视觉规范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798"/>
      </w:tblGrid>
      <w:tr w14:paraId="184F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417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841ADA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视觉元素</w:t>
            </w:r>
          </w:p>
        </w:tc>
        <w:tc>
          <w:tcPr>
            <w:tcW w:w="3969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F367E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使用建议</w:t>
            </w:r>
          </w:p>
        </w:tc>
        <w:tc>
          <w:tcPr>
            <w:tcW w:w="3798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5B455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避免</w:t>
            </w:r>
          </w:p>
        </w:tc>
      </w:tr>
      <w:tr w14:paraId="798E1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B2C8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色彩</w:t>
            </w:r>
          </w:p>
        </w:tc>
        <w:tc>
          <w:tcPr>
            <w:tcW w:w="3969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5651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浅青绿、透明白、少量深绿文字</w:t>
            </w:r>
          </w:p>
        </w:tc>
        <w:tc>
          <w:tcPr>
            <w:tcW w:w="3798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976A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荧光绿、过饱和黄绿</w:t>
            </w:r>
          </w:p>
        </w:tc>
      </w:tr>
      <w:tr w14:paraId="589D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7894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原料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85F0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真实青提、切面、水珠、白色茉莉花</w:t>
            </w:r>
          </w:p>
        </w:tc>
        <w:tc>
          <w:tcPr>
            <w:tcW w:w="379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9DEA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堆叠过多水果或不相关花材</w:t>
            </w:r>
          </w:p>
        </w:tc>
      </w:tr>
      <w:tr w14:paraId="34821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C3F5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质感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7CE5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透明冰、水花、细密气泡、冷凝水</w:t>
            </w:r>
          </w:p>
        </w:tc>
        <w:tc>
          <w:tcPr>
            <w:tcW w:w="379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58BE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浑浊液体、厚重奶感</w:t>
            </w:r>
          </w:p>
        </w:tc>
      </w:tr>
      <w:tr w14:paraId="6A426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5A75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人物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4ABD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自然松弛、轻妆、真实学习与通勤状态</w:t>
            </w:r>
          </w:p>
        </w:tc>
        <w:tc>
          <w:tcPr>
            <w:tcW w:w="379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56D8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过度棚拍、夸张喝饮动作</w:t>
            </w:r>
          </w:p>
        </w:tc>
      </w:tr>
      <w:tr w14:paraId="3E06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ED22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构图</w:t>
            </w:r>
          </w:p>
        </w:tc>
        <w:tc>
          <w:tcPr>
            <w:tcW w:w="3969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1E76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保留呼吸感，产品主体清晰</w:t>
            </w:r>
          </w:p>
        </w:tc>
        <w:tc>
          <w:tcPr>
            <w:tcW w:w="3798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9E9B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信息拥挤、文字压住瓶身</w:t>
            </w:r>
          </w:p>
        </w:tc>
      </w:tr>
    </w:tbl>
    <w:p w14:paraId="07A7473A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3704590" cy="2085340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EE27">
      <w:pPr>
        <w:widowControl/>
        <w:spacing w:before="0" w:after="60" w:line="264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建议主场景：浅绿色水感、青提、白花、透明冰与清爽飞溅</w:t>
      </w:r>
    </w:p>
    <w:p w14:paraId="213AC666">
      <w:pPr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30"/>
        </w:rPr>
        <w:t>7  用户验证与迭代计划</w:t>
      </w:r>
    </w:p>
    <w:p w14:paraId="4817AAD7">
      <w:pPr>
        <w:keepNext/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先验证“喜欢什么、为什么拒绝”，再扩大样本和投入。</w:t>
      </w:r>
    </w:p>
    <w:p w14:paraId="454E1FD4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7.1 三轮小步测试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381"/>
        <w:gridCol w:w="2665"/>
        <w:gridCol w:w="2608"/>
      </w:tblGrid>
      <w:tr w14:paraId="4536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153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D5A75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轮次</w:t>
            </w:r>
          </w:p>
        </w:tc>
        <w:tc>
          <w:tcPr>
            <w:tcW w:w="238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8C23B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样本与方式</w:t>
            </w:r>
          </w:p>
        </w:tc>
        <w:tc>
          <w:tcPr>
            <w:tcW w:w="266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92965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验证内容</w:t>
            </w:r>
          </w:p>
        </w:tc>
        <w:tc>
          <w:tcPr>
            <w:tcW w:w="2608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E671F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进入下一轮门槛</w:t>
            </w:r>
          </w:p>
        </w:tc>
      </w:tr>
      <w:tr w14:paraId="0C3C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E3F8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第1轮 概念</w:t>
            </w:r>
          </w:p>
        </w:tc>
        <w:tc>
          <w:tcPr>
            <w:tcW w:w="238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D20FF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20—30人线上概念卡测试</w:t>
            </w:r>
          </w:p>
        </w:tc>
        <w:tc>
          <w:tcPr>
            <w:tcW w:w="266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A694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名称、核心口味、场景、主文案</w:t>
            </w:r>
          </w:p>
        </w:tc>
        <w:tc>
          <w:tcPr>
            <w:tcW w:w="2608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DF8F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目标人群购买意愿与场景匹配明显优于备选</w:t>
            </w:r>
          </w:p>
        </w:tc>
      </w:tr>
      <w:tr w14:paraId="2834A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1BDB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第2轮 口味</w:t>
            </w:r>
          </w:p>
        </w:tc>
        <w:tc>
          <w:tcPr>
            <w:tcW w:w="238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951C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40—60人盲测＋简访</w:t>
            </w:r>
          </w:p>
        </w:tc>
        <w:tc>
          <w:tcPr>
            <w:tcW w:w="266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67F53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甜度、酸度、茶香、青提感、气泡强度</w:t>
            </w:r>
          </w:p>
        </w:tc>
        <w:tc>
          <w:tcPr>
            <w:tcW w:w="2608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3EC7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喜好度、自然感和“不腻”评价达到内部目标</w:t>
            </w:r>
          </w:p>
        </w:tc>
      </w:tr>
      <w:tr w14:paraId="5A019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946C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第3轮 综合</w:t>
            </w:r>
          </w:p>
        </w:tc>
        <w:tc>
          <w:tcPr>
            <w:tcW w:w="2381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DC8F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80—120人带包装试饮</w:t>
            </w:r>
          </w:p>
        </w:tc>
        <w:tc>
          <w:tcPr>
            <w:tcW w:w="266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DC11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口味×包装×价格×传播内容</w:t>
            </w:r>
          </w:p>
        </w:tc>
        <w:tc>
          <w:tcPr>
            <w:tcW w:w="2608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311AF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复购意愿、推荐意愿和拒绝原因可接受</w:t>
            </w:r>
          </w:p>
        </w:tc>
      </w:tr>
    </w:tbl>
    <w:p w14:paraId="7D7F9C5A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7.2 建议记录的核心指标</w:t>
      </w:r>
    </w:p>
    <w:p w14:paraId="7400F34E">
      <w:pPr>
        <w:pStyle w:val="16"/>
        <w:widowControl/>
        <w:spacing w:before="0" w:after="0" w:line="300" w:lineRule="auto"/>
        <w:ind w:left="255" w:hanging="17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总体喜好度、首口喜好度、喝完整瓶意愿。</w:t>
      </w:r>
    </w:p>
    <w:p w14:paraId="71B4F513">
      <w:pPr>
        <w:pStyle w:val="16"/>
        <w:widowControl/>
        <w:spacing w:before="0" w:after="0" w:line="300" w:lineRule="auto"/>
        <w:ind w:left="255" w:hanging="17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青提真实感、茉莉自然感、甜腻感、茶涩感、气泡刺激度。</w:t>
      </w:r>
    </w:p>
    <w:p w14:paraId="63AC74F7">
      <w:pPr>
        <w:pStyle w:val="16"/>
        <w:widowControl/>
        <w:spacing w:before="0" w:after="0" w:line="300" w:lineRule="auto"/>
        <w:ind w:left="255" w:hanging="17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购买意愿、复购意愿、可接受价格、最匹配场景。</w:t>
      </w:r>
    </w:p>
    <w:p w14:paraId="07C6BC6E">
      <w:pPr>
        <w:pStyle w:val="16"/>
        <w:widowControl/>
        <w:spacing w:before="0" w:after="0" w:line="300" w:lineRule="auto"/>
        <w:ind w:left="255" w:hanging="17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包装识别度、主文案记忆度、短视频停留与点击表现。</w:t>
      </w:r>
    </w:p>
    <w:p w14:paraId="4956B920">
      <w:pPr>
        <w:pStyle w:val="16"/>
        <w:widowControl/>
        <w:spacing w:before="0" w:after="0" w:line="300" w:lineRule="auto"/>
        <w:ind w:left="255" w:hanging="170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开放式拒绝理由：太甜、太淡、香精感、花香重、茶味弱、包装不可信等。</w:t>
      </w:r>
    </w:p>
    <w:p w14:paraId="49FE9F2D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7.3 A/B测试矩阵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91"/>
        <w:gridCol w:w="2891"/>
        <w:gridCol w:w="1984"/>
      </w:tblGrid>
      <w:tr w14:paraId="533C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25" w:hRule="atLeast"/>
          <w:tblHeader/>
          <w:jc w:val="center"/>
        </w:trPr>
        <w:tc>
          <w:tcPr>
            <w:tcW w:w="1417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10851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测试对象</w:t>
            </w:r>
          </w:p>
        </w:tc>
        <w:tc>
          <w:tcPr>
            <w:tcW w:w="289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F35C5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A版本</w:t>
            </w:r>
          </w:p>
        </w:tc>
        <w:tc>
          <w:tcPr>
            <w:tcW w:w="2891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0FBF2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B版本</w:t>
            </w:r>
          </w:p>
        </w:tc>
        <w:tc>
          <w:tcPr>
            <w:tcW w:w="1984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374A7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核心问题</w:t>
            </w:r>
          </w:p>
        </w:tc>
      </w:tr>
      <w:tr w14:paraId="653C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3402B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产品名</w:t>
            </w:r>
          </w:p>
        </w:tc>
        <w:tc>
          <w:tcPr>
            <w:tcW w:w="289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55FB7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青提茉莉气泡茶</w:t>
            </w:r>
          </w:p>
        </w:tc>
        <w:tc>
          <w:tcPr>
            <w:tcW w:w="2891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A401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茉莉青提轻气泡</w:t>
            </w:r>
          </w:p>
        </w:tc>
        <w:tc>
          <w:tcPr>
            <w:tcW w:w="1984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CA618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哪个更清晰、更年轻、更像元气森林？</w:t>
            </w:r>
          </w:p>
        </w:tc>
      </w:tr>
      <w:tr w14:paraId="7817D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8B74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主文案</w:t>
            </w:r>
          </w:p>
        </w:tc>
        <w:tc>
          <w:tcPr>
            <w:tcW w:w="28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809B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一口青提，一缕茉莉，让今天轻一点。</w:t>
            </w:r>
          </w:p>
        </w:tc>
        <w:tc>
          <w:tcPr>
            <w:tcW w:w="28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3184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青提清甜，茉莉轻香，0糖也有好心情。</w:t>
            </w:r>
          </w:p>
        </w:tc>
        <w:tc>
          <w:tcPr>
            <w:tcW w:w="1984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B6C13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哪个更有记忆点且不夸大？</w:t>
            </w:r>
          </w:p>
        </w:tc>
      </w:tr>
      <w:tr w14:paraId="050BC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F28A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产品图</w:t>
            </w:r>
          </w:p>
        </w:tc>
        <w:tc>
          <w:tcPr>
            <w:tcW w:w="28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D04B0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纯产品＋原料</w:t>
            </w:r>
          </w:p>
        </w:tc>
        <w:tc>
          <w:tcPr>
            <w:tcW w:w="28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B2166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场景化人物＋产品</w:t>
            </w:r>
          </w:p>
        </w:tc>
        <w:tc>
          <w:tcPr>
            <w:tcW w:w="1984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FF56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认知建立期哪种更能促进理解与点击？</w:t>
            </w:r>
          </w:p>
        </w:tc>
      </w:tr>
      <w:tr w14:paraId="0A2E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0F313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短视频开头</w:t>
            </w:r>
          </w:p>
        </w:tc>
        <w:tc>
          <w:tcPr>
            <w:tcW w:w="28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D98E1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水花与青提特写</w:t>
            </w:r>
          </w:p>
        </w:tc>
        <w:tc>
          <w:tcPr>
            <w:tcW w:w="2891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EAE6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通勤/学习情绪切入</w:t>
            </w:r>
          </w:p>
        </w:tc>
        <w:tc>
          <w:tcPr>
            <w:tcW w:w="1984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AA8CC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消费者更先被口感还是场景吸引？</w:t>
            </w:r>
          </w:p>
        </w:tc>
      </w:tr>
    </w:tbl>
    <w:p w14:paraId="2769E207">
      <w:pPr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迭代规则  每轮只改变少数关键变量；保留原始反馈；把“喜欢”与“购买”分开观察；低分不直接淘汰，先定位是口味、表达还是场景不匹配。</w:t>
      </w:r>
    </w:p>
    <w:p w14:paraId="30C13B9C">
      <w:pPr>
        <w:pStyle w:val="3"/>
        <w:keepNext/>
        <w:widowControl/>
        <w:spacing w:before="280" w:after="10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30"/>
        </w:rPr>
        <w:t>8  核心结论与可直接使用文本</w:t>
      </w:r>
    </w:p>
    <w:p w14:paraId="1161AB8A">
      <w:pPr>
        <w:keepNext/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把研究结论压缩为团队汇报和方案写作可直接引用的文字。</w:t>
      </w:r>
    </w:p>
    <w:p w14:paraId="4919FBB7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8.1 三条核心结论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4195"/>
        <w:gridCol w:w="4195"/>
      </w:tblGrid>
      <w:tr w14:paraId="15E9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  <w:tblHeader/>
          <w:jc w:val="center"/>
        </w:trPr>
        <w:tc>
          <w:tcPr>
            <w:tcW w:w="794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1EE56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结论</w:t>
            </w:r>
          </w:p>
        </w:tc>
        <w:tc>
          <w:tcPr>
            <w:tcW w:w="419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03CC7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判断</w:t>
            </w:r>
          </w:p>
        </w:tc>
        <w:tc>
          <w:tcPr>
            <w:tcW w:w="4195" w:type="dxa"/>
            <w:tcBorders>
              <w:top w:val="single" w:color="000000" w:themeColor="dark1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CCCCCC" w:themeFill="dark1" w:themeFillTint="3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1F6FA">
            <w:pPr>
              <w:spacing w:before="0" w:after="0" w:line="276" w:lineRule="auto"/>
              <w:jc w:val="center"/>
              <w:rPr>
                <w:rFonts w:hint="default" w:asciiTheme="minorAscii" w:hAnsiTheme="minorAscii" w:cstheme="minorEastAsia"/>
                <w:b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/>
                <w:i w:val="0"/>
                <w:color w:val="auto"/>
                <w:sz w:val="19"/>
              </w:rPr>
              <w:t>含义</w:t>
            </w:r>
          </w:p>
        </w:tc>
      </w:tr>
      <w:tr w14:paraId="7C47D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2CADE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01</w:t>
            </w:r>
          </w:p>
        </w:tc>
        <w:tc>
          <w:tcPr>
            <w:tcW w:w="419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70835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健康饮料竞争正从“零糖”升级为“减负、好喝与情绪价值”</w:t>
            </w:r>
          </w:p>
        </w:tc>
        <w:tc>
          <w:tcPr>
            <w:tcW w:w="4195" w:type="dxa"/>
            <w:tcBorders>
              <w:top w:val="single" w:color="000000" w:themeColor="dark1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E577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消费者既要口味，也要安全、简单和场景体验。青提茉莉必须先让人感到清爽好喝，再用0糖证明低负担。</w:t>
            </w:r>
          </w:p>
        </w:tc>
      </w:tr>
      <w:tr w14:paraId="5A4F6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85F52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02</w:t>
            </w:r>
          </w:p>
        </w:tc>
        <w:tc>
          <w:tcPr>
            <w:tcW w:w="419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FFF43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AI真正价值是打通“洞察—研发—内容—验证”全链路</w:t>
            </w:r>
          </w:p>
        </w:tc>
        <w:tc>
          <w:tcPr>
            <w:tcW w:w="4195" w:type="dxa"/>
            <w:tcBorders>
              <w:top w:val="single" w:color="999999" w:themeColor="dark1" w:themeTint="66" w:sz="6" w:space="0"/>
              <w:left w:val="nil"/>
              <w:bottom w:val="single" w:color="999999" w:themeColor="dark1" w:themeTint="66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DA9F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瑞幸与伊利的案例都表明，AI的组织价值来自跨环节连接和数据回流，而不只是单点生成。</w:t>
            </w:r>
          </w:p>
        </w:tc>
      </w:tr>
      <w:tr w14:paraId="72C11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D8379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03</w:t>
            </w:r>
          </w:p>
        </w:tc>
        <w:tc>
          <w:tcPr>
            <w:tcW w:w="419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E836D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新品应以真实数据驱动的小步迭代代替一次性主观判断</w:t>
            </w:r>
          </w:p>
        </w:tc>
        <w:tc>
          <w:tcPr>
            <w:tcW w:w="4195" w:type="dxa"/>
            <w:tcBorders>
              <w:top w:val="single" w:color="999999" w:themeColor="dark1" w:themeTint="66" w:sz="6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6A264">
            <w:pPr>
              <w:spacing w:before="0" w:after="0" w:line="276" w:lineRule="auto"/>
              <w:jc w:val="left"/>
              <w:rPr>
                <w:rFonts w:hint="default" w:asciiTheme="minorAscii" w:hAnsiTheme="minorAscii" w:cstheme="minorEastAsia"/>
                <w:b w:val="0"/>
                <w:i w:val="0"/>
                <w:color w:val="auto"/>
              </w:rPr>
            </w:pPr>
            <w:r>
              <w:rPr>
                <w:rFonts w:hint="default" w:eastAsia="宋体" w:asciiTheme="minorAscii" w:hAnsiTheme="minorAscii" w:cstheme="minorEastAsia"/>
                <w:b w:val="0"/>
                <w:i w:val="0"/>
                <w:color w:val="auto"/>
                <w:sz w:val="19"/>
              </w:rPr>
              <w:t>用小样本、少变量、短周期验证概念、口味和传播，再逐步增加投入，可以降低研发与营销浪费。</w:t>
            </w:r>
          </w:p>
        </w:tc>
      </w:tr>
    </w:tbl>
    <w:p w14:paraId="6A934834">
      <w:pPr>
        <w:pStyle w:val="4"/>
        <w:keepNext/>
        <w:widowControl/>
        <w:spacing w:before="180" w:after="60" w:line="300" w:lineRule="auto"/>
        <w:jc w:val="left"/>
        <w:rPr>
          <w:rFonts w:hint="default" w:eastAsia="宋体" w:asciiTheme="minorAscii" w:hAnsiTheme="minorAscii" w:cstheme="minorEastAsia"/>
          <w:b/>
          <w:color w:val="auto"/>
          <w:sz w:val="25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8.2 150字项目摘要</w:t>
      </w:r>
    </w:p>
    <w:p w14:paraId="7B4C8810">
      <w:pPr>
        <w:ind w:firstLine="420" w:firstLineChars="200"/>
        <w:rPr>
          <w:rFonts w:hint="default"/>
          <w:color w:val="auto"/>
        </w:rPr>
      </w:pPr>
      <w:r>
        <w:rPr>
          <w:rFonts w:hint="default"/>
          <w:color w:val="auto"/>
        </w:rPr>
        <w:t>行业研究显示，健康饮料消费正由单一“零糖”诉求，转向清爽口感、低负担、天然感与场景体验并重。瑞幸和伊利的实践说明，AI已从内容生成工具升级为连接趋势洞察、产品研发、营销传播和经营验证的全链路能力。基于这一趋势，青提茉莉气泡茶应以年轻女性为核心人群，以“清透、轻盈、花果香”为价值表达，通过小范围测试和真实反馈持续优化口味、文案与视觉素材，缩短从产品灵感到市场验证的距离。</w:t>
      </w:r>
    </w:p>
    <w:p w14:paraId="4B5FD946">
      <w:pPr>
        <w:pStyle w:val="4"/>
        <w:keepNext/>
        <w:widowControl/>
        <w:spacing w:before="180" w:after="60" w:line="300" w:lineRule="auto"/>
        <w:jc w:val="left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/>
          <w:color w:val="auto"/>
          <w:sz w:val="25"/>
        </w:rPr>
        <w:t>8.3 一句话方法论</w:t>
      </w:r>
    </w:p>
    <w:p w14:paraId="1C71EC58">
      <w:pPr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让 AI 驱动饮品创新，让每一个灵感更快走向真实市场。</w:t>
      </w:r>
    </w:p>
    <w:p w14:paraId="32BA9E20">
      <w:pPr>
        <w:keepNext/>
        <w:widowControl/>
        <w:spacing w:before="80" w:after="60" w:line="300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drawing>
          <wp:inline distT="0" distB="0" distL="114300" distR="114300">
            <wp:extent cx="3938905" cy="2216785"/>
            <wp:effectExtent l="0" t="0" r="444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2C16">
      <w:pPr>
        <w:widowControl/>
        <w:spacing w:before="0" w:after="60" w:line="264" w:lineRule="auto"/>
        <w:jc w:val="center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18"/>
        </w:rPr>
        <w:t>GENKI LAB 项目主视觉</w:t>
      </w:r>
    </w:p>
    <w:p w14:paraId="167D2901">
      <w:pPr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br w:type="page"/>
      </w:r>
    </w:p>
    <w:p w14:paraId="2A363F00">
      <w:pPr>
        <w:keepNext/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附录  数据来源与高清素材清单</w:t>
      </w:r>
    </w:p>
    <w:p w14:paraId="642549DC">
      <w:pPr>
        <w:keepNext/>
        <w:widowControl/>
        <w:spacing w:before="0" w:after="0" w:line="300" w:lineRule="auto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>所有数据均标明年份与来源；所有图片均采用独立原图或自制高清图表。</w:t>
      </w:r>
    </w:p>
    <w:p w14:paraId="70A73627">
      <w:pPr>
        <w:widowControl/>
        <w:spacing w:before="0" w:after="0" w:line="300" w:lineRule="auto"/>
        <w:ind w:left="113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 xml:space="preserve">[1] 艾媒咨询：《2026年中国饮料行业发展状况及消费行为调查数据》  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begin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instrText xml:space="preserve"> HYPERLINK "https://report.iimedia.cn/tag/%E6%97%A0%E7%B3%96%E9%A5%AE%E6%96%99" \h </w:instrTex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separate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t>https://report.iimedia.cn/tag/%E6%97%A0%E7%B3%96%E9%A5%AE%E6%96%99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fldChar w:fldCharType="end"/>
      </w:r>
    </w:p>
    <w:p w14:paraId="2AF4E196">
      <w:pPr>
        <w:widowControl/>
        <w:spacing w:before="0" w:after="0" w:line="300" w:lineRule="auto"/>
        <w:ind w:left="113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 xml:space="preserve">[2] 艾媒咨询内容转载页：完整数据摘要  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begin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instrText xml:space="preserve"> HYPERLINK "https://caifuhao.eastmoney.com/news/20260429143934387680750" \h </w:instrTex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separate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t>https://caifuhao.eastmoney.com/news/20260429143934387680750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fldChar w:fldCharType="end"/>
      </w:r>
    </w:p>
    <w:p w14:paraId="35EE33B2">
      <w:pPr>
        <w:widowControl/>
        <w:spacing w:before="0" w:after="0" w:line="300" w:lineRule="auto"/>
        <w:ind w:left="113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 xml:space="preserve">[3] 益普索：《2026中国食品饮料趋势观察报告》归档  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begin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instrText xml:space="preserve"> HYPERLINK "https://www.fxbaogao.com/archives/organization/%E7%9B%8A%E6%99%AE%E7%B4%A2" \h </w:instrTex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separate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t>https://www.fxbaogao.com/archives/organization/%E7%9B%8A</w:t>
      </w:r>
      <w:bookmarkStart w:id="0" w:name="_GoBack"/>
      <w:bookmarkEnd w:id="0"/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t>%E6%99%AE%E7%B4%A2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fldChar w:fldCharType="end"/>
      </w:r>
    </w:p>
    <w:p w14:paraId="2BE00259">
      <w:pPr>
        <w:widowControl/>
        <w:spacing w:before="0" w:after="0" w:line="300" w:lineRule="auto"/>
        <w:ind w:left="113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 xml:space="preserve">[4] 益普索报告摘要：趋势数据说明  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begin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instrText xml:space="preserve"> HYPERLINK "https://www.sohu.com/a/1032513155_121094725" \h </w:instrTex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separate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t>https://www.sohu.com/a/1032513155_121094725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fldChar w:fldCharType="end"/>
      </w:r>
    </w:p>
    <w:p w14:paraId="2FF94AB0">
      <w:pPr>
        <w:widowControl/>
        <w:spacing w:before="0" w:after="0" w:line="300" w:lineRule="auto"/>
        <w:ind w:left="113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 xml:space="preserve">[5] 新华网：瑞幸2026 WAIC“AI贯通人货场”报道  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begin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instrText xml:space="preserve"> HYPERLINK "https://www.news.cn/tech/20260717/9d8199904f4d4555970b14d64c8ac285/c.html" \h </w:instrTex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separate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t>https://www.news.cn/tech/20260717/9d8199904f4d4555970b14d64c8ac285/c.html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fldChar w:fldCharType="end"/>
      </w:r>
    </w:p>
    <w:p w14:paraId="6805C799">
      <w:pPr>
        <w:widowControl/>
        <w:spacing w:before="0" w:after="0" w:line="300" w:lineRule="auto"/>
        <w:ind w:left="113"/>
        <w:jc w:val="both"/>
        <w:rPr>
          <w:rFonts w:hint="default" w:asciiTheme="minorAscii" w:hAnsiTheme="minorAscii" w:cstheme="minorEastAsia"/>
          <w:color w:val="auto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 xml:space="preserve">[6] 伊利集团：2025年年度报告（2026-04-30发布）  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begin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instrText xml:space="preserve"> HYPERLINK "https://www.yili.com/uploads/2026-04-30/85ed8e5f-8d6f-49b4-9f10-c5d217f83ff31777526591734.pdf" \h </w:instrTex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separate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t>https://www.yili.com/uploads/2026-04-30/85ed8e5f-8d6f-49b4-9f10-c5d217f83ff31777526591734.pdf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fldChar w:fldCharType="end"/>
      </w:r>
    </w:p>
    <w:p w14:paraId="4F1E34A1">
      <w:pPr>
        <w:widowControl/>
        <w:spacing w:before="0" w:after="0" w:line="300" w:lineRule="auto"/>
        <w:ind w:left="113"/>
        <w:jc w:val="both"/>
        <w:rPr>
          <w:rFonts w:hint="default" w:asciiTheme="minorAscii" w:hAnsiTheme="minorAscii" w:cstheme="minorEastAsia"/>
        </w:rPr>
      </w:pP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t xml:space="preserve">[7] 新华网：伊利WAIC 2025 YILI-AI集市报道  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begin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instrText xml:space="preserve"> HYPERLINK "https://www.news.cn/food/20250726/0491047f7b2f4b23ba27b0b3020119cf/c.html" \h </w:instrText>
      </w:r>
      <w:r>
        <w:rPr>
          <w:rFonts w:hint="default" w:eastAsia="宋体" w:asciiTheme="minorAscii" w:hAnsiTheme="minorAscii" w:cstheme="minorEastAsia"/>
          <w:b w:val="0"/>
          <w:color w:val="auto"/>
          <w:sz w:val="21"/>
        </w:rPr>
        <w:fldChar w:fldCharType="separate"/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t>https://www.news.cn/food/20250726/0491047f7b2f4b23ba27b0b3020119cf/c.html</w:t>
      </w:r>
      <w:r>
        <w:rPr>
          <w:rFonts w:hint="default" w:eastAsia="宋体" w:asciiTheme="minorAscii" w:hAnsiTheme="minorAscii" w:cstheme="minorEastAsia"/>
          <w:b w:val="0"/>
          <w:color w:val="auto"/>
          <w:sz w:val="21"/>
          <w:u w:val="single"/>
        </w:rPr>
        <w:fldChar w:fldCharType="end"/>
      </w:r>
    </w:p>
    <w:sectPr>
      <w:headerReference r:id="rId5" w:type="default"/>
      <w:footerReference r:id="rId6" w:type="default"/>
      <w:pgSz w:w="11906" w:h="16838"/>
      <w:pgMar w:top="1219" w:right="1332" w:bottom="1134" w:left="1332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iragino Mincho Pro W6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Mincho Pro W6">
    <w:panose1 w:val="020206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1B597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FB75A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6D696F"/>
    <w:rsid w:val="30C416F4"/>
    <w:rsid w:val="720E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00" w:lineRule="auto"/>
    </w:pPr>
    <w:rPr>
      <w:rFonts w:ascii="宋体" w:hAnsi="宋体" w:eastAsia="宋体" w:cstheme="minorBidi"/>
      <w:color w:val="20202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5D2A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E5D2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E5D2A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1E5D2A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E5D2A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2055</Words>
  <Characters>2222</Characters>
  <Lines>0</Lines>
  <Paragraphs>0</Paragraphs>
  <TotalTime>3</TotalTime>
  <ScaleCrop>false</ScaleCrop>
  <LinksUpToDate>false</LinksUpToDate>
  <CharactersWithSpaces>2272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成员1 / GENKI LAB项目组</dc:creator>
  <dc:description>generated by python-docx</dc:description>
  <cp:keywords>元气森林, 青提茉莉, 气泡茶, AI饮品创新, 行业研究</cp:keywords>
  <cp:lastModifiedBy>姜</cp:lastModifiedBy>
  <dcterms:modified xsi:type="dcterms:W3CDTF">2026-07-19T12:30:24Z</dcterms:modified>
  <dc:subject>行业趋势与 AI 饮品创新研究</dc:subject>
  <dc:title>GENKI LAB 青提茉莉气泡茶｜排版优化版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eyJoZGlkIjoiOTc1MjFiYTk1NGYyN2Q0YzMyNzczNmI5MmQwZWZhMzgiLCJ1c2VySWQiOiI1NDU5NzI3NTgifQ==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6A51E80F6E1A447AA0F15330D063D1AA_12</vt:lpwstr>
  </property>
</Properties>
</file>