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FE5C" w14:textId="77777777" w:rsidR="00C57825" w:rsidRDefault="00000000">
      <w:pPr>
        <w:jc w:val="center"/>
      </w:pPr>
      <w:r>
        <w:rPr>
          <w:b/>
          <w:sz w:val="32"/>
        </w:rPr>
        <w:t>Statement of Work No. 26</w:t>
      </w:r>
    </w:p>
    <w:p w14:paraId="5659000A" w14:textId="77777777" w:rsidR="00C57825" w:rsidRDefault="00000000">
      <w:pPr>
        <w:jc w:val="center"/>
      </w:pPr>
      <w:r>
        <w:rPr>
          <w:b/>
          <w:sz w:val="28"/>
        </w:rPr>
        <w:t>Customer1 Healthcare IT – Security Compliance &amp; Risk Assessment</w:t>
      </w:r>
    </w:p>
    <w:p w14:paraId="2F6359C6" w14:textId="77777777" w:rsidR="00C57825" w:rsidRDefault="00C57825"/>
    <w:p w14:paraId="1177C81D" w14:textId="77777777" w:rsidR="00C57825" w:rsidRDefault="00000000">
      <w:r>
        <w:t>This SOW No. 26 Customer1 Healthcare IT – Security Compliance &amp; Risk Assessment, dated January 1st, 2026 ("SOW Effective Date"), is entered into between Customer1 and Service Provider for the purpose of conducting comprehensive security assessments and ensuring regulatory compliance across all IT systems and operations.</w:t>
      </w:r>
    </w:p>
    <w:p w14:paraId="3B44C971" w14:textId="77777777" w:rsidR="00C57825" w:rsidRDefault="00C57825"/>
    <w:p w14:paraId="58F0C3C6" w14:textId="77777777" w:rsidR="00C57825" w:rsidRDefault="00000000">
      <w:r>
        <w:rPr>
          <w:b/>
          <w:sz w:val="24"/>
        </w:rPr>
        <w:t>SCOPE OF WORK</w:t>
      </w:r>
    </w:p>
    <w:p w14:paraId="279366F6" w14:textId="77777777" w:rsidR="00C57825" w:rsidRDefault="00C57825"/>
    <w:p w14:paraId="5CE1B1A6" w14:textId="77777777" w:rsidR="00C57825" w:rsidRDefault="00000000">
      <w:r>
        <w:t>The Service Provider shall provide security compliance assessment services to evaluate Customer1's adherence to healthcare regulations including HIPAA, GDPR, SOC 2 Type II, PCI DSS, and other applicable standards. The engagement covers access control reviews, data protection validations, regulatory compliance audits, and vendor risk assessments.</w:t>
      </w:r>
    </w:p>
    <w:p w14:paraId="596915AE" w14:textId="77777777" w:rsidR="00C57825" w:rsidRDefault="00C57825"/>
    <w:p w14:paraId="2F718F06" w14:textId="77777777" w:rsidR="00C57825" w:rsidRDefault="00000000">
      <w:r>
        <w:rPr>
          <w:b/>
          <w:sz w:val="24"/>
        </w:rPr>
        <w:t>DELIVERABLES</w:t>
      </w:r>
    </w:p>
    <w:p w14:paraId="3288B8B7" w14:textId="77777777" w:rsidR="00C57825" w:rsidRDefault="00C57825"/>
    <w:p w14:paraId="42230EA9" w14:textId="77777777" w:rsidR="00C57825" w:rsidRDefault="00000000">
      <w:pPr>
        <w:pStyle w:val="ListNumber"/>
      </w:pPr>
      <w:r>
        <w:t>1. Security Assessment &amp; Compliance Review</w:t>
      </w:r>
    </w:p>
    <w:p w14:paraId="55F63C7D" w14:textId="77777777" w:rsidR="00C57825" w:rsidRDefault="00000000">
      <w:pPr>
        <w:pStyle w:val="ListBullet"/>
      </w:pPr>
      <w:r>
        <w:t>Conduct comprehensive security audits of all systems handling PHI/PII</w:t>
      </w:r>
    </w:p>
    <w:p w14:paraId="627B721B" w14:textId="77777777" w:rsidR="00C57825" w:rsidRDefault="00000000">
      <w:pPr>
        <w:pStyle w:val="ListBullet"/>
      </w:pPr>
      <w:r>
        <w:t>Review and validate role-based access controls (RBAC) implementation</w:t>
      </w:r>
    </w:p>
    <w:p w14:paraId="34D568D3" w14:textId="77777777" w:rsidR="00C57825" w:rsidRDefault="00000000">
      <w:pPr>
        <w:pStyle w:val="ListBullet"/>
      </w:pPr>
      <w:r>
        <w:t>Assess multi-factor authentication (MFA) deployment across privileged accounts</w:t>
      </w:r>
    </w:p>
    <w:p w14:paraId="7A233985" w14:textId="77777777" w:rsidR="00C57825" w:rsidRDefault="00000000">
      <w:pPr>
        <w:pStyle w:val="ListBullet"/>
      </w:pPr>
      <w:r>
        <w:t>Evaluate data encryption mechanisms (at rest and in transit)</w:t>
      </w:r>
    </w:p>
    <w:p w14:paraId="34629F79" w14:textId="77777777" w:rsidR="00C57825" w:rsidRDefault="00000000">
      <w:pPr>
        <w:pStyle w:val="ListBullet"/>
      </w:pPr>
      <w:r>
        <w:t>Validate data loss prevention (DLP) controls and monitoring systems</w:t>
      </w:r>
    </w:p>
    <w:p w14:paraId="468CBE0C" w14:textId="77777777" w:rsidR="00C57825" w:rsidRDefault="00000000">
      <w:pPr>
        <w:pStyle w:val="ListBullet"/>
      </w:pPr>
      <w:r>
        <w:t>Review access request and approval workflows</w:t>
      </w:r>
    </w:p>
    <w:p w14:paraId="2063AB14" w14:textId="77777777" w:rsidR="00C57825" w:rsidRDefault="00000000">
      <w:pPr>
        <w:pStyle w:val="ListBullet"/>
      </w:pPr>
      <w:r>
        <w:t>Audit privileged account management and just-in-time access controls</w:t>
      </w:r>
    </w:p>
    <w:p w14:paraId="2AA6D424" w14:textId="77777777" w:rsidR="00C57825" w:rsidRDefault="00C57825"/>
    <w:p w14:paraId="5D25338E" w14:textId="77777777" w:rsidR="00C57825" w:rsidRDefault="00000000">
      <w:pPr>
        <w:pStyle w:val="ListNumber"/>
      </w:pPr>
      <w:r>
        <w:t>2. Regulatory Compliance Documentation</w:t>
      </w:r>
    </w:p>
    <w:p w14:paraId="7737BD8D" w14:textId="77777777" w:rsidR="00C57825" w:rsidRDefault="00000000">
      <w:pPr>
        <w:pStyle w:val="ListBullet"/>
      </w:pPr>
      <w:r>
        <w:t>Produce evidence of HIPAA compliance including security rule adherence</w:t>
      </w:r>
    </w:p>
    <w:p w14:paraId="306FCACD" w14:textId="77777777" w:rsidR="00C57825" w:rsidRDefault="00000000">
      <w:pPr>
        <w:pStyle w:val="ListBullet"/>
      </w:pPr>
      <w:r>
        <w:t>Document SOC 2 Type II compliance status and control effectiveness</w:t>
      </w:r>
    </w:p>
    <w:p w14:paraId="4BC3E89F" w14:textId="77777777" w:rsidR="00C57825" w:rsidRDefault="00000000">
      <w:pPr>
        <w:pStyle w:val="ListBullet"/>
      </w:pPr>
      <w:r>
        <w:t>Provide GDPR compliance reports for data privacy requirements</w:t>
      </w:r>
    </w:p>
    <w:p w14:paraId="35C006E9" w14:textId="77777777" w:rsidR="00C57825" w:rsidRDefault="00000000">
      <w:pPr>
        <w:pStyle w:val="ListBullet"/>
      </w:pPr>
      <w:r>
        <w:t>Validate Business Associate Agreements (BAAs) with all third-party vendors</w:t>
      </w:r>
    </w:p>
    <w:p w14:paraId="22D5E8BF" w14:textId="77777777" w:rsidR="00C57825" w:rsidRDefault="00000000">
      <w:pPr>
        <w:pStyle w:val="ListBullet"/>
      </w:pPr>
      <w:r>
        <w:lastRenderedPageBreak/>
        <w:t>Review data retention and archival policies against regulatory requirements</w:t>
      </w:r>
    </w:p>
    <w:p w14:paraId="034EA189" w14:textId="77777777" w:rsidR="00C57825" w:rsidRDefault="00000000">
      <w:pPr>
        <w:pStyle w:val="ListBullet"/>
      </w:pPr>
      <w:r>
        <w:t>Assess incident response procedures and breach notification protocols</w:t>
      </w:r>
    </w:p>
    <w:p w14:paraId="7A97B672" w14:textId="77777777" w:rsidR="00C57825" w:rsidRDefault="00C57825"/>
    <w:p w14:paraId="293F1DAB" w14:textId="77777777" w:rsidR="00C57825" w:rsidRDefault="00000000">
      <w:pPr>
        <w:pStyle w:val="ListNumber"/>
      </w:pPr>
      <w:r>
        <w:t>3. Access Control &amp; Identity Management Review</w:t>
      </w:r>
    </w:p>
    <w:p w14:paraId="7561E30A" w14:textId="77777777" w:rsidR="00C57825" w:rsidRDefault="00000000">
      <w:pPr>
        <w:pStyle w:val="ListBullet"/>
      </w:pPr>
      <w:r>
        <w:t>Evaluate user account provisioning and de-provisioning processes</w:t>
      </w:r>
    </w:p>
    <w:p w14:paraId="474FE022" w14:textId="77777777" w:rsidR="00C57825" w:rsidRDefault="00000000">
      <w:pPr>
        <w:pStyle w:val="ListBullet"/>
      </w:pPr>
      <w:r>
        <w:t>Review periodic access reviews and certification procedures</w:t>
      </w:r>
    </w:p>
    <w:p w14:paraId="5E564899" w14:textId="77777777" w:rsidR="00C57825" w:rsidRDefault="00000000">
      <w:pPr>
        <w:pStyle w:val="ListBullet"/>
      </w:pPr>
      <w:r>
        <w:t>Assess segregation of duties and least privilege principle enforcement</w:t>
      </w:r>
    </w:p>
    <w:p w14:paraId="2F2C0407" w14:textId="77777777" w:rsidR="00C57825" w:rsidRDefault="00000000">
      <w:pPr>
        <w:pStyle w:val="ListBullet"/>
      </w:pPr>
      <w:r>
        <w:t>Validate password policies and credential management practices</w:t>
      </w:r>
    </w:p>
    <w:p w14:paraId="46A35057" w14:textId="77777777" w:rsidR="00C57825" w:rsidRDefault="00000000">
      <w:pPr>
        <w:pStyle w:val="ListBullet"/>
      </w:pPr>
      <w:r>
        <w:t>Review service account and shared account usage</w:t>
      </w:r>
    </w:p>
    <w:p w14:paraId="024E049B" w14:textId="77777777" w:rsidR="00C57825" w:rsidRDefault="00000000">
      <w:pPr>
        <w:pStyle w:val="ListBullet"/>
      </w:pPr>
      <w:r>
        <w:t>Audit remote access security controls and VPN configurations</w:t>
      </w:r>
    </w:p>
    <w:p w14:paraId="06137079" w14:textId="77777777" w:rsidR="00C57825" w:rsidRDefault="00C57825"/>
    <w:p w14:paraId="32CE9459" w14:textId="77777777" w:rsidR="00C57825" w:rsidRDefault="00000000">
      <w:pPr>
        <w:pStyle w:val="ListNumber"/>
      </w:pPr>
      <w:r>
        <w:t>4. Vendor Coordination &amp; Third-Party Risk</w:t>
      </w:r>
    </w:p>
    <w:p w14:paraId="3A1DE241" w14:textId="77777777" w:rsidR="00C57825" w:rsidRDefault="00000000">
      <w:pPr>
        <w:pStyle w:val="ListBullet"/>
      </w:pPr>
      <w:r>
        <w:t>Assess vendor security posture and compliance certifications</w:t>
      </w:r>
    </w:p>
    <w:p w14:paraId="277DB098" w14:textId="77777777" w:rsidR="00C57825" w:rsidRDefault="00000000">
      <w:pPr>
        <w:pStyle w:val="ListBullet"/>
      </w:pPr>
      <w:r>
        <w:t>Review third-party data access agreements and security requirements</w:t>
      </w:r>
    </w:p>
    <w:p w14:paraId="1BEC7244" w14:textId="77777777" w:rsidR="00C57825" w:rsidRDefault="00000000">
      <w:pPr>
        <w:pStyle w:val="ListBullet"/>
      </w:pPr>
      <w:r>
        <w:t>Evaluate vendor coordination processes and communication channels</w:t>
      </w:r>
    </w:p>
    <w:p w14:paraId="58E85346" w14:textId="77777777" w:rsidR="00C57825" w:rsidRDefault="00000000">
      <w:pPr>
        <w:pStyle w:val="ListBullet"/>
      </w:pPr>
      <w:r>
        <w:t>Validate subcontractor security controls and monitoring</w:t>
      </w:r>
    </w:p>
    <w:p w14:paraId="63CF8396" w14:textId="77777777" w:rsidR="00C57825" w:rsidRDefault="00000000">
      <w:pPr>
        <w:pStyle w:val="ListBullet"/>
      </w:pPr>
      <w:r>
        <w:t>Review vendor SLA performance and security incident tracking</w:t>
      </w:r>
    </w:p>
    <w:p w14:paraId="2AF8058F" w14:textId="77777777" w:rsidR="00C57825" w:rsidRDefault="00C57825"/>
    <w:p w14:paraId="07FA004A" w14:textId="77777777" w:rsidR="00C57825" w:rsidRDefault="00000000">
      <w:pPr>
        <w:pStyle w:val="ListNumber"/>
      </w:pPr>
      <w:r>
        <w:t>5. Data Protection &amp; Privacy Controls</w:t>
      </w:r>
    </w:p>
    <w:p w14:paraId="1CE9D959" w14:textId="77777777" w:rsidR="00C57825" w:rsidRDefault="00000000">
      <w:pPr>
        <w:pStyle w:val="ListBullet"/>
      </w:pPr>
      <w:r>
        <w:t>Assess data classification and labeling implementation</w:t>
      </w:r>
    </w:p>
    <w:p w14:paraId="5243E33A" w14:textId="77777777" w:rsidR="00C57825" w:rsidRDefault="00000000">
      <w:pPr>
        <w:pStyle w:val="ListBullet"/>
      </w:pPr>
      <w:r>
        <w:t>Review data masking and anonymization in non-production environments</w:t>
      </w:r>
    </w:p>
    <w:p w14:paraId="1171153E" w14:textId="77777777" w:rsidR="00C57825" w:rsidRDefault="00000000">
      <w:pPr>
        <w:pStyle w:val="ListBullet"/>
      </w:pPr>
      <w:r>
        <w:t>Validate encryption key management and rotation procedures</w:t>
      </w:r>
    </w:p>
    <w:p w14:paraId="3A48B7F3" w14:textId="77777777" w:rsidR="00C57825" w:rsidRDefault="00000000">
      <w:pPr>
        <w:pStyle w:val="ListBullet"/>
      </w:pPr>
      <w:r>
        <w:t>Evaluate secure data disposal and sanitization processes</w:t>
      </w:r>
    </w:p>
    <w:p w14:paraId="12C5C99C" w14:textId="77777777" w:rsidR="00C57825" w:rsidRDefault="00000000">
      <w:pPr>
        <w:pStyle w:val="ListBullet"/>
      </w:pPr>
      <w:r>
        <w:t>Review data breach response procedures and testing results</w:t>
      </w:r>
    </w:p>
    <w:p w14:paraId="48D42177" w14:textId="77777777" w:rsidR="00C57825" w:rsidRDefault="00C57825"/>
    <w:p w14:paraId="0D14AA20" w14:textId="77777777" w:rsidR="00C57825" w:rsidRDefault="00000000">
      <w:r>
        <w:rPr>
          <w:b/>
          <w:sz w:val="24"/>
        </w:rPr>
        <w:t>TEAM COMPOSITION &amp; STAFFING</w:t>
      </w:r>
    </w:p>
    <w:p w14:paraId="6CCF4392" w14:textId="77777777" w:rsidR="00C57825" w:rsidRDefault="00C57825"/>
    <w:p w14:paraId="66602FD9" w14:textId="77777777" w:rsidR="00C57825" w:rsidRDefault="00000000">
      <w:r>
        <w:t>Role                              | Level      | Count | Services</w:t>
      </w:r>
    </w:p>
    <w:p w14:paraId="131882C2" w14:textId="77777777" w:rsidR="00C57825" w:rsidRDefault="00000000">
      <w:r>
        <w:t>Security Compliance Analyst       | Senior     | 2     | Compliance Assessment, Audit Management</w:t>
      </w:r>
    </w:p>
    <w:p w14:paraId="2E5D07AC" w14:textId="77777777" w:rsidR="00C57825" w:rsidRDefault="00000000">
      <w:r>
        <w:t>IAM Security Specialist          | Senior     | 1     | Access Control Review, Identity Management</w:t>
      </w:r>
    </w:p>
    <w:p w14:paraId="41FC17FE" w14:textId="77777777" w:rsidR="00C57825" w:rsidRDefault="00000000">
      <w:r>
        <w:lastRenderedPageBreak/>
        <w:t>Data Protection Officer          | Lead       | 1     | Privacy Compliance, HIPAA/GDPR Assessment</w:t>
      </w:r>
    </w:p>
    <w:p w14:paraId="7F314230" w14:textId="77777777" w:rsidR="00C57825" w:rsidRDefault="00000000">
      <w:r>
        <w:t>Vendor Risk Analyst              | Associate  | 1     | Third-Party Risk, Vendor Management</w:t>
      </w:r>
    </w:p>
    <w:p w14:paraId="1FC52041" w14:textId="77777777" w:rsidR="00C57825" w:rsidRDefault="00000000">
      <w:r>
        <w:t>Penetration Tester               | Senior     | 1     | Security Testing, Vulnerability Assessment</w:t>
      </w:r>
    </w:p>
    <w:p w14:paraId="687317FB" w14:textId="77777777" w:rsidR="00C57825" w:rsidRDefault="00C57825"/>
    <w:p w14:paraId="226BE522" w14:textId="77777777" w:rsidR="00C57825" w:rsidRDefault="00000000">
      <w:r>
        <w:t>All team members must possess current certifications including CISSP, CISM, CISA, or equivalent security credentials. Team members must complete Customer1's security and privacy training within first week of engagement.</w:t>
      </w:r>
    </w:p>
    <w:p w14:paraId="204200E0" w14:textId="77777777" w:rsidR="00C57825" w:rsidRDefault="00C57825"/>
    <w:p w14:paraId="1F285BB5" w14:textId="77777777" w:rsidR="00C57825" w:rsidRDefault="00000000">
      <w:r>
        <w:t>SERVICE LEVEL AGREEMENTS (SLAs)</w:t>
      </w:r>
    </w:p>
    <w:p w14:paraId="6A52E96C" w14:textId="77777777" w:rsidR="00C57825" w:rsidRDefault="00C57825"/>
    <w:p w14:paraId="09D1B6B2" w14:textId="77777777" w:rsidR="00C57825" w:rsidRDefault="00000000">
      <w:pPr>
        <w:pStyle w:val="ListBullet"/>
      </w:pPr>
      <w:r>
        <w:t>Critical security findings: Documented within 24 hours</w:t>
      </w:r>
    </w:p>
    <w:p w14:paraId="4D5A71B4" w14:textId="77777777" w:rsidR="00C57825" w:rsidRDefault="00000000">
      <w:pPr>
        <w:pStyle w:val="ListBullet"/>
      </w:pPr>
      <w:r>
        <w:t>Compliance assessment reports: Delivered within 5 business days</w:t>
      </w:r>
    </w:p>
    <w:p w14:paraId="21C8D238" w14:textId="77777777" w:rsidR="00C57825" w:rsidRDefault="00000000">
      <w:pPr>
        <w:pStyle w:val="ListBullet"/>
      </w:pPr>
      <w:r>
        <w:t>Access review certification: Completed quarterly</w:t>
      </w:r>
    </w:p>
    <w:p w14:paraId="3035814A" w14:textId="77777777" w:rsidR="00C57825" w:rsidRDefault="00000000">
      <w:pPr>
        <w:pStyle w:val="ListBullet"/>
      </w:pPr>
      <w:r>
        <w:t>Vendor risk assessments: Completed within 2 weeks per vendor</w:t>
      </w:r>
    </w:p>
    <w:p w14:paraId="0FADD0A6" w14:textId="77777777" w:rsidR="00C57825" w:rsidRDefault="00000000">
      <w:pPr>
        <w:pStyle w:val="ListBullet"/>
      </w:pPr>
      <w:r>
        <w:t>Incident response: &lt; 4 hour acknowledgment for critical issues</w:t>
      </w:r>
    </w:p>
    <w:p w14:paraId="1A2A1ED6" w14:textId="77777777" w:rsidR="00C57825" w:rsidRDefault="00C57825"/>
    <w:p w14:paraId="5CEDC9DD" w14:textId="77777777" w:rsidR="00C57825" w:rsidRDefault="00000000">
      <w:r>
        <w:rPr>
          <w:b/>
          <w:sz w:val="24"/>
        </w:rPr>
        <w:t>ASSUMPTIONS &amp; CONSTRAINTS</w:t>
      </w:r>
    </w:p>
    <w:p w14:paraId="2966001F" w14:textId="77777777" w:rsidR="00C57825" w:rsidRDefault="00C57825"/>
    <w:p w14:paraId="491F8120" w14:textId="77777777" w:rsidR="00C57825" w:rsidRDefault="00000000">
      <w:pPr>
        <w:pStyle w:val="ListBullet"/>
      </w:pPr>
      <w:r>
        <w:t>Customer1 will provide timely access to necessary systems and documentation</w:t>
      </w:r>
    </w:p>
    <w:p w14:paraId="58A976A0" w14:textId="77777777" w:rsidR="00C57825" w:rsidRDefault="00000000">
      <w:pPr>
        <w:pStyle w:val="ListBullet"/>
      </w:pPr>
      <w:r>
        <w:t>Current security tools and logging infrastructure are operational</w:t>
      </w:r>
    </w:p>
    <w:p w14:paraId="7838B555" w14:textId="77777777" w:rsidR="00C57825" w:rsidRDefault="00000000">
      <w:pPr>
        <w:pStyle w:val="ListBullet"/>
      </w:pPr>
      <w:r>
        <w:t>Stakeholders are available for interviews and validation sessions</w:t>
      </w:r>
    </w:p>
    <w:p w14:paraId="32917C95" w14:textId="77777777" w:rsidR="00C57825" w:rsidRDefault="00000000">
      <w:pPr>
        <w:pStyle w:val="ListBullet"/>
      </w:pPr>
      <w:r>
        <w:t>No scope creep beyond defined deliverables without formal change control</w:t>
      </w:r>
    </w:p>
    <w:p w14:paraId="12653FF7" w14:textId="77777777" w:rsidR="00C57825" w:rsidRDefault="00000000">
      <w:pPr>
        <w:pStyle w:val="ListBullet"/>
      </w:pPr>
      <w:r>
        <w:t>Access to production systems limited to read-only audit access</w:t>
      </w:r>
    </w:p>
    <w:p w14:paraId="5153A66B" w14:textId="77777777" w:rsidR="00C57825" w:rsidRDefault="00C57825"/>
    <w:p w14:paraId="11243FD9" w14:textId="77777777" w:rsidR="00C57825" w:rsidRDefault="00000000">
      <w:r>
        <w:rPr>
          <w:b/>
          <w:sz w:val="24"/>
        </w:rPr>
        <w:t>PERFORMANCE METRICS</w:t>
      </w:r>
    </w:p>
    <w:p w14:paraId="36B22DAB" w14:textId="77777777" w:rsidR="00C57825" w:rsidRDefault="00C57825"/>
    <w:p w14:paraId="6C8EB7AF" w14:textId="77777777" w:rsidR="00C57825" w:rsidRDefault="00000000">
      <w:pPr>
        <w:pStyle w:val="ListBullet"/>
      </w:pPr>
      <w:r>
        <w:t>100% completion of quarterly compliance assessments on schedule</w:t>
      </w:r>
    </w:p>
    <w:p w14:paraId="3A29A81D" w14:textId="77777777" w:rsidR="00C57825" w:rsidRDefault="00000000">
      <w:pPr>
        <w:pStyle w:val="ListBullet"/>
      </w:pPr>
      <w:r>
        <w:t>Zero unplanned security audit findings escalations</w:t>
      </w:r>
    </w:p>
    <w:p w14:paraId="6B233DF8" w14:textId="77777777" w:rsidR="00C57825" w:rsidRDefault="00000000">
      <w:pPr>
        <w:pStyle w:val="ListBullet"/>
      </w:pPr>
      <w:r>
        <w:t>95% stakeholder satisfaction rating on assessment thoroughness</w:t>
      </w:r>
    </w:p>
    <w:p w14:paraId="420D4057" w14:textId="77777777" w:rsidR="00C57825" w:rsidRDefault="00000000">
      <w:pPr>
        <w:pStyle w:val="ListBullet"/>
      </w:pPr>
      <w:r>
        <w:t>All critical findings documented with remediation recommendations</w:t>
      </w:r>
    </w:p>
    <w:p w14:paraId="116A1D27" w14:textId="77777777" w:rsidR="00C57825" w:rsidRDefault="00000000">
      <w:pPr>
        <w:pStyle w:val="ListBullet"/>
      </w:pPr>
      <w:r>
        <w:lastRenderedPageBreak/>
        <w:t>Compliance dashboard updated weekly with current status</w:t>
      </w:r>
    </w:p>
    <w:p w14:paraId="2EED28F3" w14:textId="77777777" w:rsidR="00C57825" w:rsidRDefault="00C57825"/>
    <w:p w14:paraId="5B48CC91" w14:textId="77777777" w:rsidR="00C57825" w:rsidRDefault="00000000">
      <w:r>
        <w:rPr>
          <w:b/>
          <w:sz w:val="24"/>
        </w:rPr>
        <w:t>REGULATORY COMPLIANCE REQUIREMENTS</w:t>
      </w:r>
    </w:p>
    <w:p w14:paraId="12DCABCC" w14:textId="77777777" w:rsidR="00C57825" w:rsidRDefault="00C57825"/>
    <w:p w14:paraId="36B771C6" w14:textId="77777777" w:rsidR="00C57825" w:rsidRDefault="00000000">
      <w:r>
        <w:t>This engagement requires adherence to:</w:t>
      </w:r>
    </w:p>
    <w:p w14:paraId="36948967" w14:textId="77777777" w:rsidR="00C57825" w:rsidRDefault="00000000">
      <w:pPr>
        <w:pStyle w:val="ListBullet"/>
      </w:pPr>
      <w:r>
        <w:t>HIPAA Security Rule (45 CFR Part 164 Subpart C)</w:t>
      </w:r>
    </w:p>
    <w:p w14:paraId="7B681167" w14:textId="77777777" w:rsidR="00C57825" w:rsidRDefault="00000000">
      <w:pPr>
        <w:pStyle w:val="ListBullet"/>
      </w:pPr>
      <w:r>
        <w:t>HIPAA Privacy Rule (45 CFR Part 164 Subpart E)</w:t>
      </w:r>
    </w:p>
    <w:p w14:paraId="62708637" w14:textId="77777777" w:rsidR="00C57825" w:rsidRDefault="00000000">
      <w:pPr>
        <w:pStyle w:val="ListBullet"/>
      </w:pPr>
      <w:r>
        <w:t>GDPR (if processing EU resident data)</w:t>
      </w:r>
    </w:p>
    <w:p w14:paraId="11D9D81B" w14:textId="77777777" w:rsidR="00C57825" w:rsidRDefault="00000000">
      <w:pPr>
        <w:pStyle w:val="ListBullet"/>
      </w:pPr>
      <w:r>
        <w:t>SOC 2 Trust Services Criteria</w:t>
      </w:r>
    </w:p>
    <w:p w14:paraId="6D443B67" w14:textId="77777777" w:rsidR="00C57825" w:rsidRDefault="00000000">
      <w:pPr>
        <w:pStyle w:val="ListBullet"/>
      </w:pPr>
      <w:r>
        <w:t>PCI DSS v4.0 (if processing payment card data)</w:t>
      </w:r>
    </w:p>
    <w:p w14:paraId="6DA7D613" w14:textId="77777777" w:rsidR="00C57825" w:rsidRDefault="00000000">
      <w:pPr>
        <w:pStyle w:val="ListBullet"/>
      </w:pPr>
      <w:r>
        <w:t>State-specific breach notification laws</w:t>
      </w:r>
    </w:p>
    <w:p w14:paraId="5ACC9A40" w14:textId="77777777" w:rsidR="00C57825" w:rsidRDefault="00C57825"/>
    <w:p w14:paraId="7646731F" w14:textId="77777777" w:rsidR="00C57825" w:rsidRDefault="00000000">
      <w:r>
        <w:rPr>
          <w:b/>
          <w:sz w:val="24"/>
        </w:rPr>
        <w:t>CONFIDENTIALITY &amp; DATA HANDLING</w:t>
      </w:r>
    </w:p>
    <w:p w14:paraId="07BB5F5B" w14:textId="77777777" w:rsidR="00C57825" w:rsidRDefault="00C57825"/>
    <w:p w14:paraId="3A45D989" w14:textId="77777777" w:rsidR="00C57825" w:rsidRDefault="00000000">
      <w:r>
        <w:t>All PHI and PII accessed during this engagement must be handled in accordance with Customer1's data protection policies. Service Provider personnel must sign NDA and BAA agreements prior to system access. No PHI/PII may be removed from Customer1's environment without explicit written authorization.</w:t>
      </w:r>
    </w:p>
    <w:p w14:paraId="24B72E72" w14:textId="77777777" w:rsidR="00C57825" w:rsidRDefault="00C57825"/>
    <w:p w14:paraId="227D7E71" w14:textId="77777777" w:rsidR="00C57825" w:rsidRDefault="00000000">
      <w:r>
        <w:rPr>
          <w:b/>
          <w:sz w:val="24"/>
        </w:rPr>
        <w:t>PAYMENT TERMS</w:t>
      </w:r>
    </w:p>
    <w:p w14:paraId="43688347" w14:textId="77777777" w:rsidR="00C57825" w:rsidRDefault="00C57825"/>
    <w:p w14:paraId="1B81068C" w14:textId="77777777" w:rsidR="00C57825" w:rsidRDefault="00000000">
      <w:r>
        <w:t>This is a time and materials engagement billed monthly based on actual hours worked at agreed rate card rates. Invoices submitted by 5th of following month with payment terms net 30 days.</w:t>
      </w:r>
    </w:p>
    <w:p w14:paraId="3FE4F4D6" w14:textId="77777777" w:rsidR="00C57825" w:rsidRDefault="00C57825"/>
    <w:p w14:paraId="4D9196A0" w14:textId="77777777" w:rsidR="00C57825" w:rsidRDefault="00000000">
      <w:r>
        <w:rPr>
          <w:b/>
          <w:sz w:val="24"/>
        </w:rPr>
        <w:t>CONTRACT PERIOD</w:t>
      </w:r>
    </w:p>
    <w:p w14:paraId="654C4CA4" w14:textId="77777777" w:rsidR="00C57825" w:rsidRDefault="00C57825"/>
    <w:p w14:paraId="3B252B96" w14:textId="77777777" w:rsidR="00C57825" w:rsidRDefault="00000000">
      <w:r>
        <w:t>January 1, 2026 through December 31, 2026, with option to extend upon mutual agreement.</w:t>
      </w:r>
    </w:p>
    <w:p w14:paraId="1C05E493" w14:textId="77777777" w:rsidR="00C57825" w:rsidRDefault="00C57825"/>
    <w:p w14:paraId="291E8F08" w14:textId="77777777" w:rsidR="00C57825" w:rsidRDefault="00000000">
      <w:r>
        <w:rPr>
          <w:b/>
          <w:sz w:val="24"/>
        </w:rPr>
        <w:t>ACCEPTANCE CRITERIA</w:t>
      </w:r>
    </w:p>
    <w:p w14:paraId="1461DF28" w14:textId="77777777" w:rsidR="00C57825" w:rsidRDefault="00C57825"/>
    <w:p w14:paraId="09BAAC52" w14:textId="77777777" w:rsidR="00C57825" w:rsidRDefault="00000000">
      <w:pPr>
        <w:pStyle w:val="ListBullet"/>
      </w:pPr>
      <w:r>
        <w:t>All scheduled compliance assessments completed on time</w:t>
      </w:r>
    </w:p>
    <w:p w14:paraId="59716E66" w14:textId="77777777" w:rsidR="00C57825" w:rsidRDefault="00000000">
      <w:pPr>
        <w:pStyle w:val="ListBullet"/>
      </w:pPr>
      <w:r>
        <w:t>Documentation meets Customer1's quality standards</w:t>
      </w:r>
    </w:p>
    <w:p w14:paraId="6FA52A20" w14:textId="77777777" w:rsidR="00C57825" w:rsidRDefault="00000000">
      <w:pPr>
        <w:pStyle w:val="ListBullet"/>
      </w:pPr>
      <w:r>
        <w:t>Stakeholder sign-off obtained on all major deliverables</w:t>
      </w:r>
    </w:p>
    <w:p w14:paraId="2E4DFD1F" w14:textId="77777777" w:rsidR="00C57825" w:rsidRDefault="00000000">
      <w:pPr>
        <w:pStyle w:val="ListBullet"/>
      </w:pPr>
      <w:r>
        <w:t>No outstanding critical security findings without remediation plans</w:t>
      </w:r>
    </w:p>
    <w:p w14:paraId="00F44C88" w14:textId="77777777" w:rsidR="00C57825" w:rsidRDefault="00C57825"/>
    <w:sectPr w:rsidR="00C578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828641">
    <w:abstractNumId w:val="8"/>
  </w:num>
  <w:num w:numId="2" w16cid:durableId="1555459726">
    <w:abstractNumId w:val="6"/>
  </w:num>
  <w:num w:numId="3" w16cid:durableId="1649895312">
    <w:abstractNumId w:val="5"/>
  </w:num>
  <w:num w:numId="4" w16cid:durableId="1416783420">
    <w:abstractNumId w:val="4"/>
  </w:num>
  <w:num w:numId="5" w16cid:durableId="148592900">
    <w:abstractNumId w:val="7"/>
  </w:num>
  <w:num w:numId="6" w16cid:durableId="1307978119">
    <w:abstractNumId w:val="3"/>
  </w:num>
  <w:num w:numId="7" w16cid:durableId="605423267">
    <w:abstractNumId w:val="2"/>
  </w:num>
  <w:num w:numId="8" w16cid:durableId="942342477">
    <w:abstractNumId w:val="1"/>
  </w:num>
  <w:num w:numId="9" w16cid:durableId="67707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DFE"/>
    <w:rsid w:val="00930B77"/>
    <w:rsid w:val="00AA1D8D"/>
    <w:rsid w:val="00B47730"/>
    <w:rsid w:val="00C578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B27D34-58E5-4093-BC7F-C583E1E1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781</Words>
  <Characters>5128</Characters>
  <Application>Microsoft Office Word</Application>
  <DocSecurity>0</DocSecurity>
  <Lines>128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Chinmai, Allada</cp:lastModifiedBy>
  <cp:revision>2</cp:revision>
  <dcterms:created xsi:type="dcterms:W3CDTF">2013-12-23T23:15:00Z</dcterms:created>
  <dcterms:modified xsi:type="dcterms:W3CDTF">2026-04-16T05:50:00Z</dcterms:modified>
  <cp:category/>
</cp:coreProperties>
</file>