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Neha Gupta</w:t>
      </w:r>
    </w:p>
    <w:p>
      <w:pPr>
        <w:spacing w:after="80"/>
      </w:pPr>
      <w:r>
        <w:rPr>
          <w:color w:val="555555"/>
          <w:sz w:val="17"/>
          <w:szCs w:val="17"/>
        </w:rPr>
        <w:t xml:space="preserve">Delhi | neha.gupta@email.com | +91-9811223344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NLP Researcher transitioning to industry AI engineering. Strong academic background in transformers and language models. Limited production deployment experience.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NLP Research Engineer | Microsoft Research India | 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Published 2 papers on efficient transformer architectures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Fine-tuned LLMs (GPT-2, T5, LLaMA) for academic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Limited production deployment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Research: Transformers, Fine-tuning, HuggingFace, PyTorch</w:t>
      </w:r>
    </w:p>
    <w:p>
      <w:pPr>
        <w:spacing w:after="60"/>
      </w:pPr>
      <w:r>
        <w:rPr>
          <w:sz w:val="19"/>
          <w:szCs w:val="19"/>
        </w:rPr>
        <w:t xml:space="preserve">Limited: LangChain, vector DBs, production RAG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M.Tech, AI | IIT Delhi | 2022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2026-05-28T17:01:44.697Z</dcterms:created>
  <dcterms:modified xsi:type="dcterms:W3CDTF">2026-05-28T17:01:44.697Z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