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Meena Pillai</w:t>
      </w:r>
    </w:p>
    <w:p>
      <w:pPr>
        <w:spacing w:after="80"/>
      </w:pPr>
      <w:r>
        <w:rPr>
          <w:color w:val="555555"/>
          <w:sz w:val="17"/>
          <w:szCs w:val="17"/>
        </w:rPr>
        <w:t xml:space="preserve">Trivandrum | meena.pillai@email.com | +91-9447001122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Network Engineer with 5 years managing enterprise network infrastructure. No data engineering background.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Network Engineer | BSNL, Trivandrum | 2019 -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Cisco and Juniper routers and switches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Configured VLANs, VPNs, and firewall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Network monitoring using Nagios and SolarWinds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Networking: Cisco, Juniper, BGP, OSPF, VPN</w:t>
      </w:r>
    </w:p>
    <w:p>
      <w:pPr>
        <w:spacing w:after="60"/>
      </w:pPr>
      <w:r>
        <w:rPr>
          <w:sz w:val="19"/>
          <w:szCs w:val="19"/>
        </w:rPr>
        <w:t xml:space="preserve">No data engineering, SQL, Python, or cloud data skills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CCNA, CCNP Certified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2026-05-28T17:01:44.876Z</dcterms:created>
  <dcterms:modified xsi:type="dcterms:W3CDTF">2026-05-28T17:01:44.876Z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