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Preeti Jain</w:t>
      </w:r>
    </w:p>
    <w:p>
      <w:pPr>
        <w:spacing w:after="80"/>
      </w:pPr>
      <w:r>
        <w:rPr>
          <w:color w:val="555555"/>
          <w:sz w:val="17"/>
          <w:szCs w:val="17"/>
        </w:rPr>
        <w:t xml:space="preserve">Mumbai | preeti.jain@email.com | +91-9820001234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Salesforce Developer with 3 years building custom CRM solutions. Some parallels with ServiceNow in platform development but different ecosystem.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Salesforce Developer | Capgemini, Mumbai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Salesforce Apex classes, triggers, and LWC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Salesforce workflows, process builder flows, and approval processes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REST API integrations between Salesforce and external systems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Salesforce: Apex, LWC, Flows, REST API, Admin</w:t>
      </w:r>
    </w:p>
    <w:p>
      <w:pPr>
        <w:spacing w:after="60"/>
      </w:pPr>
      <w:r>
        <w:rPr>
          <w:sz w:val="19"/>
          <w:szCs w:val="19"/>
        </w:rPr>
        <w:t xml:space="preserve">No ServiceNow experience; ITIL concepts unfamiliar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Salesforce Certified Administrator, Platform Developer I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2026-05-28T17:01:45.013Z</dcterms:created>
  <dcterms:modified xsi:type="dcterms:W3CDTF">2026-05-28T17:01:45.013Z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