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Q2.xlsx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时间序列分析ARIMA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暂无数据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ARIMA模型要求序列满足平稳性，查看ADF检验结果，根据分析t值，分析其是否可以显著性地拒绝序列不平稳的假设(P&lt;0.05)。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查看差分前后数据对比图，判断是否平稳（上下波动幅度不大），同时对时间序列进行偏（自相关分析），根据截尾情况估算其p、q值。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ARIMA模型要求模型具备纯随机性，即模型残差为白噪声，查看模型检验表，根据Q统计量的P值(P&gt;0.05)对模型白噪声进行检验，也可以结合信息准则AIC和BIC值进行分析（越低越好），也可以通过模型残差ACF/PACF图进行分析根据模型参数表，得出模型公式结合时间序列分析图进行综合分析，得到向后预测的阶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Tips：采用ARIMA模型预测时序数据，必须是稳定的，如果不稳定的数据，是无法捕捉到规律的。比如股票数据用ARIMA无法预测的原因就是股票数据是非稳定的，常常受政策和新闻的影响而波动，可以使用ADF检验，该检验用于稳定性检验，使用差分分析对数据进行稳定性处理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输出结果1：ADF检验表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8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ADF检验表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变量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差分阶数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临界值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10%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批发价格(元/千克)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-7.613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6404.733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-2.568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-11.933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6441.082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-2.568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-13.93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6546.231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-2.568</w:t>
            </w:r>
          </w:p>
        </w:tc>
      </w:tr>
      <w:tr>
        <w:tc>
          <w:tcPr>
            <w:gridSpan w:val="8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上表格为ADF检验的结果，包括变量、差分阶数、T检验结果、AIC值等，用于检验时间序列是否平稳。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该模型要求序列必须是平稳的时间序列数据。通过分析t值，分析其是否可以显著地拒绝序列不平稳的原假设。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若呈现显著性(P&lt;0.05)，则说明拒绝原假设，该序列为一个平稳的时间序列，反之则说明该序列为一个不平稳的时间序列。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临界值1%、5%、10%不同程度拒绝原假设的统计值和ADF Test result的比较，ADF Test result同时小于1%、5%、10%即说明非常好地拒绝该假设。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差分阶数：本质上就是下一个数值 ，减去上一个数值，主要是消除一些波动使数据趋于平稳，非平稳序列可通过差分变换转化为平稳序列。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AIC值：衡量统计模型拟合优良性的一种标准，数值越小越好。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临界值：临界值是对应于一个给定的显着性水平的固定值。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该序列检验的结果显示，基于变量批发价格(元/千克):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在差分为0阶时，显著性P值为0.000***，水平上呈现显著性，拒绝原假设，该序列为平稳的时间序列。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在差分为1阶时，显著性P值为0.000***，水平上呈现显著性，拒绝原假设，该序列为平稳的时间序列。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在差分为2阶时，显著性P值为0.000***，水平上呈现显著性，拒绝原假设，该序列为平稳的时间序列。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输出结果2：最佳差分序列图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批发价格(元/千克)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8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上图展示了原始数据0阶差分后的时序图。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输出结果3：最终差分数据自相关图(ACF)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上图展示了自相关图(ACF)，包括系数，置信上限和置信下限。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自相关(ACF)图在q阶进行截尾，偏自相关(PACF)图拖尾，ARMA模型可简化为MA(q)模型。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倘若自相关与偏自相关图均拖尾，可结合PACF、ACF图中最显著的阶数(最小值)作为p、q值。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倘若自相关与偏自相关图均截尾，可以选择更换更高的差分，或则不适合建立ARMA模型。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截尾是在置信区间内，ACF或PACF在某阶后就恒等于零(或在0附近随机波动)。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输出结果4：最终差分数据偏自相关图(PACF)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8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上图展示了偏自相关图(PACF)，包括系数，置信上限和置信下限。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偏自相关(PACF)图在p阶进行截尾，自相关(ACF)图拖尾，ARMA模型可简化为AR(P)模型。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倘若自相关与偏自相关图均拖尾，可结合PACF、ACF图中最显著的阶数(最小值)作为p、q值。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倘若自相关与偏自相关图均截尾，可以选择更换更高的差分，或则不适合建立ARMA模型。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截尾是在置信区间内，ACF或PACF在某阶后就恒等于零(或在0附近随机波动)。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输出结果5：模型参数表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3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ARIMA模型（1,1,1）检验表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符号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Df Residuals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1081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1085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Q统计量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Q6(P值)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0.005(0.942)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Q12(P值)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5.671(0.461)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Q18(P值)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12.066(0.440)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Q24(P值)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16.834(0.535)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Q30(P值)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19.965(0.699)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信息准则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6535.507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BIC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6555.461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拟合优度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0.024</w:t>
            </w:r>
          </w:p>
        </w:tc>
      </w:tr>
      <w:tr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上表格展示本次模型检验结果，包括样本数、自由度、Q统计量和信息准则模型的拟合优度。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ARIMA模型要求模型的残差不存在自相关性，即模型残差为白噪声，查看模型检验表，根据Q统计量的P值（P值大于0.1为白噪声）对模型白噪声进行检验。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根据信息准则AIC和BIC值用于多次分析模型对比（越低越好）。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R²代表时间序列的拟合程度，越接近1效果越好。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系统基于AIC信息准则自动寻找最优参数，模型结果为ARIMA模型（1,1,1）检验表，基于变量：批发价格(元/千克)，从Q统计量结果分析可以得到：Q6在水平上不呈现显著性，不能拒绝模型的残差为白噪声序列的假设，同时模型的拟合优度R²为0.024，模型表现较差，模型基本满足要求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输出结果6：模型残差自相关图(ACF)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上图展示了模型的残差自相关图(ACF)，包括系数，置信上限和置信下限。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若相关系数均在虚线内，自回归模型(AR)残差为白噪声序列，时间序列要求模型残差为白噪声序列。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输出结果7：模型残差偏自相关图(PACF)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8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上图展示了模型的残差偏自相关图(PACF)，包括系数，置信上限和置信下限。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若相关系数均在虚线内，滑动平均模型(MA)残差为白噪声序列，时间序列要求模型残差为白噪声序列。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输出结果8：模型检验表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7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模型参数表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P&gt;|t|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常数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ar.L1.D.批发价格(元/千克)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2.216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ma.L1.D.批发价格(元/千克)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-66.03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-0.928</w:t>
            </w:r>
          </w:p>
        </w:tc>
      </w:tr>
      <w:tr>
        <w:tc>
          <w:tcPr>
            <w:gridSpan w:val="7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上表格展示本次模型参数结果，包括模型的系数、标准差，T检验结果等，用于分析模型公式。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基于变量批发价格(元/千克)，系统基于AIC信息准则自动寻找最优参数，模型结果为ARIMA模型（1,1,1）检验表且基于0差分数据，模型公式如下：</w:t>
      </w:r>
      <w:r>
        <w:rPr>
          <w:b w:val="false"/>
          <w:bCs w:val="false"/>
          <w:color w:val="000000"/>
          <w:sz w:val="18"/>
          <w:szCs w:val="18"/>
        </w:rPr>
        <w:br/>
        <w:t xml:space="preserve">y(t)=-0.001+0.075*y(t-1)-0.957*ε(t-1)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输出结果9：时间序列图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上图表示了该时间序列模型的原始数据图、模型拟合值、模型预测值。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输出结果10：时间序列预测表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阶数（时间）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6.7195491658168525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7.114341400142166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7.142660280208077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7.143428510822213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7.142125545054967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7.140666871363023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7.139196491896565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上表显示了时间序列模型最近7期数据预测情况。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王燕．应用时间序列分析[M]．北京：中国人民大学出版社 2005.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o9nwkqwv5y-f8ls5wze8.png"/><Relationship Id="rId7" Type="http://schemas.openxmlformats.org/officeDocument/2006/relationships/image" Target="media/ptkfgctbfragliwo5k5hv.png"/><Relationship Id="rId8" Type="http://schemas.openxmlformats.org/officeDocument/2006/relationships/image" Target="media/tk5ui40vrwcnmvrvzpmk_.png"/><Relationship Id="rId9" Type="http://schemas.openxmlformats.org/officeDocument/2006/relationships/image" Target="media/sf14wzwyrttz7lcgcuvbn.png"/><Relationship Id="rId10" Type="http://schemas.openxmlformats.org/officeDocument/2006/relationships/image" Target="media/oalwejpbevrww7ba6svg_.png"/><Relationship Id="rId11" Type="http://schemas.openxmlformats.org/officeDocument/2006/relationships/image" Target="media/-o_0mmgxfyfzyj98mre1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2023-09-09T16:22:19.805Z</dcterms:created>
  <dcterms:modified xsi:type="dcterms:W3CDTF">2023-09-09T16:22:19.805Z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