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17526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52600" cy="762000"/>
                    </a:xfrm>
                    <a:prstGeom prst="rect">
                      <a:avLst/>
                    </a:prstGeom>
                  </pic:spPr>
                </pic:pic>
              </a:graphicData>
            </a:graphic>
          </wp:inline>
        </w:drawing>
      </w:r>
    </w:p>
    <w:p>
      <w:pPr>
        <w:spacing w:after="60"/>
      </w:pPr>
      <w:r>
        <w:rPr>
          <w:rFonts w:ascii="Calibri" w:cs="Calibri" w:eastAsia="Calibri" w:hAnsi="Calibri"/>
          <w:b/>
          <w:bCs/>
          <w:color w:val="7A5A14"/>
          <w:sz w:val="18"/>
          <w:szCs w:val="18"/>
        </w:rPr>
        <w:t xml:space="preserve">MISE EN LIGNE DE LA BOUTIQUE</w:t>
      </w:r>
    </w:p>
    <w:p>
      <w:pPr>
        <w:spacing w:after="160"/>
      </w:pPr>
      <w:r>
        <w:rPr>
          <w:rFonts w:ascii="Calibri" w:cs="Calibri" w:eastAsia="Calibri" w:hAnsi="Calibri"/>
          <w:b/>
          <w:bCs/>
          <w:color w:val="021732"/>
          <w:sz w:val="44"/>
          <w:szCs w:val="44"/>
        </w:rPr>
        <w:t xml:space="preserve">Les contenus à nous transmettre</w:t>
      </w:r>
    </w:p>
    <w:p>
      <w:pPr>
        <w:pBdr>
          <w:bottom w:val="single" w:color="C69E3E" w:sz="18" w:space="1"/>
        </w:pBdr>
        <w:spacing w:after="200"/>
      </w:pPr>
    </w:p>
    <w:p>
      <w:pPr>
        <w:spacing w:after="120" w:line="276"/>
      </w:pPr>
      <w:r>
        <w:rPr>
          <w:rFonts w:ascii="Calibri" w:cs="Calibri" w:eastAsia="Calibri" w:hAnsi="Calibri"/>
          <w:sz w:val="22"/>
          <w:szCs w:val="22"/>
        </w:rPr>
        <w:t xml:space="preserve">La boutique est prête techniquement. Pour l’ouvrir, il nous faut vos contenus : textes, images, prix, zones de livraison. Ce document reprend tout ce que le site affiche, partie par partie, avec le format attendu pour chaque élément. Cochez la case « Envoyé » au fur et à mesure.</w:t>
      </w:r>
    </w:p>
    <w:p>
      <w:pPr>
        <w:keepNext/>
        <w:spacing w:after="80" w:before="200"/>
      </w:pPr>
      <w:r>
        <w:rPr>
          <w:rFonts w:ascii="Calibri" w:cs="Calibri" w:eastAsia="Calibri" w:hAnsi="Calibri"/>
          <w:b/>
          <w:bCs/>
          <w:color w:val="021732"/>
          <w:sz w:val="23"/>
          <w:szCs w:val="23"/>
        </w:rPr>
        <w:t xml:space="preserve">Comment nous envoyer vos contenus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9"/>
        <w:gridCol w:w="7727"/>
      </w:tblGrid>
      <w:tr>
        <w:trPr>
          <w:tblHeader/>
        </w:trPr>
        <w:tc>
          <w:tcPr>
            <w:tcW w:type="dxa" w:w="2179"/>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Quoi</w:t>
            </w:r>
          </w:p>
        </w:tc>
        <w:tc>
          <w:tcPr>
            <w:tcW w:type="dxa" w:w="772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Comment</w:t>
            </w:r>
          </w:p>
        </w:tc>
      </w:tr>
      <w:tr>
        <w:trPr>
          <w:cantSplit/>
        </w:trPr>
        <w:tc>
          <w:tcPr>
            <w:tcW w:type="dxa" w:w="2179"/>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Dossiers</w:t>
            </w:r>
          </w:p>
        </w:tc>
        <w:tc>
          <w:tcPr>
            <w:tcW w:type="dxa" w:w="772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 dossier partagé (Google Drive ou WeTransfer) avec un sous-dossier par partie : « 1 Identité », « 5 Produits »… </w:t>
            </w:r>
            <w:r>
              <w:rPr>
                <w:rFonts w:ascii="Calibri" w:cs="Calibri" w:eastAsia="Calibri" w:hAnsi="Calibri"/>
                <w:b/>
                <w:bCs/>
                <w:sz w:val="21"/>
                <w:szCs w:val="21"/>
              </w:rPr>
              <w:t xml:space="preserve">Évitez WhatsApp pour les images : il les compresse.</w:t>
            </w:r>
          </w:p>
        </w:tc>
      </w:tr>
      <w:tr>
        <w:trPr>
          <w:cantSplit/>
        </w:trPr>
        <w:tc>
          <w:tcPr>
            <w:tcW w:type="dxa" w:w="2179"/>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Textes</w:t>
            </w:r>
          </w:p>
        </w:tc>
        <w:tc>
          <w:tcPr>
            <w:tcW w:type="dxa" w:w="772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 fichier Word par partie, ou le fichier Excel des produits que nous vous fournissons.</w:t>
            </w:r>
          </w:p>
        </w:tc>
      </w:tr>
      <w:tr>
        <w:trPr>
          <w:cantSplit/>
        </w:trPr>
        <w:tc>
          <w:tcPr>
            <w:tcW w:type="dxa" w:w="2179"/>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Images</w:t>
            </w:r>
          </w:p>
        </w:tc>
        <w:tc>
          <w:tcPr>
            <w:tcW w:type="dxa" w:w="772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JPG, PNG ou WebP, 5 Mo maximum chacune. Nommez les fichiers d’après le produit ou l’élément, par exemple « enceinte-jbl-go3.jpg ».</w:t>
            </w:r>
          </w:p>
        </w:tc>
      </w:tr>
      <w:tr>
        <w:trPr>
          <w:cantSplit/>
        </w:trPr>
        <w:tc>
          <w:tcPr>
            <w:tcW w:type="dxa" w:w="2179"/>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Priorités</w:t>
            </w:r>
          </w:p>
        </w:tc>
        <w:tc>
          <w:tcPr>
            <w:tcW w:type="dxa" w:w="772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b/>
                <w:bCs/>
                <w:sz w:val="21"/>
                <w:szCs w:val="21"/>
              </w:rPr>
              <w:t xml:space="preserve">Indispensable</w:t>
            </w:r>
            <w:r>
              <w:rPr>
                <w:rFonts w:ascii="Calibri" w:cs="Calibri" w:eastAsia="Calibri" w:hAnsi="Calibri"/>
                <w:sz w:val="21"/>
                <w:szCs w:val="21"/>
              </w:rPr>
              <w:t xml:space="preserve"> : pour ouvrir la boutique. </w:t>
            </w:r>
            <w:r>
              <w:rPr>
                <w:rFonts w:ascii="Calibri" w:cs="Calibri" w:eastAsia="Calibri" w:hAnsi="Calibri"/>
                <w:b/>
                <w:bCs/>
                <w:sz w:val="21"/>
                <w:szCs w:val="21"/>
              </w:rPr>
              <w:t xml:space="preserve">Recommandé</w:t>
            </w:r>
            <w:r>
              <w:rPr>
                <w:rFonts w:ascii="Calibri" w:cs="Calibri" w:eastAsia="Calibri" w:hAnsi="Calibri"/>
                <w:sz w:val="21"/>
                <w:szCs w:val="21"/>
              </w:rPr>
              <w:t xml:space="preserve"> : dès l’ouverture si possible. </w:t>
            </w:r>
            <w:r>
              <w:rPr>
                <w:rFonts w:ascii="Calibri" w:cs="Calibri" w:eastAsia="Calibri" w:hAnsi="Calibri"/>
                <w:b/>
                <w:bCs/>
                <w:sz w:val="21"/>
                <w:szCs w:val="21"/>
              </w:rPr>
              <w:t xml:space="preserve">Facultatif</w:t>
            </w:r>
            <w:r>
              <w:rPr>
                <w:rFonts w:ascii="Calibri" w:cs="Calibri" w:eastAsia="Calibri" w:hAnsi="Calibri"/>
                <w:sz w:val="21"/>
                <w:szCs w:val="21"/>
              </w:rPr>
              <w:t xml:space="preserve"> : peut venir plus tard.</w:t>
            </w:r>
          </w:p>
        </w:tc>
      </w:tr>
    </w:tbl>
    <w:p>
      <w:pPr>
        <w:pStyle w:val="Heading1"/>
        <w:keepNext/>
        <w:spacing w:after="100" w:before="360"/>
      </w:pPr>
      <w:r>
        <w:rPr>
          <w:rFonts w:ascii="Calibri" w:cs="Calibri" w:eastAsia="Calibri" w:hAnsi="Calibri"/>
          <w:b/>
          <w:bCs/>
          <w:color w:val="C69E3E"/>
          <w:sz w:val="30"/>
          <w:szCs w:val="30"/>
        </w:rPr>
        <w:t xml:space="preserve">1. </w:t>
      </w:r>
      <w:r>
        <w:rPr>
          <w:rFonts w:ascii="Calibri" w:cs="Calibri" w:eastAsia="Calibri" w:hAnsi="Calibri"/>
          <w:b/>
          <w:bCs/>
          <w:color w:val="021732"/>
          <w:sz w:val="30"/>
          <w:szCs w:val="30"/>
        </w:rPr>
        <w:t xml:space="preserve">Identité de la boutique</w:t>
      </w:r>
    </w:p>
    <w:p>
      <w:pPr>
        <w:keepNext/>
        <w:spacing w:after="140" w:line="276"/>
      </w:pPr>
      <w:r>
        <w:rPr>
          <w:rFonts w:ascii="Calibri" w:cs="Calibri" w:eastAsia="Calibri" w:hAnsi="Calibri"/>
          <w:color w:val="667085"/>
          <w:sz w:val="20"/>
          <w:szCs w:val="20"/>
        </w:rPr>
        <w:t xml:space="preserve">Repris sur toutes les pages, dans Google, dans les SMS et les e-mails envoyés aux clients.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Logo</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Version horizontale, </w:t>
            </w:r>
            <w:r>
              <w:rPr>
                <w:rFonts w:ascii="Calibri" w:cs="Calibri" w:eastAsia="Calibri" w:hAnsi="Calibri"/>
                <w:b/>
                <w:bCs/>
                <w:sz w:val="21"/>
                <w:szCs w:val="21"/>
              </w:rPr>
              <w:t xml:space="preserve">fond transparent</w:t>
            </w:r>
            <w:r>
              <w:rPr>
                <w:rFonts w:ascii="Calibri" w:cs="Calibri" w:eastAsia="Calibri" w:hAnsi="Calibri"/>
                <w:sz w:val="21"/>
                <w:szCs w:val="21"/>
              </w:rPr>
              <w:t xml:space="preserve">, idéalement en SVG ou PNG haute définition (au moins 1487 × 334 px). Si possible une version claire pour les fonds foncés.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Icône d’onglet (favicon)</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Image carrée 512 × 512 px, lisible en tout petit (première lettre ou symbole du logo).</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Nom exact et slogan</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Nom tel qu’il doit s’écrire (60 caractères au plus) et slogan, par exemple « Votre marché, simplement. »</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Description pour Google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Une phrase de </w:t>
            </w:r>
            <w:r>
              <w:rPr>
                <w:rFonts w:ascii="Calibri" w:cs="Calibri" w:eastAsia="Calibri" w:hAnsi="Calibri"/>
                <w:b/>
                <w:bCs/>
                <w:sz w:val="21"/>
                <w:szCs w:val="21"/>
              </w:rPr>
              <w:t xml:space="preserve">160 caractères au plus</w:t>
            </w:r>
            <w:r>
              <w:rPr>
                <w:rFonts w:ascii="Calibri" w:cs="Calibri" w:eastAsia="Calibri" w:hAnsi="Calibri"/>
                <w:sz w:val="21"/>
                <w:szCs w:val="21"/>
              </w:rPr>
              <w:t xml:space="preserve"> qui résume la boutique, affichée sous le lien dans les résultats Google.</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Texte « À propos »</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le pied de page : 2 à 3 phrases, </w:t>
            </w:r>
            <w:r>
              <w:rPr>
                <w:rFonts w:ascii="Calibri" w:cs="Calibri" w:eastAsia="Calibri" w:hAnsi="Calibri"/>
                <w:b/>
                <w:bCs/>
                <w:sz w:val="21"/>
                <w:szCs w:val="21"/>
              </w:rPr>
              <w:t xml:space="preserve">300 caractères au plus</w:t>
            </w:r>
            <w:r>
              <w:rPr>
                <w:rFonts w:ascii="Calibri" w:cs="Calibri" w:eastAsia="Calibri" w:hAnsi="Calibri"/>
                <w:sz w:val="21"/>
                <w:szCs w:val="21"/>
              </w:rPr>
              <w:t xml:space="preserve">.</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pStyle w:val="Heading1"/>
        <w:keepNext/>
        <w:spacing w:after="100" w:before="360"/>
      </w:pPr>
      <w:r>
        <w:rPr>
          <w:rFonts w:ascii="Calibri" w:cs="Calibri" w:eastAsia="Calibri" w:hAnsi="Calibri"/>
          <w:b/>
          <w:bCs/>
          <w:color w:val="C69E3E"/>
          <w:sz w:val="30"/>
          <w:szCs w:val="30"/>
        </w:rPr>
        <w:t xml:space="preserve">2. </w:t>
      </w:r>
      <w:r>
        <w:rPr>
          <w:rFonts w:ascii="Calibri" w:cs="Calibri" w:eastAsia="Calibri" w:hAnsi="Calibri"/>
          <w:b/>
          <w:bCs/>
          <w:color w:val="021732"/>
          <w:sz w:val="30"/>
          <w:szCs w:val="30"/>
        </w:rPr>
        <w:t xml:space="preserve">Coordonnées et réseaux sociaux</w:t>
      </w:r>
    </w:p>
    <w:p>
      <w:pPr>
        <w:keepNext/>
        <w:spacing w:after="140" w:line="276"/>
      </w:pPr>
      <w:r>
        <w:rPr>
          <w:rFonts w:ascii="Calibri" w:cs="Calibri" w:eastAsia="Calibri" w:hAnsi="Calibri"/>
          <w:color w:val="667085"/>
          <w:sz w:val="20"/>
          <w:szCs w:val="20"/>
        </w:rPr>
        <w:t xml:space="preserve">Affichées dans l’en-tête, le pied de page, la page Contact et le menu mobile.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Téléphone du service client</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Numéro affiché et joignable par les clients, et un éventuel numéro vert.</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Numéro WhatsApp</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Format international, par exemple 2250700000000. Il active le bouton WhatsApp du site et l’aide aux livreurs.</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E-mail de contact</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L’adresse qui reçoit les messages du formulaire de contact, par exemple contact@kovamarket.ci.</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Adresse et horaires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Adresse (ou « Abidjan, Côte d’Ivoire » sans boutique physique) et horaires du service client, par exemple « Lun - Sam : 08h00 - 19h00 ».</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Réseaux sociaux</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Adresses complètes des pages Facebook, Instagram, TikTok, YouTube… Un réseau sans lien est simplement masqué.</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Application mobile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Liens App Store et Google Play, seulement si une application est publiée.</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pStyle w:val="Heading1"/>
        <w:keepNext/>
        <w:spacing w:after="100" w:before="360"/>
      </w:pPr>
      <w:r>
        <w:rPr>
          <w:rFonts w:ascii="Calibri" w:cs="Calibri" w:eastAsia="Calibri" w:hAnsi="Calibri"/>
          <w:b/>
          <w:bCs/>
          <w:color w:val="C69E3E"/>
          <w:sz w:val="30"/>
          <w:szCs w:val="30"/>
        </w:rPr>
        <w:t xml:space="preserve">3. </w:t>
      </w:r>
      <w:r>
        <w:rPr>
          <w:rFonts w:ascii="Calibri" w:cs="Calibri" w:eastAsia="Calibri" w:hAnsi="Calibri"/>
          <w:b/>
          <w:bCs/>
          <w:color w:val="021732"/>
          <w:sz w:val="30"/>
          <w:szCs w:val="30"/>
        </w:rPr>
        <w:t xml:space="preserve">Livraison</w:t>
      </w:r>
    </w:p>
    <w:p>
      <w:pPr>
        <w:keepNext/>
        <w:spacing w:after="140" w:line="276"/>
      </w:pPr>
      <w:r>
        <w:rPr>
          <w:rFonts w:ascii="Calibri" w:cs="Calibri" w:eastAsia="Calibri" w:hAnsi="Calibri"/>
          <w:color w:val="667085"/>
          <w:sz w:val="20"/>
          <w:szCs w:val="20"/>
        </w:rPr>
        <w:t xml:space="preserve">Une commune n’est proposée au panier que si sa zone a un tarif. Les zones et communes d’Abidjan sont déjà créées : il nous manque vos tarifs et délais.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Zones, communes et tarifs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chaque zone : les communes couvertes, le tarif en FCFA et le délai à afficher. Remplissez le tableau ci-dessous.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Livraison offerte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Montant d’achat à partir duquel la livraison est gratuite (par exemple 100 000 FCFA), ou « pas de livraison offerte ».</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Délai affiché sur les produits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Par exemple « Livraison à Abidjan en 24 à 48 h ».</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Livreurs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chaque livreur : nom, téléphone (son identifiant de connexion), zones couvertes et une photo carrée d’au moins 96 × 96 px, montrée au client qui attend sa livraison.</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5"/>
        <w:gridCol w:w="4557"/>
        <w:gridCol w:w="1783"/>
        <w:gridCol w:w="1981"/>
      </w:tblGrid>
      <w:tr>
        <w:trPr>
          <w:tblHeader/>
        </w:trPr>
        <w:tc>
          <w:tcPr>
            <w:tcW w:type="dxa" w:w="1585"/>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Zone</w:t>
            </w:r>
          </w:p>
        </w:tc>
        <w:tc>
          <w:tcPr>
            <w:tcW w:type="dxa" w:w="455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Communes</w:t>
            </w:r>
          </w:p>
        </w:tc>
        <w:tc>
          <w:tcPr>
            <w:tcW w:type="dxa" w:w="1783"/>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Tarif (FCFA)</w:t>
            </w:r>
          </w:p>
        </w:tc>
        <w:tc>
          <w:tcPr>
            <w:tcW w:type="dxa" w:w="198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Délai affiché</w:t>
            </w:r>
          </w:p>
        </w:tc>
      </w:tr>
      <w:tr>
        <w:trPr>
          <w:cantSplit/>
        </w:trPr>
        <w:tc>
          <w:tcPr>
            <w:tcW w:type="dxa" w:w="158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Zone 1</w:t>
            </w:r>
          </w:p>
        </w:tc>
        <w:tc>
          <w:tcPr>
            <w:tcW w:type="dxa" w:w="455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Ex. Cocody, Plateau, Marcory</w:t>
            </w:r>
          </w:p>
        </w:tc>
        <w:tc>
          <w:tcPr>
            <w:tcW w:type="dxa" w:w="1783"/>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Ex. 1 500</w:t>
            </w:r>
          </w:p>
        </w:tc>
        <w:tc>
          <w:tcPr>
            <w:tcW w:type="dxa" w:w="198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Ex. 24 h</w:t>
            </w:r>
          </w:p>
        </w:tc>
      </w:tr>
      <w:tr>
        <w:trPr>
          <w:cantSplit/>
        </w:trPr>
        <w:tc>
          <w:tcPr>
            <w:tcW w:type="dxa" w:w="158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Zone 2</w:t>
            </w:r>
          </w:p>
        </w:tc>
        <w:tc>
          <w:tcPr>
            <w:tcW w:type="dxa" w:w="455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p>
        </w:tc>
        <w:tc>
          <w:tcPr>
            <w:tcW w:type="dxa" w:w="1783"/>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p>
        </w:tc>
        <w:tc>
          <w:tcPr>
            <w:tcW w:type="dxa" w:w="1981"/>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p>
        </w:tc>
      </w:tr>
      <w:tr>
        <w:trPr>
          <w:cantSplit/>
        </w:trPr>
        <w:tc>
          <w:tcPr>
            <w:tcW w:type="dxa" w:w="158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Zone 3</w:t>
            </w:r>
          </w:p>
        </w:tc>
        <w:tc>
          <w:tcPr>
            <w:tcW w:type="dxa" w:w="455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p>
        </w:tc>
        <w:tc>
          <w:tcPr>
            <w:tcW w:type="dxa" w:w="1783"/>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p>
        </w:tc>
        <w:tc>
          <w:tcPr>
            <w:tcW w:type="dxa" w:w="198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p>
        </w:tc>
      </w:tr>
      <w:tr>
        <w:trPr>
          <w:cantSplit/>
        </w:trPr>
        <w:tc>
          <w:tcPr>
            <w:tcW w:type="dxa" w:w="158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Zone 4</w:t>
            </w:r>
          </w:p>
        </w:tc>
        <w:tc>
          <w:tcPr>
            <w:tcW w:type="dxa" w:w="455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p>
        </w:tc>
        <w:tc>
          <w:tcPr>
            <w:tcW w:type="dxa" w:w="1783"/>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p>
        </w:tc>
        <w:tc>
          <w:tcPr>
            <w:tcW w:type="dxa" w:w="1981"/>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p>
        </w:tc>
      </w:tr>
      <w:tr>
        <w:trPr>
          <w:cantSplit/>
        </w:trPr>
        <w:tc>
          <w:tcPr>
            <w:tcW w:type="dxa" w:w="158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Hors Abidjan</w:t>
            </w:r>
          </w:p>
        </w:tc>
        <w:tc>
          <w:tcPr>
            <w:tcW w:type="dxa" w:w="455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p>
        </w:tc>
        <w:tc>
          <w:tcPr>
            <w:tcW w:type="dxa" w:w="1783"/>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p>
        </w:tc>
        <w:tc>
          <w:tcPr>
            <w:tcW w:type="dxa" w:w="198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p>
        </w:tc>
      </w:tr>
    </w:tbl>
    <w:p>
      <w:pPr>
        <w:pStyle w:val="Heading1"/>
        <w:keepNext/>
        <w:spacing w:after="100" w:before="360"/>
      </w:pPr>
      <w:r>
        <w:rPr>
          <w:rFonts w:ascii="Calibri" w:cs="Calibri" w:eastAsia="Calibri" w:hAnsi="Calibri"/>
          <w:b/>
          <w:bCs/>
          <w:color w:val="C69E3E"/>
          <w:sz w:val="30"/>
          <w:szCs w:val="30"/>
        </w:rPr>
        <w:t xml:space="preserve">4. </w:t>
      </w:r>
      <w:r>
        <w:rPr>
          <w:rFonts w:ascii="Calibri" w:cs="Calibri" w:eastAsia="Calibri" w:hAnsi="Calibri"/>
          <w:b/>
          <w:bCs/>
          <w:color w:val="021732"/>
          <w:sz w:val="30"/>
          <w:szCs w:val="30"/>
        </w:rPr>
        <w:t xml:space="preserve">Paiement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Moyens de paiement</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Confirmez : paiement à la livraison (oui / non) et paiement en ligne Mobile Money (Orange Money, MTN MoMo, Moov Money, Wave) et carte bancaire.</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Compte marchand CinetPay</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le paiement en ligne : ouvrez un compte marchand CinetPay au nom de la boutique. Nous vous dirons comment nous transmettre les clés d’accès de façon sécurisée. </w:t>
            </w:r>
            <w:r>
              <w:rPr>
                <w:rFonts w:ascii="Calibri" w:cs="Calibri" w:eastAsia="Calibri" w:hAnsi="Calibri"/>
                <w:b/>
                <w:bCs/>
                <w:sz w:val="21"/>
                <w:szCs w:val="21"/>
              </w:rPr>
              <w:t xml:space="preserve">Ne les envoyez jamais par WhatsApp ou par e-mail.</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Délai de paiement en ligne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Temps laissé au client pour payer avant l’annulation de la commande et la remise en vente du stock (30 minutes par défaut).</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pStyle w:val="Heading1"/>
        <w:keepNext/>
        <w:spacing w:after="100" w:before="360"/>
      </w:pPr>
      <w:r>
        <w:rPr>
          <w:rFonts w:ascii="Calibri" w:cs="Calibri" w:eastAsia="Calibri" w:hAnsi="Calibri"/>
          <w:b/>
          <w:bCs/>
          <w:color w:val="C69E3E"/>
          <w:sz w:val="30"/>
          <w:szCs w:val="30"/>
        </w:rPr>
        <w:t xml:space="preserve">5. </w:t>
      </w:r>
      <w:r>
        <w:rPr>
          <w:rFonts w:ascii="Calibri" w:cs="Calibri" w:eastAsia="Calibri" w:hAnsi="Calibri"/>
          <w:b/>
          <w:bCs/>
          <w:color w:val="021732"/>
          <w:sz w:val="30"/>
          <w:szCs w:val="30"/>
        </w:rPr>
        <w:t xml:space="preserve">Catalogue : catégories, marques et produits</w:t>
      </w:r>
    </w:p>
    <w:p>
      <w:pPr>
        <w:keepNext/>
        <w:spacing w:after="140" w:line="276"/>
      </w:pPr>
      <w:r>
        <w:rPr>
          <w:rFonts w:ascii="Calibri" w:cs="Calibri" w:eastAsia="Calibri" w:hAnsi="Calibri"/>
          <w:color w:val="667085"/>
          <w:sz w:val="20"/>
          <w:szCs w:val="20"/>
        </w:rPr>
        <w:t xml:space="preserve">La partie la plus importante. Pour les produits, nous vous fournissons un fichier Excel modèle : une ligne par produit ou par variante, importé en une fois.</w:t>
      </w:r>
    </w:p>
    <w:p>
      <w:pPr>
        <w:keepNext/>
        <w:spacing w:after="80" w:before="200"/>
      </w:pPr>
      <w:r>
        <w:rPr>
          <w:rFonts w:ascii="Calibri" w:cs="Calibri" w:eastAsia="Calibri" w:hAnsi="Calibri"/>
          <w:b/>
          <w:bCs/>
          <w:color w:val="021732"/>
          <w:sz w:val="23"/>
          <w:szCs w:val="23"/>
        </w:rPr>
        <w:t xml:space="preserve">Catégories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Arborescence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Catégories principales et sous-catégories (trois niveaux au plus), par exemple Téléphonie › Smartphones › Android. Indiquez celles à mettre en avant sur l’accueil.</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Image de chaque catégorie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 produit représentatif, </w:t>
            </w:r>
            <w:r>
              <w:rPr>
                <w:rFonts w:ascii="Calibri" w:cs="Calibri" w:eastAsia="Calibri" w:hAnsi="Calibri"/>
                <w:b/>
                <w:bCs/>
                <w:sz w:val="21"/>
                <w:szCs w:val="21"/>
              </w:rPr>
              <w:t xml:space="preserve">fond transparent</w:t>
            </w:r>
            <w:r>
              <w:rPr>
                <w:rFonts w:ascii="Calibri" w:cs="Calibri" w:eastAsia="Calibri" w:hAnsi="Calibri"/>
                <w:sz w:val="21"/>
                <w:szCs w:val="21"/>
              </w:rPr>
              <w:t xml:space="preserve">, 176 × 176 px.</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Encart du menu « Boutique »</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chaque catégorie principale : une accroche (« À partir du 11 décembre », « Jusqu’à -40 % »), le texte du bouton, une image de fond 630 × 1008 px et une image 593 × 240 px pour le panneau latéral.</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keepNext/>
        <w:spacing w:after="80" w:before="200"/>
      </w:pPr>
      <w:r>
        <w:rPr>
          <w:rFonts w:ascii="Calibri" w:cs="Calibri" w:eastAsia="Calibri" w:hAnsi="Calibri"/>
          <w:b/>
          <w:bCs/>
          <w:color w:val="021732"/>
          <w:sz w:val="23"/>
          <w:szCs w:val="23"/>
        </w:rPr>
        <w:t xml:space="preserve">Marques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Marques vendues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Nom, logo horizontal </w:t>
            </w:r>
            <w:r>
              <w:rPr>
                <w:rFonts w:ascii="Calibri" w:cs="Calibri" w:eastAsia="Calibri" w:hAnsi="Calibri"/>
                <w:b/>
                <w:bCs/>
                <w:sz w:val="21"/>
                <w:szCs w:val="21"/>
              </w:rPr>
              <w:t xml:space="preserve">fond transparent</w:t>
            </w:r>
            <w:r>
              <w:rPr>
                <w:rFonts w:ascii="Calibri" w:cs="Calibri" w:eastAsia="Calibri" w:hAnsi="Calibri"/>
                <w:sz w:val="21"/>
                <w:szCs w:val="21"/>
              </w:rPr>
              <w:t xml:space="preserve"> (environ 140 × 30 px) et, si vous le souhaitez, une accroche (« Jusqu’à -20 % »).</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keepNext/>
        <w:spacing w:after="80" w:before="200"/>
      </w:pPr>
      <w:r>
        <w:rPr>
          <w:rFonts w:ascii="Calibri" w:cs="Calibri" w:eastAsia="Calibri" w:hAnsi="Calibri"/>
          <w:b/>
          <w:bCs/>
          <w:color w:val="021732"/>
          <w:sz w:val="23"/>
          <w:szCs w:val="23"/>
        </w:rPr>
        <w:t xml:space="preserve">Produits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Fichier Excel des produits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Une ligne par produit ; s’il existe en plusieurs couleurs ou capacités, une ligne par variante avec le même nom de produit. Colonnes décrites dans le tableau ci-dessous.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Photos des produits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Une photo principale par produit, 1246 × 976 px, fond uni clair ou transparent ; si possible une seconde photo (affichée au survol) et une photo par couleur. Nommez chaque fichier comme la référence (SKU).</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Descriptions et caractéristiques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 paragraphe de présentation par produit et ses caractéristiques sous forme « libellé : valeur » (Écran : 6,5 pouces ; Stockage : 128 Go…).</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Livraison offerte, délai de retour</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Les produits à livraison offerte, et le nombre de jours accordés pour changer d’avis (affichés sur la carte et la fiche produit).</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Packs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Produits vendus ensemble : nom du pack, produits et quantités inclus, prix du pack et une image 1246 × 976 px.</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4755"/>
        <w:gridCol w:w="2774"/>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Colonne du fichier</w:t>
            </w:r>
          </w:p>
        </w:tc>
        <w:tc>
          <w:tcPr>
            <w:tcW w:type="dxa" w:w="4755"/>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Contenu</w:t>
            </w:r>
          </w:p>
        </w:tc>
        <w:tc>
          <w:tcPr>
            <w:tcW w:type="dxa" w:w="2774"/>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Exemple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sz w:val="21"/>
                <w:szCs w:val="21"/>
              </w:rPr>
              <w:t xml:space="preserve">sku</w:t>
            </w:r>
            <w:r>
              <w:rPr>
                <w:rFonts w:ascii="Calibri" w:cs="Calibri" w:eastAsia="Calibri" w:hAnsi="Calibri"/>
                <w:sz w:val="21"/>
                <w:szCs w:val="21"/>
              </w:rPr>
              <w:t xml:space="preserve"> *</w:t>
            </w:r>
          </w:p>
        </w:tc>
        <w:tc>
          <w:tcPr>
            <w:tcW w:type="dxa" w:w="475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Référence unique de l’article (ou de la variante)</w:t>
            </w:r>
          </w:p>
        </w:tc>
        <w:tc>
          <w:tcPr>
            <w:tcW w:type="dxa" w:w="2774"/>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JBL-GO3-NOIR</w:t>
            </w:r>
          </w:p>
        </w:tc>
      </w:tr>
      <w:tr>
        <w:trPr>
          <w:cantSplit/>
        </w:trPr>
        <w:tc>
          <w:tcPr>
            <w:tcW w:type="dxa" w:w="237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b/>
                <w:bCs/>
                <w:sz w:val="21"/>
                <w:szCs w:val="21"/>
              </w:rPr>
              <w:t xml:space="preserve">produit</w:t>
            </w:r>
            <w:r>
              <w:rPr>
                <w:rFonts w:ascii="Calibri" w:cs="Calibri" w:eastAsia="Calibri" w:hAnsi="Calibri"/>
                <w:sz w:val="21"/>
                <w:szCs w:val="21"/>
              </w:rPr>
              <w:t xml:space="preserve"> *</w:t>
            </w:r>
          </w:p>
        </w:tc>
        <w:tc>
          <w:tcPr>
            <w:tcW w:type="dxa" w:w="475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Nom du produit</w:t>
            </w:r>
          </w:p>
        </w:tc>
        <w:tc>
          <w:tcPr>
            <w:tcW w:type="dxa" w:w="2774"/>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Enceinte JBL Go 3</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categorie</w:t>
            </w:r>
          </w:p>
        </w:tc>
        <w:tc>
          <w:tcPr>
            <w:tcW w:type="dxa" w:w="475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Nom de la catégorie (voir l’arborescence)</w:t>
            </w:r>
          </w:p>
        </w:tc>
        <w:tc>
          <w:tcPr>
            <w:tcW w:type="dxa" w:w="2774"/>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Enceintes Bluetooth</w:t>
            </w:r>
          </w:p>
        </w:tc>
      </w:tr>
      <w:tr>
        <w:trPr>
          <w:cantSplit/>
        </w:trPr>
        <w:tc>
          <w:tcPr>
            <w:tcW w:type="dxa" w:w="237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marque</w:t>
            </w:r>
          </w:p>
        </w:tc>
        <w:tc>
          <w:tcPr>
            <w:tcW w:type="dxa" w:w="475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Nom de la marque</w:t>
            </w:r>
          </w:p>
        </w:tc>
        <w:tc>
          <w:tcPr>
            <w:tcW w:type="dxa" w:w="2774"/>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JBL</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sz w:val="21"/>
                <w:szCs w:val="21"/>
              </w:rPr>
              <w:t xml:space="preserve">prix</w:t>
            </w:r>
            <w:r>
              <w:rPr>
                <w:rFonts w:ascii="Calibri" w:cs="Calibri" w:eastAsia="Calibri" w:hAnsi="Calibri"/>
                <w:sz w:val="21"/>
                <w:szCs w:val="21"/>
              </w:rPr>
              <w:t xml:space="preserve"> *</w:t>
            </w:r>
          </w:p>
        </w:tc>
        <w:tc>
          <w:tcPr>
            <w:tcW w:type="dxa" w:w="475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Prix de vente en FCFA</w:t>
            </w:r>
          </w:p>
        </w:tc>
        <w:tc>
          <w:tcPr>
            <w:tcW w:type="dxa" w:w="2774"/>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25 000</w:t>
            </w:r>
          </w:p>
        </w:tc>
      </w:tr>
      <w:tr>
        <w:trPr>
          <w:cantSplit/>
        </w:trPr>
        <w:tc>
          <w:tcPr>
            <w:tcW w:type="dxa" w:w="237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prix_barre</w:t>
            </w:r>
          </w:p>
        </w:tc>
        <w:tc>
          <w:tcPr>
            <w:tcW w:type="dxa" w:w="475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Ancien prix, seulement en cas de promotion</w:t>
            </w:r>
          </w:p>
        </w:tc>
        <w:tc>
          <w:tcPr>
            <w:tcW w:type="dxa" w:w="2774"/>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32 000</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promo_debut, promo_fin</w:t>
            </w:r>
          </w:p>
        </w:tc>
        <w:tc>
          <w:tcPr>
            <w:tcW w:type="dxa" w:w="475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Dates de la promotion (vide : sans limite)</w:t>
            </w:r>
          </w:p>
        </w:tc>
        <w:tc>
          <w:tcPr>
            <w:tcW w:type="dxa" w:w="2774"/>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01/12/2026 · 31/12/2026</w:t>
            </w:r>
          </w:p>
        </w:tc>
      </w:tr>
      <w:tr>
        <w:trPr>
          <w:cantSplit/>
        </w:trPr>
        <w:tc>
          <w:tcPr>
            <w:tcW w:type="dxa" w:w="237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stock</w:t>
            </w:r>
          </w:p>
        </w:tc>
        <w:tc>
          <w:tcPr>
            <w:tcW w:type="dxa" w:w="475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Quantité disponible</w:t>
            </w:r>
          </w:p>
        </w:tc>
        <w:tc>
          <w:tcPr>
            <w:tcW w:type="dxa" w:w="2774"/>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12</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seuil_alerte</w:t>
            </w:r>
          </w:p>
        </w:tc>
        <w:tc>
          <w:tcPr>
            <w:tcW w:type="dxa" w:w="475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Stock sous lequel vous voulez être alerté</w:t>
            </w:r>
          </w:p>
        </w:tc>
        <w:tc>
          <w:tcPr>
            <w:tcW w:type="dxa" w:w="2774"/>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3</w:t>
            </w:r>
          </w:p>
        </w:tc>
      </w:tr>
      <w:tr>
        <w:trPr>
          <w:cantSplit/>
        </w:trPr>
        <w:tc>
          <w:tcPr>
            <w:tcW w:type="dxa" w:w="237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description</w:t>
            </w:r>
          </w:p>
        </w:tc>
        <w:tc>
          <w:tcPr>
            <w:tcW w:type="dxa" w:w="475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Texte de présentation</w:t>
            </w:r>
          </w:p>
        </w:tc>
        <w:tc>
          <w:tcPr>
            <w:tcW w:type="dxa" w:w="2774"/>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Son puissant, étanche IP67…</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attribut:Couleur</w:t>
            </w:r>
          </w:p>
        </w:tc>
        <w:tc>
          <w:tcPr>
            <w:tcW w:type="dxa" w:w="4755"/>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Valeur de la variante (une colonne par attribut : Couleur, Stockage, Taille…)</w:t>
            </w:r>
          </w:p>
        </w:tc>
        <w:tc>
          <w:tcPr>
            <w:tcW w:type="dxa" w:w="2774"/>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Noir</w:t>
            </w:r>
          </w:p>
        </w:tc>
      </w:tr>
      <w:tr>
        <w:trPr>
          <w:cantSplit/>
        </w:trPr>
        <w:tc>
          <w:tcPr>
            <w:tcW w:type="dxa" w:w="237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actif</w:t>
            </w:r>
          </w:p>
        </w:tc>
        <w:tc>
          <w:tcPr>
            <w:tcW w:type="dxa" w:w="4755"/>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 oui » pour mettre en ligne, « non » pour garder caché</w:t>
            </w:r>
          </w:p>
        </w:tc>
        <w:tc>
          <w:tcPr>
            <w:tcW w:type="dxa" w:w="2774"/>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oui</w:t>
            </w:r>
          </w:p>
        </w:tc>
      </w:tr>
    </w:tbl>
    <w:p>
      <w:pPr>
        <w:pBdr>
          <w:left w:val="single" w:color="C69E3E" w:sz="18" w:space="8"/>
        </w:pBdr>
        <w:shd w:fill="F8F0DC" w:color="auto" w:val="clear"/>
        <w:spacing w:after="140" w:before="140"/>
        <w:ind w:left="120"/>
      </w:pPr>
      <w:r>
        <w:rPr>
          <w:rFonts w:ascii="Calibri" w:cs="Calibri" w:eastAsia="Calibri" w:hAnsi="Calibri"/>
          <w:sz w:val="20"/>
          <w:szCs w:val="20"/>
        </w:rPr>
        <w:t xml:space="preserve">*</w:t>
      </w:r>
      <w:r>
        <w:rPr>
          <w:rFonts w:ascii="Calibri" w:cs="Calibri" w:eastAsia="Calibri" w:hAnsi="Calibri"/>
          <w:b/>
          <w:bCs/>
          <w:sz w:val="20"/>
          <w:szCs w:val="20"/>
        </w:rPr>
        <w:t xml:space="preserve"> obligatoire.</w:t>
      </w:r>
      <w:r>
        <w:rPr>
          <w:rFonts w:ascii="Calibri" w:cs="Calibri" w:eastAsia="Calibri" w:hAnsi="Calibri"/>
          <w:sz w:val="20"/>
          <w:szCs w:val="20"/>
        </w:rPr>
        <w:t xml:space="preserve"> Les prix sont en FCFA entiers, sans décimales. Un même nom de produit sur plusieurs lignes crée un seul produit avec plusieurs variantes (une ligne pour le noir, une pour le bleu…).</w:t>
      </w:r>
    </w:p>
    <w:p>
      <w:pPr>
        <w:pStyle w:val="Heading1"/>
        <w:keepNext/>
        <w:spacing w:after="100" w:before="360"/>
      </w:pPr>
      <w:r>
        <w:rPr>
          <w:rFonts w:ascii="Calibri" w:cs="Calibri" w:eastAsia="Calibri" w:hAnsi="Calibri"/>
          <w:b/>
          <w:bCs/>
          <w:color w:val="C69E3E"/>
          <w:sz w:val="30"/>
          <w:szCs w:val="30"/>
        </w:rPr>
        <w:t xml:space="preserve">6. </w:t>
      </w:r>
      <w:r>
        <w:rPr>
          <w:rFonts w:ascii="Calibri" w:cs="Calibri" w:eastAsia="Calibri" w:hAnsi="Calibri"/>
          <w:b/>
          <w:bCs/>
          <w:color w:val="021732"/>
          <w:sz w:val="30"/>
          <w:szCs w:val="30"/>
        </w:rPr>
        <w:t xml:space="preserve">Page d’accueil et promotions</w:t>
      </w:r>
    </w:p>
    <w:p>
      <w:pPr>
        <w:keepNext/>
        <w:spacing w:after="140" w:line="276"/>
      </w:pPr>
      <w:r>
        <w:rPr>
          <w:rFonts w:ascii="Calibri" w:cs="Calibri" w:eastAsia="Calibri" w:hAnsi="Calibri"/>
          <w:color w:val="667085"/>
          <w:sz w:val="20"/>
          <w:szCs w:val="20"/>
        </w:rPr>
        <w:t xml:space="preserve">Les bannières et les offres s’affichent automatiquement entre leurs dates de début et de fin.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Bannières de l’accueil</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chaque bannière : l’image aux dimensions de son emplacement (tableau ci-dessous), les textes (surtitre, mot mis en avant, titre, accroche), le prix et le prix barré s’il y a lieu, le lien du bouton et les dates d’affichage.</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Offres spéciales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Les opérations commerciales du panneau « Offres spéciales » : visuel carré 720 × 720 px, titre, une phrase de description, portée (« Sur tout le site », « Rayon smartphones »), dates et lien.</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Codes promo</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chaque code : le code (BIENVENUE10), la remise (en %, en FCFA ou livraison offerte), le minimum d’achat, les dates, le nombre d’utilisations au total et par client, les catégories ou produits concernés.</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Messages et recherches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3 à 5 courtes phrases pour le bandeau du haut (« Paiement à la livraison disponible ») et 5 à 8 mots souvent recherchés (« iPhone », « Enceinte »…).</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Bannière du pied de page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Une image publicitaire large de 1320 × 140 px.</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spacing w:after="80"/>
      </w:pP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47"/>
        <w:gridCol w:w="2576"/>
        <w:gridCol w:w="1783"/>
      </w:tblGrid>
      <w:tr>
        <w:trPr>
          <w:tblHeader/>
        </w:trPr>
        <w:tc>
          <w:tcPr>
            <w:tcW w:type="dxa" w:w="554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Emplacement de bannière</w:t>
            </w:r>
          </w:p>
        </w:tc>
        <w:tc>
          <w:tcPr>
            <w:tcW w:type="dxa" w:w="2576"/>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Dimensions</w:t>
            </w:r>
          </w:p>
        </w:tc>
        <w:tc>
          <w:tcPr>
            <w:tcW w:type="dxa" w:w="1783"/>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Nombre</w:t>
            </w:r>
          </w:p>
        </w:tc>
      </w:tr>
      <w:tr>
        <w:trPr>
          <w:cantSplit/>
        </w:trPr>
        <w:tc>
          <w:tcPr>
            <w:tcW w:type="dxa" w:w="554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Carrousel principal (haut de page)</w:t>
            </w:r>
          </w:p>
        </w:tc>
        <w:tc>
          <w:tcPr>
            <w:tcW w:type="dxa" w:w="2576"/>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1296 × 908 px</w:t>
            </w:r>
          </w:p>
        </w:tc>
        <w:tc>
          <w:tcPr>
            <w:tcW w:type="dxa" w:w="1783"/>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2 à 6</w:t>
            </w:r>
          </w:p>
        </w:tc>
      </w:tr>
      <w:tr>
        <w:trPr>
          <w:cantSplit/>
        </w:trPr>
        <w:tc>
          <w:tcPr>
            <w:tcW w:type="dxa" w:w="554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À côté des catégories populaires</w:t>
            </w:r>
          </w:p>
        </w:tc>
        <w:tc>
          <w:tcPr>
            <w:tcW w:type="dxa" w:w="2576"/>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338 × 201 px</w:t>
            </w:r>
          </w:p>
        </w:tc>
        <w:tc>
          <w:tcPr>
            <w:tcW w:type="dxa" w:w="1783"/>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w:t>
            </w:r>
          </w:p>
        </w:tc>
      </w:tr>
      <w:tr>
        <w:trPr>
          <w:cantSplit/>
        </w:trPr>
        <w:tc>
          <w:tcPr>
            <w:tcW w:type="dxa" w:w="554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Au-dessus des meilleures offres</w:t>
            </w:r>
          </w:p>
        </w:tc>
        <w:tc>
          <w:tcPr>
            <w:tcW w:type="dxa" w:w="2576"/>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435 × 250 px</w:t>
            </w:r>
          </w:p>
        </w:tc>
        <w:tc>
          <w:tcPr>
            <w:tcW w:type="dxa" w:w="1783"/>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w:t>
            </w:r>
          </w:p>
        </w:tc>
      </w:tr>
      <w:tr>
        <w:trPr>
          <w:cantSplit/>
        </w:trPr>
        <w:tc>
          <w:tcPr>
            <w:tcW w:type="dxa" w:w="5547"/>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À côté des incontournables</w:t>
            </w:r>
          </w:p>
        </w:tc>
        <w:tc>
          <w:tcPr>
            <w:tcW w:type="dxa" w:w="2576"/>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1296 × 890 px</w:t>
            </w:r>
          </w:p>
        </w:tc>
        <w:tc>
          <w:tcPr>
            <w:tcW w:type="dxa" w:w="1783"/>
            <w:tcBorders>
              <w:top w:val="single" w:color="D5DCE6" w:sz="4"/>
              <w:left w:val="single" w:color="D5DCE6" w:sz="4"/>
              <w:bottom w:val="single" w:color="D5DCE6" w:sz="4"/>
              <w:right w:val="single" w:color="D5DCE6" w:sz="4"/>
            </w:tcBorders>
            <w:shd w:fill="F4F6FA" w:color="auto" w:val="clear"/>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w:t>
            </w:r>
          </w:p>
        </w:tc>
      </w:tr>
      <w:tr>
        <w:trPr>
          <w:cantSplit/>
        </w:trPr>
        <w:tc>
          <w:tcPr>
            <w:tcW w:type="dxa" w:w="554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Bannière de fin de page</w:t>
            </w:r>
          </w:p>
        </w:tc>
        <w:tc>
          <w:tcPr>
            <w:tcW w:type="dxa" w:w="2576"/>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1320 × 435 px</w:t>
            </w:r>
          </w:p>
        </w:tc>
        <w:tc>
          <w:tcPr>
            <w:tcW w:type="dxa" w:w="1783"/>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1</w:t>
            </w:r>
          </w:p>
        </w:tc>
      </w:tr>
    </w:tbl>
    <w:p>
      <w:pPr>
        <w:pBdr>
          <w:left w:val="single" w:color="C69E3E" w:sz="18" w:space="8"/>
        </w:pBdr>
        <w:shd w:fill="F8F0DC" w:color="auto" w:val="clear"/>
        <w:spacing w:after="140" w:before="140"/>
        <w:ind w:left="120"/>
      </w:pPr>
      <w:r>
        <w:rPr>
          <w:rFonts w:ascii="Calibri" w:cs="Calibri" w:eastAsia="Calibri" w:hAnsi="Calibri"/>
          <w:b/>
          <w:bCs/>
          <w:sz w:val="20"/>
          <w:szCs w:val="20"/>
        </w:rPr>
        <w:t xml:space="preserve">Conseil :</w:t>
      </w:r>
      <w:r>
        <w:rPr>
          <w:rFonts w:ascii="Calibri" w:cs="Calibri" w:eastAsia="Calibri" w:hAnsi="Calibri"/>
          <w:sz w:val="20"/>
          <w:szCs w:val="20"/>
        </w:rPr>
        <w:t xml:space="preserve"> sur les images de bannière, laissez de la place pour les textes. Le site les écrit par-dessus l’image : il ne faut pas de texte incrusté dans la photo.</w:t>
      </w:r>
    </w:p>
    <w:p>
      <w:pPr>
        <w:pStyle w:val="Heading1"/>
        <w:keepNext/>
        <w:spacing w:after="100" w:before="360"/>
      </w:pPr>
      <w:r>
        <w:rPr>
          <w:rFonts w:ascii="Calibri" w:cs="Calibri" w:eastAsia="Calibri" w:hAnsi="Calibri"/>
          <w:b/>
          <w:bCs/>
          <w:color w:val="C69E3E"/>
          <w:sz w:val="30"/>
          <w:szCs w:val="30"/>
        </w:rPr>
        <w:t xml:space="preserve">7. </w:t>
      </w:r>
      <w:r>
        <w:rPr>
          <w:rFonts w:ascii="Calibri" w:cs="Calibri" w:eastAsia="Calibri" w:hAnsi="Calibri"/>
          <w:b/>
          <w:bCs/>
          <w:color w:val="021732"/>
          <w:sz w:val="30"/>
          <w:szCs w:val="30"/>
        </w:rPr>
        <w:t xml:space="preserve">Pages d’information et questions fréquentes</w:t>
      </w:r>
    </w:p>
    <w:p>
      <w:pPr>
        <w:keepNext/>
        <w:spacing w:after="140" w:line="276"/>
      </w:pPr>
      <w:r>
        <w:rPr>
          <w:rFonts w:ascii="Calibri" w:cs="Calibri" w:eastAsia="Calibri" w:hAnsi="Calibri"/>
          <w:color w:val="667085"/>
          <w:sz w:val="20"/>
          <w:szCs w:val="20"/>
        </w:rPr>
        <w:t xml:space="preserve">Ces pages sont déjà créées avec un texte provisoire. Les pages légales engagent la boutique : faites-les relire par un juriste si possible.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Conditions générales de vente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Commande, prix, paiement, livraison, retours, garanties, litiges.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Politique de confidentialité</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Données collectées (nom, téléphone, adresse, e-mail), usage, durée de conservation, contact pour exercer ses droits.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Informations légales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Raison sociale, forme juridique, numéro RCCM, compte contribuable, adresse du siège, responsable de publication.</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Livraison, Retours, Moyens de paiement</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Vos règles : délais et zones ; conditions et délai de retour, qui paie le retour, délai de remboursement ; moyens acceptés.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Page « Qui sommes-nous ? »</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Votre histoire, vos engagements et, si vous le souhaitez, une photo de l’équipe ou de la boutique.</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Questions fréquentes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Les questions que vos clients posent le plus, avec leur réponse, rangées par rubrique (Commande, Paiement, Livraison, Retours…).</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pStyle w:val="Heading1"/>
        <w:keepNext/>
        <w:spacing w:after="100" w:before="360"/>
      </w:pPr>
      <w:r>
        <w:rPr>
          <w:rFonts w:ascii="Calibri" w:cs="Calibri" w:eastAsia="Calibri" w:hAnsi="Calibri"/>
          <w:b/>
          <w:bCs/>
          <w:color w:val="C69E3E"/>
          <w:sz w:val="30"/>
          <w:szCs w:val="30"/>
        </w:rPr>
        <w:t xml:space="preserve">8. </w:t>
      </w:r>
      <w:r>
        <w:rPr>
          <w:rFonts w:ascii="Calibri" w:cs="Calibri" w:eastAsia="Calibri" w:hAnsi="Calibri"/>
          <w:b/>
          <w:bCs/>
          <w:color w:val="021732"/>
          <w:sz w:val="30"/>
          <w:szCs w:val="30"/>
        </w:rPr>
        <w:t xml:space="preserve">Témoignages clients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Avis de vrais clients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Affichés dans les fenêtres de connexion : prénom et initiale (« Awa K. »), commune, l’avis (300 caractères au plus) et la note sur 5. </w:t>
            </w:r>
            <w:r>
              <w:rPr>
                <w:rFonts w:ascii="Calibri" w:cs="Calibri" w:eastAsia="Calibri" w:hAnsi="Calibri"/>
                <w:b/>
                <w:bCs/>
                <w:sz w:val="21"/>
                <w:szCs w:val="21"/>
              </w:rPr>
              <w:t xml:space="preserve">Uniquement de vrais avis, avec l’accord du client.</w:t>
            </w:r>
            <w:r>
              <w:rPr>
                <w:rFonts w:ascii="Calibri" w:cs="Calibri" w:eastAsia="Calibri" w:hAnsi="Calibri"/>
                <w:sz w:val="21"/>
                <w:szCs w:val="21"/>
              </w:rPr>
              <w:t xml:space="preserve"> Les avis sur les produits viennent automatiquement des clients après livraison.</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pStyle w:val="Heading1"/>
        <w:keepNext/>
        <w:spacing w:after="100" w:before="360"/>
      </w:pPr>
      <w:r>
        <w:rPr>
          <w:rFonts w:ascii="Calibri" w:cs="Calibri" w:eastAsia="Calibri" w:hAnsi="Calibri"/>
          <w:b/>
          <w:bCs/>
          <w:color w:val="C69E3E"/>
          <w:sz w:val="30"/>
          <w:szCs w:val="30"/>
        </w:rPr>
        <w:t xml:space="preserve">9. </w:t>
      </w:r>
      <w:r>
        <w:rPr>
          <w:rFonts w:ascii="Calibri" w:cs="Calibri" w:eastAsia="Calibri" w:hAnsi="Calibri"/>
          <w:b/>
          <w:bCs/>
          <w:color w:val="021732"/>
          <w:sz w:val="30"/>
          <w:szCs w:val="30"/>
        </w:rPr>
        <w:t xml:space="preserve">Équipe et comptes d’administration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Personnes qui gèrent la boutique</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Pour chaque personne : nom, e-mail, téléphone et rôle. Le </w:t>
            </w:r>
            <w:r>
              <w:rPr>
                <w:rFonts w:ascii="Calibri" w:cs="Calibri" w:eastAsia="Calibri" w:hAnsi="Calibri"/>
                <w:b/>
                <w:bCs/>
                <w:sz w:val="21"/>
                <w:szCs w:val="21"/>
              </w:rPr>
              <w:t xml:space="preserve">gérant</w:t>
            </w:r>
            <w:r>
              <w:rPr>
                <w:rFonts w:ascii="Calibri" w:cs="Calibri" w:eastAsia="Calibri" w:hAnsi="Calibri"/>
                <w:sz w:val="21"/>
                <w:szCs w:val="21"/>
              </w:rPr>
              <w:t xml:space="preserve"> gère tout sauf les comptes et les paramètres ; le </w:t>
            </w:r>
            <w:r>
              <w:rPr>
                <w:rFonts w:ascii="Calibri" w:cs="Calibri" w:eastAsia="Calibri" w:hAnsi="Calibri"/>
                <w:b/>
                <w:bCs/>
                <w:sz w:val="21"/>
                <w:szCs w:val="21"/>
              </w:rPr>
              <w:t xml:space="preserve">préparateur</w:t>
            </w:r>
            <w:r>
              <w:rPr>
                <w:rFonts w:ascii="Calibri" w:cs="Calibri" w:eastAsia="Calibri" w:hAnsi="Calibri"/>
                <w:sz w:val="21"/>
                <w:szCs w:val="21"/>
              </w:rPr>
              <w:t xml:space="preserve"> voit le catalogue et prépare les commandes. Chacun installera une application d’authentification (Google Authenticator) sur son téléphone.</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Qui reçoit les alertes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Numéros et e-mails à prévenir à chaque nouvelle commande, commande annulée, stock bas et message de contact.</w:t>
            </w:r>
          </w:p>
        </w:tc>
        <w:tc>
          <w:tcPr>
            <w:tcW w:type="dxa" w:w="1387"/>
            <w:tcBorders>
              <w:top w:val="single" w:color="D5DCE6" w:sz="4"/>
              <w:left w:val="single" w:color="D5DCE6" w:sz="4"/>
              <w:bottom w:val="single" w:color="D5DCE6" w:sz="4"/>
              <w:right w:val="single" w:color="D5DCE6" w:sz="4"/>
            </w:tcBorders>
            <w:shd w:fill="F8F0DC"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7A5A14"/>
                <w:sz w:val="18"/>
                <w:szCs w:val="18"/>
              </w:rPr>
              <w:t xml:space="preserve">Recommandé</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pStyle w:val="Heading1"/>
        <w:keepNext/>
        <w:spacing w:after="100" w:before="360"/>
      </w:pPr>
      <w:r>
        <w:rPr>
          <w:rFonts w:ascii="Calibri" w:cs="Calibri" w:eastAsia="Calibri" w:hAnsi="Calibri"/>
          <w:b/>
          <w:bCs/>
          <w:color w:val="C69E3E"/>
          <w:sz w:val="30"/>
          <w:szCs w:val="30"/>
        </w:rPr>
        <w:t xml:space="preserve">10. </w:t>
      </w:r>
      <w:r>
        <w:rPr>
          <w:rFonts w:ascii="Calibri" w:cs="Calibri" w:eastAsia="Calibri" w:hAnsi="Calibri"/>
          <w:b/>
          <w:bCs/>
          <w:color w:val="021732"/>
          <w:sz w:val="30"/>
          <w:szCs w:val="30"/>
        </w:rPr>
        <w:t xml:space="preserve">Accès techniques</w:t>
      </w:r>
    </w:p>
    <w:p>
      <w:pPr>
        <w:keepNext/>
        <w:spacing w:after="140" w:line="276"/>
      </w:pPr>
      <w:r>
        <w:rPr>
          <w:rFonts w:ascii="Calibri" w:cs="Calibri" w:eastAsia="Calibri" w:hAnsi="Calibri"/>
          <w:color w:val="667085"/>
          <w:sz w:val="20"/>
          <w:szCs w:val="20"/>
        </w:rPr>
        <w:t xml:space="preserve">À préparer avec nous. Nous vous indiquerons comment nous transmettre les mots de passe de façon sécurisée.</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7"/>
        <w:gridCol w:w="5151"/>
        <w:gridCol w:w="1387"/>
        <w:gridCol w:w="991"/>
      </w:tblGrid>
      <w:tr>
        <w:trPr>
          <w:tblHeader/>
        </w:trPr>
        <w:tc>
          <w:tcPr>
            <w:tcW w:type="dxa" w:w="237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Élément</w:t>
            </w:r>
          </w:p>
        </w:tc>
        <w:tc>
          <w:tcPr>
            <w:tcW w:type="dxa" w:w="515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Ce qu’il faut fournir</w:t>
            </w:r>
          </w:p>
        </w:tc>
        <w:tc>
          <w:tcPr>
            <w:tcW w:type="dxa" w:w="1387"/>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Priorité</w:t>
            </w:r>
          </w:p>
        </w:tc>
        <w:tc>
          <w:tcPr>
            <w:tcW w:type="dxa" w:w="991"/>
            <w:tcBorders>
              <w:top w:val="single" w:color="D5DCE6" w:sz="4"/>
              <w:left w:val="single" w:color="D5DCE6" w:sz="4"/>
              <w:bottom w:val="single" w:color="D5DCE6" w:sz="4"/>
              <w:right w:val="single" w:color="D5DCE6" w:sz="4"/>
            </w:tcBorders>
            <w:shd w:fill="021732" w:color="auto" w:val="clear"/>
            <w:tcMar>
              <w:top w:type="dxa" w:w="80"/>
              <w:left w:type="dxa" w:w="110"/>
              <w:bottom w:type="dxa" w:w="80"/>
              <w:right w:type="dxa" w:w="110"/>
            </w:tcMar>
            <w:vAlign w:val="top"/>
          </w:tcPr>
          <w:p>
            <w:pPr>
              <w:spacing w:after="40" w:line="264"/>
            </w:pPr>
            <w:r>
              <w:rPr>
                <w:rFonts w:ascii="Calibri" w:cs="Calibri" w:eastAsia="Calibri" w:hAnsi="Calibri"/>
                <w:b/>
                <w:bCs/>
                <w:color w:val="FFFFFF"/>
                <w:sz w:val="19"/>
                <w:szCs w:val="19"/>
              </w:rPr>
              <w:t xml:space="preserve">Envoyé</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Nom de domaine et hébergement</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Le domaine choisi (kovamarket.ci…) et l’accès au compte d’hébergement LWS, ou votre accord pour que nous les réservions.</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Adresse d’envoi des e-mails</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L’adresse qui envoie les confirmations de commande, par exemple commandes@kovamarket.ci.</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Compte SMS et expéditeur</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Le fournisseur SMS (compte à ouvrir) et le nom affiché comme expéditeur, </w:t>
            </w:r>
            <w:r>
              <w:rPr>
                <w:rFonts w:ascii="Calibri" w:cs="Calibri" w:eastAsia="Calibri" w:hAnsi="Calibri"/>
                <w:b/>
                <w:bCs/>
                <w:sz w:val="21"/>
                <w:szCs w:val="21"/>
              </w:rPr>
              <w:t xml:space="preserve">11 caractères au plus</w:t>
            </w:r>
            <w:r>
              <w:rPr>
                <w:rFonts w:ascii="Calibri" w:cs="Calibri" w:eastAsia="Calibri" w:hAnsi="Calibri"/>
                <w:sz w:val="21"/>
                <w:szCs w:val="21"/>
              </w:rPr>
              <w:t xml:space="preserve">, par exemple « KOVA ».</w:t>
            </w:r>
          </w:p>
        </w:tc>
        <w:tc>
          <w:tcPr>
            <w:tcW w:type="dxa" w:w="1387"/>
            <w:tcBorders>
              <w:top w:val="single" w:color="D5DCE6" w:sz="4"/>
              <w:left w:val="single" w:color="D5DCE6" w:sz="4"/>
              <w:bottom w:val="single" w:color="D5DCE6" w:sz="4"/>
              <w:right w:val="single" w:color="D5DCE6" w:sz="4"/>
            </w:tcBorders>
            <w:shd w:fill="FDECEB"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A3261D"/>
                <w:sz w:val="18"/>
                <w:szCs w:val="18"/>
              </w:rPr>
              <w:t xml:space="preserve">Indispensable</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r>
        <w:trPr>
          <w:cantSplit/>
        </w:trPr>
        <w:tc>
          <w:tcPr>
            <w:tcW w:type="dxa" w:w="2377"/>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b/>
                <w:bCs/>
                <w:color w:val="021732"/>
                <w:sz w:val="21"/>
                <w:szCs w:val="21"/>
              </w:rPr>
              <w:t xml:space="preserve">Mesure d’audience et publicité</w:t>
            </w:r>
          </w:p>
        </w:tc>
        <w:tc>
          <w:tcPr>
            <w:tcW w:type="dxa" w:w="515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pPr>
            <w:r>
              <w:rPr>
                <w:rFonts w:ascii="Calibri" w:cs="Calibri" w:eastAsia="Calibri" w:hAnsi="Calibri"/>
                <w:sz w:val="21"/>
                <w:szCs w:val="21"/>
              </w:rPr>
              <w:t xml:space="preserve">Identifiants Google Analytics, Meta Pixel (Facebook, Instagram) et TikTok Pixel si vous faites de la publicité en ligne.</w:t>
            </w:r>
          </w:p>
        </w:tc>
        <w:tc>
          <w:tcPr>
            <w:tcW w:type="dxa" w:w="1387"/>
            <w:tcBorders>
              <w:top w:val="single" w:color="D5DCE6" w:sz="4"/>
              <w:left w:val="single" w:color="D5DCE6" w:sz="4"/>
              <w:bottom w:val="single" w:color="D5DCE6" w:sz="4"/>
              <w:right w:val="single" w:color="D5DCE6" w:sz="4"/>
            </w:tcBorders>
            <w:shd w:fill="EEF1F5" w:color="auto" w:val="clear"/>
            <w:tcMar>
              <w:top w:type="dxa" w:w="80"/>
              <w:left w:type="dxa" w:w="110"/>
              <w:bottom w:type="dxa" w:w="80"/>
              <w:right w:type="dxa" w:w="110"/>
            </w:tcMar>
            <w:vAlign w:val="top"/>
          </w:tcPr>
          <w:p>
            <w:pPr>
              <w:spacing w:after="40" w:line="264"/>
              <w:jc w:val="center"/>
            </w:pPr>
            <w:r>
              <w:rPr>
                <w:rFonts w:ascii="Calibri" w:cs="Calibri" w:eastAsia="Calibri" w:hAnsi="Calibri"/>
                <w:b/>
                <w:bCs/>
                <w:color w:val="667085"/>
                <w:sz w:val="18"/>
                <w:szCs w:val="18"/>
              </w:rPr>
              <w:t xml:space="preserve">Facultatif</w:t>
            </w:r>
          </w:p>
        </w:tc>
        <w:tc>
          <w:tcPr>
            <w:tcW w:type="dxa" w:w="991"/>
            <w:tcBorders>
              <w:top w:val="single" w:color="D5DCE6" w:sz="4"/>
              <w:left w:val="single" w:color="D5DCE6" w:sz="4"/>
              <w:bottom w:val="single" w:color="D5DCE6" w:sz="4"/>
              <w:right w:val="single" w:color="D5DCE6" w:sz="4"/>
            </w:tcBorders>
            <w:tcMar>
              <w:top w:type="dxa" w:w="80"/>
              <w:left w:type="dxa" w:w="110"/>
              <w:bottom w:type="dxa" w:w="80"/>
              <w:right w:type="dxa" w:w="110"/>
            </w:tcMar>
            <w:vAlign w:val="top"/>
          </w:tcPr>
          <w:p>
            <w:pPr>
              <w:spacing w:after="40" w:line="264"/>
              <w:jc w:val="center"/>
            </w:pPr>
            <w:r>
              <w:rPr>
                <w:rFonts w:ascii="Calibri" w:cs="Calibri" w:eastAsia="Calibri" w:hAnsi="Calibri"/>
                <w:color w:val="0E7D42"/>
                <w:sz w:val="28"/>
                <w:szCs w:val="28"/>
              </w:rPr>
              <w:t xml:space="preserve">☐</w:t>
            </w:r>
          </w:p>
        </w:tc>
      </w:tr>
    </w:tbl>
    <w:p>
      <w:pPr>
        <w:spacing w:after="200"/>
      </w:pPr>
    </w:p>
    <w:p>
      <w:pPr>
        <w:spacing w:after="120" w:line="276"/>
      </w:pPr>
      <w:r>
        <w:rPr>
          <w:rFonts w:ascii="Calibri" w:cs="Calibri" w:eastAsia="Calibri" w:hAnsi="Calibri"/>
          <w:color w:val="667085"/>
          <w:sz w:val="20"/>
          <w:szCs w:val="20"/>
        </w:rPr>
        <w:t xml:space="preserve">Une question sur un élément de cette liste ? Écrivez-nous en citant le numéro de la partie. Vous pouvez envoyer les contenus au fur et à mesure : nous commençons par les éléments indispensables.</w:t>
      </w: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085"/>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7085"/>
        <w:sz w:val="16"/>
        <w:szCs w:val="16"/>
      </w:rPr>
      <w:t xml:space="preserve">KOVA MARKET · Contenus à fournir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3d8d3e63942f7960cd98eb5b99cce223db9245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Contenus à fournir - KOVA MARKET</dc:title>
  <dc:creator>KOVA MARKET</dc:creator>
  <cp:lastModifiedBy>Un-named</cp:lastModifiedBy>
  <cp:revision>1</cp:revision>
  <dcterms:created xsi:type="dcterms:W3CDTF">2026-09-29T16:31:34.402Z</dcterms:created>
  <dcterms:modified xsi:type="dcterms:W3CDTF">2026-09-29T16:31:34.404Z</dcterms:modified>
</cp:coreProperties>
</file>

<file path=docProps/custom.xml><?xml version="1.0" encoding="utf-8"?>
<Properties xmlns="http://schemas.openxmlformats.org/officeDocument/2006/custom-properties" xmlns:vt="http://schemas.openxmlformats.org/officeDocument/2006/docPropsVTypes"/>
</file>