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070" w:rsidRDefault="003E5F09" w:rsidP="003E5F09">
      <w:pPr>
        <w:pStyle w:val="Heading1"/>
      </w:pPr>
      <w:r>
        <w:t>Pareto-kaavion luominen Tableaulla</w:t>
      </w:r>
    </w:p>
    <w:p w:rsidR="003E5F09" w:rsidRDefault="003E5F09" w:rsidP="003E5F09">
      <w:pPr>
        <w:rPr>
          <w:i/>
        </w:rPr>
      </w:pPr>
      <w:r w:rsidRPr="003E5F09">
        <w:rPr>
          <w:i/>
        </w:rPr>
        <w:t>Testattu Tableau Desktopin versioissa 10.1,10.2,10.3</w:t>
      </w:r>
    </w:p>
    <w:p w:rsidR="003E5F09" w:rsidRDefault="003E5F09" w:rsidP="003E5F09">
      <w:r>
        <w:t>Pareto-kaavion periaatteena on Pareton periaate, jonka mukaan 20 % kaikista vaikuttavista tekijöistä aiheuttaa 80 % seuraamuksista. Periaate ilmenee esimerkiksi siten, että 80 % reklamaatioista johtuvat 20 % tuotteista, tai että 20 % annetuista työtehtävistä kuluttavat 80 % työajasta.</w:t>
      </w:r>
    </w:p>
    <w:p w:rsidR="003E5F09" w:rsidRDefault="003E5F09" w:rsidP="003E5F09">
      <w:r>
        <w:t>Pareto-kaaviossa yhdistetään pylväskaavio ja viivadiagrammi siten, että pylväät esitetään laskevassa järjestyksessä (vasemmalta oikealle), ja viiva laskee kumulatiivisen osuuden kaikista palkeista.</w:t>
      </w:r>
    </w:p>
    <w:p w:rsidR="003E5F09" w:rsidRDefault="003E5F09" w:rsidP="003E5F09">
      <w:r>
        <w:t>Tässä käytetään esimerkkiaineistona ALM Partnersin työntekijän työajan käyttöä eri työtehtäviin ja eri asiakkaille.</w:t>
      </w:r>
    </w:p>
    <w:p w:rsidR="003E5F09" w:rsidRDefault="00501CE3" w:rsidP="003E5F09">
      <w:r>
        <w:rPr>
          <w:noProof/>
        </w:rPr>
        <w:drawing>
          <wp:inline distT="0" distB="0" distL="0" distR="0" wp14:anchorId="5C4A0B2A" wp14:editId="1F657201">
            <wp:extent cx="55245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E3" w:rsidRDefault="00501CE3" w:rsidP="003E5F09">
      <w:r>
        <w:t>Lisätään ensin työkirjalle tunnit (Hours) työtehtävittäin (Task type).</w:t>
      </w:r>
    </w:p>
    <w:p w:rsidR="00501CE3" w:rsidRDefault="00501CE3" w:rsidP="003E5F09">
      <w:r>
        <w:rPr>
          <w:noProof/>
        </w:rPr>
        <w:lastRenderedPageBreak/>
        <w:drawing>
          <wp:inline distT="0" distB="0" distL="0" distR="0" wp14:anchorId="46141A38" wp14:editId="1F045E14">
            <wp:extent cx="5381625" cy="430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E3" w:rsidRDefault="00501CE3" w:rsidP="003E5F09"/>
    <w:p w:rsidR="00501CE3" w:rsidRDefault="00501CE3" w:rsidP="003E5F09">
      <w:r>
        <w:t>Että kuvaajaan saadaan myös viivadiagrammi, lisätään tunnit uudelleen pystyakselille, ja muutetaan toisen akselin tyyppi pylväskaaviosta viivadiagrammiksi. Muutetaan samalla y-akselin tyypiksi ’Dual axis’</w:t>
      </w:r>
    </w:p>
    <w:p w:rsidR="00501CE3" w:rsidRDefault="00501CE3" w:rsidP="003E5F09">
      <w:r>
        <w:rPr>
          <w:noProof/>
        </w:rPr>
        <w:lastRenderedPageBreak/>
        <w:drawing>
          <wp:inline distT="0" distB="0" distL="0" distR="0">
            <wp:extent cx="4890977" cy="45940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798" cy="459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E3" w:rsidRDefault="00501CE3" w:rsidP="003E5F09">
      <w:r>
        <w:t>Klikataan auki ylempi Marks-välilehti, muutetaan tyypiksi Bar chart.</w:t>
      </w:r>
    </w:p>
    <w:p w:rsidR="00501CE3" w:rsidRDefault="00501CE3" w:rsidP="003E5F09">
      <w:r>
        <w:rPr>
          <w:noProof/>
        </w:rPr>
        <w:drawing>
          <wp:inline distT="0" distB="0" distL="0" distR="0" wp14:anchorId="6931AA34" wp14:editId="109F916E">
            <wp:extent cx="6480175" cy="331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E3" w:rsidRDefault="00501CE3" w:rsidP="003E5F09"/>
    <w:p w:rsidR="00501CE3" w:rsidRDefault="00501CE3" w:rsidP="003E5F09">
      <w:r>
        <w:lastRenderedPageBreak/>
        <w:t>Vastaavasti klikataan auki alempi välilehti, ja asetetaan sen tyypiksi Line chart.</w:t>
      </w:r>
    </w:p>
    <w:p w:rsidR="00501CE3" w:rsidRDefault="00501CE3" w:rsidP="003E5F09">
      <w:r>
        <w:rPr>
          <w:noProof/>
        </w:rPr>
        <w:drawing>
          <wp:inline distT="0" distB="0" distL="0" distR="0" wp14:anchorId="258DACAF" wp14:editId="2AFFE236">
            <wp:extent cx="163830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E3" w:rsidRDefault="00501CE3" w:rsidP="003E5F09">
      <w:r>
        <w:t>Nyt kuvaajan pitäisi näyttää tältä:</w:t>
      </w:r>
    </w:p>
    <w:p w:rsidR="00501CE3" w:rsidRDefault="007255EF" w:rsidP="003E5F09">
      <w:r>
        <w:rPr>
          <w:noProof/>
        </w:rPr>
        <w:drawing>
          <wp:inline distT="0" distB="0" distL="0" distR="0" wp14:anchorId="5DB83C04" wp14:editId="4BE26BB5">
            <wp:extent cx="6480175" cy="3658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E3" w:rsidRDefault="00186BC7" w:rsidP="003E5F09">
      <w:r>
        <w:t>Viivadiagrammi seuraa nyt pylväskaaviota. Tehtävänä on muuttaa se siten, että viivadiagrammi laskee kunkin pylvään kumulatiivisen osuuden. Tätä varten lisätään jälkimmäiseen tunti-palkkiin klikkaamalla SUM(Hours)-palkkia hiiren toisella painikkeella ja valitsemalla Add Table Calculation. Asetuksiksi laitetaan seuraavat:</w:t>
      </w:r>
    </w:p>
    <w:p w:rsidR="00186BC7" w:rsidRDefault="00186BC7" w:rsidP="003E5F09">
      <w:r>
        <w:rPr>
          <w:noProof/>
        </w:rPr>
        <w:lastRenderedPageBreak/>
        <w:drawing>
          <wp:inline distT="0" distB="0" distL="0" distR="0" wp14:anchorId="3C6705B6" wp14:editId="4CDFA8AA">
            <wp:extent cx="6480175" cy="3700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C7" w:rsidRDefault="00186BC7" w:rsidP="003E5F09">
      <w:r>
        <w:t>Pylväät eivät ole laskevassa järjestyksessä. Järjestetään ne klikkaamalla hiiren toisella painikkeella Task type, laittamalla Sort orderiksi Descending ja Sort by Hours. Nyt pylväät järjestyvät suuruusjärjestykseen vasemmalta oikealle.</w:t>
      </w:r>
    </w:p>
    <w:p w:rsidR="00186BC7" w:rsidRDefault="00186BC7" w:rsidP="003E5F09">
      <w:r>
        <w:rPr>
          <w:noProof/>
        </w:rPr>
        <w:drawing>
          <wp:inline distT="0" distB="0" distL="0" distR="0" wp14:anchorId="117EFBE6" wp14:editId="0C60C1CC">
            <wp:extent cx="6480175" cy="3447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C7" w:rsidRDefault="00186BC7" w:rsidP="003E5F09"/>
    <w:p w:rsidR="00186BC7" w:rsidRDefault="00186BC7" w:rsidP="003E5F09">
      <w:r>
        <w:t>Viivan värin voi muuttaa Marks-välilehdeltä</w:t>
      </w:r>
      <w:r w:rsidR="002827C6">
        <w:t>.</w:t>
      </w:r>
      <w:bookmarkStart w:id="0" w:name="_GoBack"/>
      <w:bookmarkEnd w:id="0"/>
    </w:p>
    <w:p w:rsidR="00186BC7" w:rsidRDefault="00186BC7" w:rsidP="003E5F09">
      <w:r>
        <w:rPr>
          <w:noProof/>
        </w:rPr>
        <w:lastRenderedPageBreak/>
        <w:drawing>
          <wp:inline distT="0" distB="0" distL="0" distR="0">
            <wp:extent cx="5348177" cy="4390991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64" cy="439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C7" w:rsidRDefault="00186BC7" w:rsidP="003E5F09">
      <w:r>
        <w:t xml:space="preserve">Pareto-kaavio on nyt </w:t>
      </w:r>
      <w:r w:rsidR="004B03B8">
        <w:t>muotoiluja vaille</w:t>
      </w:r>
      <w:r>
        <w:t xml:space="preserve"> valmis.</w:t>
      </w:r>
      <w:r w:rsidR="004B03B8">
        <w:t xml:space="preserve"> Lisäämällä suodattimia ja tunnuslukuja viivadiagrammille ja pylväille, saadaan kuvaaja, josta voi seurata työntekijöiden ajankäyttöä ajanjaksoittain, asiakkaittain ja työtehtävittäin.</w:t>
      </w:r>
    </w:p>
    <w:p w:rsidR="004B03B8" w:rsidRPr="003E5F09" w:rsidRDefault="004B03B8" w:rsidP="003E5F09">
      <w:r>
        <w:rPr>
          <w:noProof/>
        </w:rPr>
        <w:drawing>
          <wp:inline distT="0" distB="0" distL="0" distR="0" wp14:anchorId="674E8C2C" wp14:editId="2E0BAAEA">
            <wp:extent cx="6480175" cy="3438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3B8" w:rsidRPr="003E5F09" w:rsidSect="003E4DD0">
      <w:headerReference w:type="default" r:id="rId21"/>
      <w:footerReference w:type="default" r:id="rId22"/>
      <w:pgSz w:w="11906" w:h="16838"/>
      <w:pgMar w:top="1812" w:right="567" w:bottom="567" w:left="1134" w:header="709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6EA" w:rsidRDefault="007A76EA" w:rsidP="00F57620">
      <w:pPr>
        <w:spacing w:after="0" w:line="240" w:lineRule="auto"/>
      </w:pPr>
      <w:r>
        <w:separator/>
      </w:r>
    </w:p>
  </w:endnote>
  <w:endnote w:type="continuationSeparator" w:id="0">
    <w:p w:rsidR="007A76EA" w:rsidRDefault="007A76EA" w:rsidP="00F5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B7A" w:rsidRDefault="00154F05">
    <w:pPr>
      <w:pStyle w:val="Footer"/>
    </w:pPr>
    <w:r>
      <w:rPr>
        <w:noProof/>
        <w:lang w:eastAsia="fi-FI"/>
      </w:rPr>
      <w:drawing>
        <wp:inline distT="0" distB="0" distL="0" distR="0" wp14:anchorId="6786B88D" wp14:editId="33EB3D83">
          <wp:extent cx="6480000" cy="455625"/>
          <wp:effectExtent l="0" t="0" r="0" b="1905"/>
          <wp:docPr id="1" name="Picture 1" descr="C:\Users\sremes.ALM\Desktop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remes.ALM\Desktop\footer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4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6EA" w:rsidRDefault="007A76EA" w:rsidP="00F57620">
      <w:pPr>
        <w:spacing w:after="0" w:line="240" w:lineRule="auto"/>
      </w:pPr>
      <w:r>
        <w:separator/>
      </w:r>
    </w:p>
  </w:footnote>
  <w:footnote w:type="continuationSeparator" w:id="0">
    <w:p w:rsidR="007A76EA" w:rsidRDefault="007A76EA" w:rsidP="00F5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B7A" w:rsidRDefault="00CD0B7A" w:rsidP="00F57620">
    <w:pPr>
      <w:pStyle w:val="Header"/>
      <w:ind w:left="5216"/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607AD520" wp14:editId="607AD521">
          <wp:simplePos x="0" y="0"/>
          <wp:positionH relativeFrom="column">
            <wp:posOffset>-253365</wp:posOffset>
          </wp:positionH>
          <wp:positionV relativeFrom="paragraph">
            <wp:posOffset>-41275</wp:posOffset>
          </wp:positionV>
          <wp:extent cx="2447925" cy="671195"/>
          <wp:effectExtent l="0" t="0" r="9525" b="0"/>
          <wp:wrapThrough wrapText="bothSides">
            <wp:wrapPolygon edited="0">
              <wp:start x="0" y="0"/>
              <wp:lineTo x="0" y="20844"/>
              <wp:lineTo x="21516" y="20844"/>
              <wp:lineTo x="21516" y="0"/>
              <wp:lineTo x="0" y="0"/>
            </wp:wrapPolygon>
          </wp:wrapThrough>
          <wp:docPr id="2" name="Picture 0" descr="ALM_logo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LM_logo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0B7A" w:rsidRPr="00261304" w:rsidRDefault="00CD0B7A" w:rsidP="00F57620">
    <w:pPr>
      <w:pStyle w:val="Header"/>
      <w:ind w:left="9128"/>
    </w:pPr>
    <w:r w:rsidRPr="00261304">
      <w:t xml:space="preserve">Sivu </w:t>
    </w:r>
    <w:r w:rsidRPr="00261304">
      <w:fldChar w:fldCharType="begin"/>
    </w:r>
    <w:r w:rsidRPr="00261304">
      <w:instrText xml:space="preserve"> PAGE </w:instrText>
    </w:r>
    <w:r w:rsidRPr="00261304">
      <w:fldChar w:fldCharType="separate"/>
    </w:r>
    <w:r w:rsidR="002827C6">
      <w:rPr>
        <w:noProof/>
      </w:rPr>
      <w:t>5</w:t>
    </w:r>
    <w:r w:rsidRPr="00261304">
      <w:fldChar w:fldCharType="end"/>
    </w:r>
    <w:r w:rsidRPr="00261304">
      <w:t>|</w:t>
    </w:r>
    <w:r w:rsidR="007A76EA">
      <w:fldChar w:fldCharType="begin"/>
    </w:r>
    <w:r w:rsidR="007A76EA">
      <w:instrText xml:space="preserve"> NUMPAGES  </w:instrText>
    </w:r>
    <w:r w:rsidR="007A76EA">
      <w:fldChar w:fldCharType="separate"/>
    </w:r>
    <w:r w:rsidR="002827C6">
      <w:rPr>
        <w:noProof/>
      </w:rPr>
      <w:t>6</w:t>
    </w:r>
    <w:r w:rsidR="007A76EA">
      <w:rPr>
        <w:noProof/>
      </w:rPr>
      <w:fldChar w:fldCharType="end"/>
    </w:r>
  </w:p>
  <w:p w:rsidR="00CD0B7A" w:rsidRDefault="00CD0B7A" w:rsidP="00F57620">
    <w:pPr>
      <w:pStyle w:val="Header"/>
      <w:ind w:left="9128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C5B"/>
    <w:multiLevelType w:val="hybridMultilevel"/>
    <w:tmpl w:val="9A94B0B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D33BE"/>
    <w:multiLevelType w:val="hybridMultilevel"/>
    <w:tmpl w:val="D7C8AF3E"/>
    <w:lvl w:ilvl="0" w:tplc="75FCB9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55383"/>
    <w:multiLevelType w:val="hybridMultilevel"/>
    <w:tmpl w:val="08BC579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39D8"/>
    <w:multiLevelType w:val="hybridMultilevel"/>
    <w:tmpl w:val="9118DE9C"/>
    <w:lvl w:ilvl="0" w:tplc="040B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C4C"/>
    <w:multiLevelType w:val="hybridMultilevel"/>
    <w:tmpl w:val="7226AC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09"/>
    <w:rsid w:val="00037F81"/>
    <w:rsid w:val="000A62D5"/>
    <w:rsid w:val="000A7881"/>
    <w:rsid w:val="000C7FB1"/>
    <w:rsid w:val="0011077F"/>
    <w:rsid w:val="001265DA"/>
    <w:rsid w:val="00134E69"/>
    <w:rsid w:val="00152B97"/>
    <w:rsid w:val="00154F05"/>
    <w:rsid w:val="00155F81"/>
    <w:rsid w:val="00176FF4"/>
    <w:rsid w:val="00186BC7"/>
    <w:rsid w:val="001B6277"/>
    <w:rsid w:val="001F67CB"/>
    <w:rsid w:val="00227582"/>
    <w:rsid w:val="0025278A"/>
    <w:rsid w:val="00267DDC"/>
    <w:rsid w:val="002827C6"/>
    <w:rsid w:val="0028531D"/>
    <w:rsid w:val="002C5353"/>
    <w:rsid w:val="002D4B0B"/>
    <w:rsid w:val="002F2A54"/>
    <w:rsid w:val="00300D6D"/>
    <w:rsid w:val="00307817"/>
    <w:rsid w:val="00307DF5"/>
    <w:rsid w:val="003129B0"/>
    <w:rsid w:val="00322605"/>
    <w:rsid w:val="00326560"/>
    <w:rsid w:val="00347D96"/>
    <w:rsid w:val="0035294B"/>
    <w:rsid w:val="00377AD6"/>
    <w:rsid w:val="00392928"/>
    <w:rsid w:val="003A40D6"/>
    <w:rsid w:val="003E4DD0"/>
    <w:rsid w:val="003E5F09"/>
    <w:rsid w:val="004044AF"/>
    <w:rsid w:val="004160AC"/>
    <w:rsid w:val="004200DB"/>
    <w:rsid w:val="00422A04"/>
    <w:rsid w:val="00474FC4"/>
    <w:rsid w:val="00475BF6"/>
    <w:rsid w:val="00482A32"/>
    <w:rsid w:val="004A307D"/>
    <w:rsid w:val="004B03B8"/>
    <w:rsid w:val="004B4914"/>
    <w:rsid w:val="004B65B6"/>
    <w:rsid w:val="004C20BC"/>
    <w:rsid w:val="004D4A9D"/>
    <w:rsid w:val="004E0631"/>
    <w:rsid w:val="0050087F"/>
    <w:rsid w:val="00501CE3"/>
    <w:rsid w:val="00540D78"/>
    <w:rsid w:val="00555B97"/>
    <w:rsid w:val="00557691"/>
    <w:rsid w:val="005944B0"/>
    <w:rsid w:val="00595B31"/>
    <w:rsid w:val="005A380F"/>
    <w:rsid w:val="005A552D"/>
    <w:rsid w:val="005B0BC5"/>
    <w:rsid w:val="005B3C0B"/>
    <w:rsid w:val="005C6AE0"/>
    <w:rsid w:val="005D5036"/>
    <w:rsid w:val="005D6109"/>
    <w:rsid w:val="005E3CB9"/>
    <w:rsid w:val="005F020A"/>
    <w:rsid w:val="005F3B0F"/>
    <w:rsid w:val="0062166D"/>
    <w:rsid w:val="00645340"/>
    <w:rsid w:val="00660187"/>
    <w:rsid w:val="00692528"/>
    <w:rsid w:val="00697034"/>
    <w:rsid w:val="006A0573"/>
    <w:rsid w:val="006C3547"/>
    <w:rsid w:val="006E6070"/>
    <w:rsid w:val="007132A4"/>
    <w:rsid w:val="007255EF"/>
    <w:rsid w:val="0075774D"/>
    <w:rsid w:val="00760C0C"/>
    <w:rsid w:val="00797CEE"/>
    <w:rsid w:val="007A76EA"/>
    <w:rsid w:val="007C3FF7"/>
    <w:rsid w:val="007F344D"/>
    <w:rsid w:val="00807A7E"/>
    <w:rsid w:val="00826E21"/>
    <w:rsid w:val="00835C0C"/>
    <w:rsid w:val="00853BDC"/>
    <w:rsid w:val="0087684E"/>
    <w:rsid w:val="00877D6F"/>
    <w:rsid w:val="0088729F"/>
    <w:rsid w:val="008A3753"/>
    <w:rsid w:val="008C43C5"/>
    <w:rsid w:val="008C7DA6"/>
    <w:rsid w:val="008D6C44"/>
    <w:rsid w:val="008F102B"/>
    <w:rsid w:val="00916A36"/>
    <w:rsid w:val="00917D45"/>
    <w:rsid w:val="00930DD9"/>
    <w:rsid w:val="00951EC6"/>
    <w:rsid w:val="009B74AA"/>
    <w:rsid w:val="009C6458"/>
    <w:rsid w:val="009C677D"/>
    <w:rsid w:val="00A0313E"/>
    <w:rsid w:val="00A20D17"/>
    <w:rsid w:val="00A768D1"/>
    <w:rsid w:val="00A91BAF"/>
    <w:rsid w:val="00AA6C82"/>
    <w:rsid w:val="00AB0A51"/>
    <w:rsid w:val="00B00176"/>
    <w:rsid w:val="00B7165D"/>
    <w:rsid w:val="00B72953"/>
    <w:rsid w:val="00B777B8"/>
    <w:rsid w:val="00BB32FE"/>
    <w:rsid w:val="00BB7CC0"/>
    <w:rsid w:val="00BC4914"/>
    <w:rsid w:val="00BE5A30"/>
    <w:rsid w:val="00BF46C3"/>
    <w:rsid w:val="00C47103"/>
    <w:rsid w:val="00C54849"/>
    <w:rsid w:val="00C5666C"/>
    <w:rsid w:val="00C870C2"/>
    <w:rsid w:val="00C94DCA"/>
    <w:rsid w:val="00CA7034"/>
    <w:rsid w:val="00CD0B7A"/>
    <w:rsid w:val="00CD2528"/>
    <w:rsid w:val="00D50A88"/>
    <w:rsid w:val="00D86CED"/>
    <w:rsid w:val="00DC739C"/>
    <w:rsid w:val="00DF7BBE"/>
    <w:rsid w:val="00E068A9"/>
    <w:rsid w:val="00E32A27"/>
    <w:rsid w:val="00E3594E"/>
    <w:rsid w:val="00E46442"/>
    <w:rsid w:val="00E4730B"/>
    <w:rsid w:val="00E570D4"/>
    <w:rsid w:val="00E91CE8"/>
    <w:rsid w:val="00EB2976"/>
    <w:rsid w:val="00EC2A0F"/>
    <w:rsid w:val="00EC74CA"/>
    <w:rsid w:val="00ED05E7"/>
    <w:rsid w:val="00F07150"/>
    <w:rsid w:val="00F16A8B"/>
    <w:rsid w:val="00F46B20"/>
    <w:rsid w:val="00F57620"/>
    <w:rsid w:val="00F854DC"/>
    <w:rsid w:val="00F961BC"/>
    <w:rsid w:val="00F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AD517"/>
  <w15:docId w15:val="{A4C59ABB-3717-46EF-8DF3-03B3468E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D1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9A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A3E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A3E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D17"/>
  </w:style>
  <w:style w:type="paragraph" w:styleId="Footer">
    <w:name w:val="footer"/>
    <w:basedOn w:val="Normal"/>
    <w:link w:val="FooterChar"/>
    <w:uiPriority w:val="99"/>
    <w:unhideWhenUsed/>
    <w:rsid w:val="00A20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D17"/>
  </w:style>
  <w:style w:type="paragraph" w:styleId="BalloonText">
    <w:name w:val="Balloon Text"/>
    <w:basedOn w:val="Normal"/>
    <w:link w:val="BalloonTextChar"/>
    <w:uiPriority w:val="99"/>
    <w:semiHidden/>
    <w:unhideWhenUsed/>
    <w:rsid w:val="00A20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0D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5B97"/>
    <w:pPr>
      <w:pBdr>
        <w:bottom w:val="single" w:sz="8" w:space="4" w:color="00A3E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B1C4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B97"/>
    <w:rPr>
      <w:rFonts w:asciiTheme="majorHAnsi" w:eastAsiaTheme="majorEastAsia" w:hAnsiTheme="majorHAnsi" w:cstheme="majorBidi"/>
      <w:color w:val="0B1C44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555B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43C5"/>
    <w:rPr>
      <w:rFonts w:asciiTheme="majorHAnsi" w:eastAsiaTheme="majorEastAsia" w:hAnsiTheme="majorHAnsi" w:cstheme="majorBidi"/>
      <w:b/>
      <w:bCs/>
      <w:color w:val="0079A9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044AF"/>
    <w:rPr>
      <w:rFonts w:asciiTheme="majorHAnsi" w:eastAsiaTheme="majorEastAsia" w:hAnsiTheme="majorHAnsi" w:cstheme="majorBidi"/>
      <w:b/>
      <w:bCs/>
      <w:color w:val="00A3E2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F2A54"/>
    <w:rPr>
      <w:rFonts w:asciiTheme="majorHAnsi" w:eastAsiaTheme="majorEastAsia" w:hAnsiTheme="majorHAnsi" w:cstheme="majorBidi"/>
      <w:b/>
      <w:bCs/>
      <w:color w:val="00A3E2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284">
                  <w:marLeft w:val="-36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1702">
                              <w:marLeft w:val="0"/>
                              <w:marRight w:val="0"/>
                              <w:marTop w:val="3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lmpdc01\InstallationPackages\DocumentTemplates\Yleispohja.dotm" TargetMode="External"/></Relationships>
</file>

<file path=word/theme/theme1.xml><?xml version="1.0" encoding="utf-8"?>
<a:theme xmlns:a="http://schemas.openxmlformats.org/drawingml/2006/main" name="alm_theme">
  <a:themeElements>
    <a:clrScheme name="ALM partners">
      <a:dk1>
        <a:srgbClr val="164194"/>
      </a:dk1>
      <a:lt1>
        <a:sysClr val="window" lastClr="FFFFFF"/>
      </a:lt1>
      <a:dk2>
        <a:srgbClr val="0F265C"/>
      </a:dk2>
      <a:lt2>
        <a:srgbClr val="CDD8DF"/>
      </a:lt2>
      <a:accent1>
        <a:srgbClr val="00A3E2"/>
      </a:accent1>
      <a:accent2>
        <a:srgbClr val="E63312"/>
      </a:accent2>
      <a:accent3>
        <a:srgbClr val="95C11F"/>
      </a:accent3>
      <a:accent4>
        <a:srgbClr val="5B7813"/>
      </a:accent4>
      <a:accent5>
        <a:srgbClr val="00658A"/>
      </a:accent5>
      <a:accent6>
        <a:srgbClr val="8B2301"/>
      </a:accent6>
      <a:hlink>
        <a:srgbClr val="00B0F0"/>
      </a:hlink>
      <a:folHlink>
        <a:srgbClr val="00658A"/>
      </a:folHlink>
    </a:clrScheme>
    <a:fontScheme name="ALM partners">
      <a:majorFont>
        <a:latin typeface="Arial Black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3427454960D44A4AE63953A6DCC3B" ma:contentTypeVersion="5" ma:contentTypeDescription="Create a new document." ma:contentTypeScope="" ma:versionID="0ccec6b5589bae617f51baab8ac56422">
  <xsd:schema xmlns:xsd="http://www.w3.org/2001/XMLSchema" xmlns:xs="http://www.w3.org/2001/XMLSchema" xmlns:p="http://schemas.microsoft.com/office/2006/metadata/properties" xmlns:ns2="3dcda903-688f-45dd-a731-c128df5daf83" targetNamespace="http://schemas.microsoft.com/office/2006/metadata/properties" ma:root="true" ma:fieldsID="7145523b1e04443051556420d591903e" ns2:_="">
    <xsd:import namespace="3dcda903-688f-45dd-a731-c128df5daf8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da903-688f-45dd-a731-c128df5daf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cda903-688f-45dd-a731-c128df5daf83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D3AA2-7CEE-452A-8859-D745B5DBF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cda903-688f-45dd-a731-c128df5da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D3740-E358-4D7A-B072-36D749321CD8}">
  <ds:schemaRefs>
    <ds:schemaRef ds:uri="http://schemas.microsoft.com/office/2006/metadata/properties"/>
    <ds:schemaRef ds:uri="http://schemas.microsoft.com/office/infopath/2007/PartnerControls"/>
    <ds:schemaRef ds:uri="3dcda903-688f-45dd-a731-c128df5daf83"/>
  </ds:schemaRefs>
</ds:datastoreItem>
</file>

<file path=customXml/itemProps3.xml><?xml version="1.0" encoding="utf-8"?>
<ds:datastoreItem xmlns:ds="http://schemas.openxmlformats.org/officeDocument/2006/customXml" ds:itemID="{AB6713CC-9EEE-4FC4-9E12-4F964D021C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341EF4-84FE-4C2F-887B-9C4C9C96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Yleispohja.dotm</Template>
  <TotalTime>62</TotalTime>
  <Pages>6</Pages>
  <Words>220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ALM Partners Oy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Antti Väisänen</dc:creator>
  <cp:lastModifiedBy>Antti Väisänen</cp:lastModifiedBy>
  <cp:revision>2</cp:revision>
  <cp:lastPrinted>2013-09-25T09:32:00Z</cp:lastPrinted>
  <dcterms:created xsi:type="dcterms:W3CDTF">2017-09-11T10:23:00Z</dcterms:created>
  <dcterms:modified xsi:type="dcterms:W3CDTF">2017-09-11T12:00:00Z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0x0101004D13427454960D44A4AE63953A6DCC3B</vt:lpwstr>
  </property>
</Properties>
</file>