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1120E" w14:textId="36941E16" w:rsidR="00BD64DE" w:rsidRDefault="00C04DA7">
      <w:proofErr w:type="spellStart"/>
      <w:r>
        <w:t>pfSense</w:t>
      </w:r>
      <w:proofErr w:type="spellEnd"/>
      <w:r>
        <w:t xml:space="preserve"> installation guide for my project </w:t>
      </w:r>
    </w:p>
    <w:p w14:paraId="1E22ECBC" w14:textId="77777777" w:rsidR="00C04DA7" w:rsidRDefault="00C04DA7"/>
    <w:p w14:paraId="685F0590" w14:textId="448A3B06" w:rsidR="00C04DA7" w:rsidRDefault="00AA765A">
      <w:proofErr w:type="spellStart"/>
      <w:r w:rsidRPr="00AA765A">
        <w:t>pfSense</w:t>
      </w:r>
      <w:proofErr w:type="spellEnd"/>
      <w:r w:rsidRPr="00AA765A">
        <w:t xml:space="preserve"> is </w:t>
      </w:r>
      <w:r w:rsidRPr="00AA765A">
        <w:t>software-based</w:t>
      </w:r>
      <w:r w:rsidRPr="00AA765A">
        <w:t xml:space="preserve"> distribution for a free network firewall, </w:t>
      </w:r>
      <w:proofErr w:type="spellStart"/>
      <w:r w:rsidRPr="00AA765A">
        <w:t>pfSense</w:t>
      </w:r>
      <w:proofErr w:type="spellEnd"/>
      <w:r w:rsidRPr="00AA765A">
        <w:t xml:space="preserve"> based on the free BSD OS with a customized kernel and</w:t>
      </w:r>
      <w:r w:rsidRPr="00AA765A">
        <w:t> </w:t>
      </w:r>
      <w:r w:rsidRPr="00AA765A">
        <w:t xml:space="preserve">additional </w:t>
      </w:r>
      <w:r w:rsidRPr="00AA765A">
        <w:t>third-party</w:t>
      </w:r>
      <w:r w:rsidRPr="00AA765A">
        <w:t xml:space="preserve"> free software packages. With the assistance of the package system, </w:t>
      </w:r>
      <w:proofErr w:type="spellStart"/>
      <w:r w:rsidRPr="00AA765A">
        <w:t>pfSense</w:t>
      </w:r>
      <w:proofErr w:type="spellEnd"/>
      <w:r w:rsidRPr="00AA765A">
        <w:t xml:space="preserve"> software can deliver the same functionality, or</w:t>
      </w:r>
      <w:r w:rsidRPr="00AA765A">
        <w:t> </w:t>
      </w:r>
      <w:r w:rsidRPr="00AA765A">
        <w:t>more, than common commercial firewalls without any of the artificial limitations. You won't</w:t>
      </w:r>
      <w:r w:rsidRPr="00AA765A">
        <w:t> </w:t>
      </w:r>
      <w:r w:rsidRPr="00AA765A">
        <w:t xml:space="preserve">believe that it has </w:t>
      </w:r>
      <w:proofErr w:type="gramStart"/>
      <w:r w:rsidRPr="00AA765A">
        <w:t>actually taken</w:t>
      </w:r>
      <w:proofErr w:type="gramEnd"/>
      <w:r w:rsidRPr="00AA765A">
        <w:t xml:space="preserve"> over all </w:t>
      </w:r>
      <w:r w:rsidRPr="00AA765A">
        <w:t>big-name</w:t>
      </w:r>
      <w:r w:rsidRPr="00AA765A">
        <w:t xml:space="preserve"> commercial firewall you can count on the hand in very many installations worldwide such as Check Point, Cisco PIX</w:t>
      </w:r>
      <w:r w:rsidR="00C04DA7" w:rsidRPr="00C04DA7">
        <w:t xml:space="preserve">, Cisco ASA, Juniper, </w:t>
      </w:r>
      <w:proofErr w:type="spellStart"/>
      <w:r w:rsidR="00C04DA7" w:rsidRPr="00C04DA7">
        <w:t>Sonicwall</w:t>
      </w:r>
      <w:proofErr w:type="spellEnd"/>
      <w:r w:rsidR="00C04DA7" w:rsidRPr="00C04DA7">
        <w:t xml:space="preserve">, </w:t>
      </w:r>
      <w:proofErr w:type="spellStart"/>
      <w:r w:rsidR="00C04DA7" w:rsidRPr="00C04DA7">
        <w:t>Netgear</w:t>
      </w:r>
      <w:proofErr w:type="spellEnd"/>
      <w:r w:rsidR="00C04DA7" w:rsidRPr="00C04DA7">
        <w:t xml:space="preserve">, Watchguard, </w:t>
      </w:r>
      <w:proofErr w:type="spellStart"/>
      <w:r w:rsidR="00C04DA7" w:rsidRPr="00C04DA7">
        <w:t>Astaro</w:t>
      </w:r>
      <w:proofErr w:type="spellEnd"/>
      <w:r w:rsidR="00C04DA7" w:rsidRPr="00C04DA7">
        <w:t>, and more.</w:t>
      </w:r>
    </w:p>
    <w:p w14:paraId="4643C09A" w14:textId="28A8E671" w:rsidR="004329D7" w:rsidRDefault="004329D7">
      <w:r>
        <w:t xml:space="preserve">After downloading and Installation of </w:t>
      </w:r>
      <w:proofErr w:type="spellStart"/>
      <w:r>
        <w:t>pfSense</w:t>
      </w:r>
      <w:proofErr w:type="spellEnd"/>
      <w:r>
        <w:t xml:space="preserve"> firewall, we first start configuring WAN and LAN by adding Network adapters to Virtual Machine through </w:t>
      </w:r>
      <w:proofErr w:type="spellStart"/>
      <w:r>
        <w:t>Vmware</w:t>
      </w:r>
      <w:proofErr w:type="spellEnd"/>
      <w:r>
        <w:t xml:space="preserve">. For the next step we go inside </w:t>
      </w:r>
      <w:proofErr w:type="spellStart"/>
      <w:r>
        <w:t>pfsense</w:t>
      </w:r>
      <w:proofErr w:type="spellEnd"/>
      <w:r>
        <w:t xml:space="preserve"> first assign interfaces for linking to VM NAT of Virtual machines. By finishing this step, we go to </w:t>
      </w:r>
      <w:r w:rsidR="005F20AA">
        <w:t>set</w:t>
      </w:r>
      <w:r>
        <w:t xml:space="preserve"> interface IP address and setting web configuration </w:t>
      </w:r>
      <w:r w:rsidR="005F20AA">
        <w:t>IP</w:t>
      </w:r>
      <w:r>
        <w:t xml:space="preserve"> address for config</w:t>
      </w:r>
      <w:r w:rsidR="005F20AA">
        <w:t xml:space="preserve">uration through Web Browsers. </w:t>
      </w:r>
    </w:p>
    <w:p w14:paraId="13DB18ED" w14:textId="2F389D2E" w:rsidR="005F20AA" w:rsidRDefault="005F20AA">
      <w:r>
        <w:t>After that we go to the web configuration page register and rename Interfaces. Then adding rules to every Virtual machine rule which we need.</w:t>
      </w:r>
    </w:p>
    <w:p w14:paraId="5E29A892" w14:textId="77777777" w:rsidR="005F20AA" w:rsidRDefault="005F20AA"/>
    <w:p w14:paraId="75FA04EB" w14:textId="7DED6A19" w:rsidR="008C623B" w:rsidRDefault="00AA765A" w:rsidP="008C623B">
      <w:pPr>
        <w:rPr>
          <w:noProof/>
        </w:rPr>
      </w:pPr>
      <w:r>
        <w:rPr>
          <w:noProof/>
        </w:rPr>
        <w:drawing>
          <wp:inline distT="0" distB="0" distL="0" distR="0" wp14:anchorId="091F1312" wp14:editId="7B3A0A62">
            <wp:extent cx="5934710" cy="3355975"/>
            <wp:effectExtent l="0" t="0" r="8890" b="0"/>
            <wp:docPr id="168174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9D18" w14:textId="12B60424" w:rsidR="008C623B" w:rsidRDefault="008C623B" w:rsidP="008C623B">
      <w:pPr>
        <w:tabs>
          <w:tab w:val="left" w:pos="1032"/>
        </w:tabs>
      </w:pPr>
      <w:r>
        <w:t xml:space="preserve">This screenshot is from </w:t>
      </w:r>
      <w:proofErr w:type="spellStart"/>
      <w:r>
        <w:t>pfSense</w:t>
      </w:r>
      <w:proofErr w:type="spellEnd"/>
      <w:r>
        <w:t xml:space="preserve"> CLI after assigning all interfaces through CLI and renaming it from web configuration through Windows 10 end-user. </w:t>
      </w:r>
    </w:p>
    <w:p w14:paraId="4994BE08" w14:textId="6F125089" w:rsidR="008C623B" w:rsidRDefault="008C623B" w:rsidP="008C623B">
      <w:pPr>
        <w:tabs>
          <w:tab w:val="left" w:pos="1032"/>
        </w:tabs>
      </w:pPr>
      <w:r>
        <w:rPr>
          <w:noProof/>
        </w:rPr>
        <w:lastRenderedPageBreak/>
        <w:drawing>
          <wp:inline distT="0" distB="0" distL="0" distR="0" wp14:anchorId="2CA88E4F" wp14:editId="6F78E186">
            <wp:extent cx="5943600" cy="4149090"/>
            <wp:effectExtent l="0" t="0" r="0" b="3810"/>
            <wp:docPr id="212670723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0723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67FC" w14:textId="77777777" w:rsidR="008C623B" w:rsidRDefault="008C623B" w:rsidP="008C623B">
      <w:pPr>
        <w:tabs>
          <w:tab w:val="left" w:pos="1032"/>
        </w:tabs>
      </w:pPr>
    </w:p>
    <w:p w14:paraId="5AE8656C" w14:textId="7CDC3425" w:rsidR="008C623B" w:rsidRPr="008C623B" w:rsidRDefault="008C623B" w:rsidP="008C623B">
      <w:pPr>
        <w:tabs>
          <w:tab w:val="left" w:pos="1032"/>
        </w:tabs>
        <w:rPr>
          <w:i/>
          <w:iCs/>
        </w:rPr>
      </w:pPr>
      <w:r w:rsidRPr="008C623B">
        <w:rPr>
          <w:i/>
          <w:iCs/>
        </w:rPr>
        <w:t xml:space="preserve">The </w:t>
      </w:r>
      <w:proofErr w:type="spellStart"/>
      <w:r w:rsidRPr="008C623B">
        <w:rPr>
          <w:i/>
          <w:iCs/>
        </w:rPr>
        <w:t>pfSense</w:t>
      </w:r>
      <w:proofErr w:type="spellEnd"/>
      <w:r w:rsidRPr="008C623B">
        <w:rPr>
          <w:i/>
          <w:iCs/>
        </w:rPr>
        <w:t xml:space="preserve"> web configuration page after editing data for registration. And configuring IP routes.</w:t>
      </w:r>
    </w:p>
    <w:p w14:paraId="2FD9C179" w14:textId="77777777" w:rsidR="008C623B" w:rsidRDefault="008C623B" w:rsidP="008C623B">
      <w:pPr>
        <w:tabs>
          <w:tab w:val="left" w:pos="1032"/>
        </w:tabs>
      </w:pPr>
    </w:p>
    <w:p w14:paraId="6094B944" w14:textId="73364790" w:rsidR="008C623B" w:rsidRDefault="008C623B" w:rsidP="008C623B">
      <w:pPr>
        <w:tabs>
          <w:tab w:val="left" w:pos="1032"/>
        </w:tabs>
      </w:pPr>
      <w:r>
        <w:rPr>
          <w:noProof/>
        </w:rPr>
        <w:lastRenderedPageBreak/>
        <w:drawing>
          <wp:inline distT="0" distB="0" distL="0" distR="0" wp14:anchorId="605C10F3" wp14:editId="78A1D35B">
            <wp:extent cx="5934710" cy="3209290"/>
            <wp:effectExtent l="0" t="0" r="8890" b="0"/>
            <wp:docPr id="1933559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8C8A" w14:textId="77777777" w:rsidR="008C623B" w:rsidRPr="008C623B" w:rsidRDefault="008C623B" w:rsidP="008C623B">
      <w:pPr>
        <w:tabs>
          <w:tab w:val="left" w:pos="1032"/>
        </w:tabs>
        <w:rPr>
          <w:i/>
          <w:iCs/>
        </w:rPr>
      </w:pPr>
      <w:r w:rsidRPr="008C623B">
        <w:rPr>
          <w:i/>
          <w:iCs/>
        </w:rPr>
        <w:t xml:space="preserve">IPV4 Routes in firewall configuration. </w:t>
      </w:r>
    </w:p>
    <w:p w14:paraId="6F7079A5" w14:textId="77777777" w:rsidR="008C623B" w:rsidRDefault="008C623B" w:rsidP="008C623B">
      <w:pPr>
        <w:tabs>
          <w:tab w:val="left" w:pos="1032"/>
        </w:tabs>
      </w:pPr>
    </w:p>
    <w:p w14:paraId="60CD72C6" w14:textId="77777777" w:rsidR="008C623B" w:rsidRDefault="008C623B" w:rsidP="008C623B">
      <w:pPr>
        <w:tabs>
          <w:tab w:val="left" w:pos="1032"/>
        </w:tabs>
      </w:pPr>
    </w:p>
    <w:p w14:paraId="07A7B529" w14:textId="211C6BAA" w:rsidR="008C623B" w:rsidRDefault="008C623B" w:rsidP="008C623B">
      <w:pPr>
        <w:tabs>
          <w:tab w:val="left" w:pos="1032"/>
        </w:tabs>
      </w:pPr>
      <w:r>
        <w:rPr>
          <w:noProof/>
        </w:rPr>
        <w:lastRenderedPageBreak/>
        <w:drawing>
          <wp:inline distT="0" distB="0" distL="0" distR="0" wp14:anchorId="0BF48EF1" wp14:editId="1FF8A69C">
            <wp:extent cx="5934710" cy="4209415"/>
            <wp:effectExtent l="0" t="0" r="8890" b="635"/>
            <wp:docPr id="1278071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C32D2" w14:textId="5F24E7E3" w:rsidR="008C623B" w:rsidRDefault="008C623B" w:rsidP="008C623B">
      <w:pPr>
        <w:tabs>
          <w:tab w:val="left" w:pos="1032"/>
        </w:tabs>
        <w:rPr>
          <w:i/>
          <w:iCs/>
        </w:rPr>
      </w:pPr>
      <w:r w:rsidRPr="008C623B">
        <w:rPr>
          <w:i/>
          <w:iCs/>
        </w:rPr>
        <w:t xml:space="preserve">Assigned Interfaces on web configuration page of </w:t>
      </w:r>
      <w:proofErr w:type="spellStart"/>
      <w:r w:rsidRPr="008C623B">
        <w:rPr>
          <w:i/>
          <w:iCs/>
        </w:rPr>
        <w:t>pfSense</w:t>
      </w:r>
      <w:proofErr w:type="spellEnd"/>
    </w:p>
    <w:p w14:paraId="3F043F90" w14:textId="77777777" w:rsidR="008C623B" w:rsidRDefault="008C623B" w:rsidP="008C623B">
      <w:pPr>
        <w:tabs>
          <w:tab w:val="left" w:pos="1032"/>
        </w:tabs>
        <w:rPr>
          <w:i/>
          <w:iCs/>
        </w:rPr>
      </w:pPr>
    </w:p>
    <w:p w14:paraId="320BA7F8" w14:textId="48E8C290" w:rsidR="008C623B" w:rsidRPr="008C623B" w:rsidRDefault="008C623B" w:rsidP="008C623B">
      <w:pPr>
        <w:tabs>
          <w:tab w:val="left" w:pos="1032"/>
        </w:tabs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F0EF6D1" wp14:editId="06ECE3B8">
            <wp:extent cx="5943600" cy="3674745"/>
            <wp:effectExtent l="0" t="0" r="0" b="1905"/>
            <wp:docPr id="1740595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0DEF" w14:textId="77777777" w:rsidR="008C623B" w:rsidRDefault="008C623B" w:rsidP="008C623B">
      <w:pPr>
        <w:tabs>
          <w:tab w:val="left" w:pos="1032"/>
        </w:tabs>
        <w:rPr>
          <w:i/>
          <w:iCs/>
        </w:rPr>
      </w:pPr>
      <w:r w:rsidRPr="008C623B">
        <w:rPr>
          <w:i/>
          <w:iCs/>
        </w:rPr>
        <w:t>WAN rule</w:t>
      </w:r>
    </w:p>
    <w:p w14:paraId="4C70D380" w14:textId="77777777" w:rsidR="008C623B" w:rsidRDefault="008C623B" w:rsidP="008C623B">
      <w:pPr>
        <w:tabs>
          <w:tab w:val="left" w:pos="1032"/>
        </w:tabs>
        <w:rPr>
          <w:i/>
          <w:iCs/>
        </w:rPr>
      </w:pPr>
    </w:p>
    <w:p w14:paraId="7540A327" w14:textId="77777777" w:rsidR="008C623B" w:rsidRDefault="008C623B" w:rsidP="008C623B">
      <w:pPr>
        <w:tabs>
          <w:tab w:val="left" w:pos="1032"/>
        </w:tabs>
        <w:rPr>
          <w:i/>
          <w:iCs/>
        </w:rPr>
      </w:pPr>
    </w:p>
    <w:p w14:paraId="20AA91D0" w14:textId="77777777" w:rsidR="008C623B" w:rsidRDefault="008C623B" w:rsidP="008C623B">
      <w:pPr>
        <w:tabs>
          <w:tab w:val="left" w:pos="1032"/>
        </w:tabs>
        <w:rPr>
          <w:i/>
          <w:iCs/>
        </w:rPr>
      </w:pPr>
    </w:p>
    <w:p w14:paraId="3C5C5535" w14:textId="4BC005C7" w:rsidR="008C623B" w:rsidRDefault="008C623B" w:rsidP="008C623B">
      <w:pPr>
        <w:tabs>
          <w:tab w:val="left" w:pos="1032"/>
        </w:tabs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63285D1" wp14:editId="6584B397">
            <wp:extent cx="5943600" cy="3502025"/>
            <wp:effectExtent l="0" t="0" r="0" b="3175"/>
            <wp:docPr id="4881959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1064" w14:textId="43EB0AC1" w:rsidR="008C623B" w:rsidRPr="008C623B" w:rsidRDefault="008C623B" w:rsidP="008C623B">
      <w:pPr>
        <w:tabs>
          <w:tab w:val="left" w:pos="1032"/>
        </w:tabs>
        <w:rPr>
          <w:i/>
          <w:iCs/>
        </w:rPr>
      </w:pPr>
      <w:r>
        <w:rPr>
          <w:i/>
          <w:iCs/>
        </w:rPr>
        <w:t>LAN rule</w:t>
      </w:r>
    </w:p>
    <w:sectPr w:rsidR="008C623B" w:rsidRPr="008C6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EB"/>
    <w:rsid w:val="00113055"/>
    <w:rsid w:val="002E71EB"/>
    <w:rsid w:val="004329D7"/>
    <w:rsid w:val="004C67E6"/>
    <w:rsid w:val="005F20AA"/>
    <w:rsid w:val="006A655A"/>
    <w:rsid w:val="008270D7"/>
    <w:rsid w:val="008C623B"/>
    <w:rsid w:val="009702F7"/>
    <w:rsid w:val="00AA765A"/>
    <w:rsid w:val="00BD64DE"/>
    <w:rsid w:val="00C0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0CA2"/>
  <w15:chartTrackingRefBased/>
  <w15:docId w15:val="{9EA04249-FE44-4B82-AEBA-40F226B3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1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Odinaev Valijon</dc:creator>
  <cp:keywords/>
  <dc:description/>
  <cp:lastModifiedBy>Odinaev Valijon</cp:lastModifiedBy>
  <cp:revision>6</cp:revision>
  <dcterms:created xsi:type="dcterms:W3CDTF">2025-01-19T15:32:00Z</dcterms:created>
  <dcterms:modified xsi:type="dcterms:W3CDTF">2025-01-19T16:49:00Z</dcterms:modified>
</cp:coreProperties>
</file>