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40909" w:history="1">
            <w:r w:rsidRPr="00987D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0" w:history="1">
            <w:r w:rsidR="002859E7" w:rsidRPr="00987D9A">
              <w:rPr>
                <w:rStyle w:val="Hyperlink"/>
                <w:noProof/>
              </w:rPr>
              <w:t>Diagramme des classes de conception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_Toc412540910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4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1" w:history="1">
            <w:r w:rsidR="002859E7" w:rsidRPr="00987D9A">
              <w:rPr>
                <w:rStyle w:val="Hyperlink"/>
                <w:noProof/>
              </w:rPr>
              <w:t>Diagramme de package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_Toc412540911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5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2" w:history="1">
            <w:r w:rsidR="002859E7" w:rsidRPr="00987D9A">
              <w:rPr>
                <w:rStyle w:val="Hyperlink"/>
                <w:noProof/>
              </w:rPr>
              <w:t>Diagrammes de séquence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_Toc412540912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6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3" w:history="1">
            <w:r w:rsidR="002859E7" w:rsidRPr="00987D9A">
              <w:rPr>
                <w:rStyle w:val="Hyperlink"/>
                <w:noProof/>
              </w:rPr>
              <w:t>Annexe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_Toc412540913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4" w:history="1">
            <w:r w:rsidR="002859E7" w:rsidRPr="00987D9A">
              <w:rPr>
                <w:rStyle w:val="Hyperlink"/>
                <w:noProof/>
              </w:rPr>
              <w:t>Modèle du domaine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_Toc412540914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5" w:history="1">
            <w:r w:rsidR="002859E7" w:rsidRPr="00987D9A">
              <w:rPr>
                <w:rStyle w:val="Hyperlink"/>
                <w:noProof/>
              </w:rPr>
              <w:t>Modèle des cas d’utilisation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_Toc412540915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6" w:history="1">
            <w:r w:rsidR="002859E7" w:rsidRPr="00987D9A">
              <w:rPr>
                <w:rStyle w:val="Hyperlink"/>
                <w:noProof/>
              </w:rPr>
              <w:t>Glossaire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_Toc412540916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6E18FD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7" w:history="1">
            <w:r w:rsidR="002859E7" w:rsidRPr="00987D9A">
              <w:rPr>
                <w:rStyle w:val="Hyperlink"/>
                <w:noProof/>
              </w:rPr>
              <w:t>Gestion de projet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_Toc412540917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0" w:name="_Toc412540909"/>
      <w:r>
        <w:lastRenderedPageBreak/>
        <w:t>Introduction</w:t>
      </w:r>
      <w:bookmarkEnd w:id="0"/>
    </w:p>
    <w:p w:rsidR="00213105" w:rsidRDefault="00213105" w:rsidP="00213105"/>
    <w:p w:rsidR="008A12FA" w:rsidRDefault="008A12FA" w:rsidP="00213105"/>
    <w:p w:rsidR="0076142B" w:rsidRPr="0076142B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>La construction des horaires de session est une tâche difficile pour l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es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direction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de programme. À l’aide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du logiciel dont nous avons le mandat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, cette tâche deviendra visuelle et interactive, donc plus facile à </w:t>
      </w:r>
      <w:r w:rsidR="00E260EF" w:rsidRPr="0076142B">
        <w:rPr>
          <w:rFonts w:ascii="Calibri" w:eastAsiaTheme="minorHAnsi" w:hAnsi="Calibri" w:cs="Calibri"/>
          <w:color w:val="000000"/>
          <w:sz w:val="23"/>
          <w:szCs w:val="23"/>
        </w:rPr>
        <w:t>réaliser. Ainsi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, la direction économisera beaucoup de temps et, par le fait même, diminuera significativement le coût associé à la production d’un horaire optimale. </w:t>
      </w:r>
    </w:p>
    <w:p w:rsidR="008A12FA" w:rsidRDefault="008A12FA" w:rsidP="00213105"/>
    <w:p w:rsidR="0076142B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Ce rapport consiste </w:t>
      </w:r>
      <w:r>
        <w:rPr>
          <w:rFonts w:ascii="Calibri" w:eastAsiaTheme="minorHAnsi" w:hAnsi="Calibri" w:cs="Calibri"/>
          <w:color w:val="000000"/>
          <w:sz w:val="23"/>
          <w:szCs w:val="23"/>
        </w:rPr>
        <w:t>à présenter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</w:t>
      </w:r>
      <w:r>
        <w:rPr>
          <w:rFonts w:ascii="Calibri" w:eastAsiaTheme="minorHAnsi" w:hAnsi="Calibri" w:cs="Calibri"/>
          <w:color w:val="000000"/>
          <w:sz w:val="23"/>
          <w:szCs w:val="23"/>
        </w:rPr>
        <w:t>le modèle de conception et l’architecture logicie</w:t>
      </w:r>
      <w:r w:rsidR="002F69C4">
        <w:rPr>
          <w:rFonts w:ascii="Calibri" w:eastAsiaTheme="minorHAnsi" w:hAnsi="Calibri" w:cs="Calibri"/>
          <w:color w:val="000000"/>
          <w:sz w:val="23"/>
          <w:szCs w:val="23"/>
        </w:rPr>
        <w:t>l</w:t>
      </w:r>
      <w:r>
        <w:rPr>
          <w:rFonts w:ascii="Calibri" w:eastAsiaTheme="minorHAnsi" w:hAnsi="Calibri" w:cs="Calibri"/>
          <w:color w:val="000000"/>
          <w:sz w:val="23"/>
          <w:szCs w:val="23"/>
        </w:rPr>
        <w:t>l</w:t>
      </w:r>
      <w:r w:rsidR="002F69C4">
        <w:rPr>
          <w:rFonts w:ascii="Calibri" w:eastAsiaTheme="minorHAnsi" w:hAnsi="Calibri" w:cs="Calibri"/>
          <w:color w:val="000000"/>
          <w:sz w:val="23"/>
          <w:szCs w:val="23"/>
        </w:rPr>
        <w:t>e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</w:t>
      </w:r>
      <w:r w:rsidR="005959AC">
        <w:rPr>
          <w:rFonts w:ascii="Calibri" w:eastAsiaTheme="minorHAnsi" w:hAnsi="Calibri" w:cs="Calibri"/>
          <w:color w:val="000000"/>
          <w:sz w:val="23"/>
          <w:szCs w:val="23"/>
        </w:rPr>
        <w:t xml:space="preserve">de </w:t>
      </w:r>
      <w:bookmarkStart w:id="1" w:name="_GoBack"/>
      <w:bookmarkEnd w:id="1"/>
      <w:r>
        <w:rPr>
          <w:rFonts w:ascii="Calibri" w:eastAsiaTheme="minorHAnsi" w:hAnsi="Calibri" w:cs="Calibri"/>
          <w:color w:val="000000"/>
          <w:sz w:val="23"/>
          <w:szCs w:val="23"/>
        </w:rPr>
        <w:t xml:space="preserve">planIFTicateur. 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Cette analyse sera basée sur </w:t>
      </w:r>
      <w:r>
        <w:rPr>
          <w:rFonts w:ascii="Calibri" w:eastAsiaTheme="minorHAnsi" w:hAnsi="Calibri" w:cs="Calibri"/>
          <w:color w:val="000000"/>
          <w:sz w:val="23"/>
          <w:szCs w:val="23"/>
        </w:rPr>
        <w:t>les éléments préalablement réalisés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</w:t>
      </w:r>
    </w:p>
    <w:p w:rsidR="0076142B" w:rsidRDefault="0076142B" w:rsidP="0076142B">
      <w:pPr>
        <w:rPr>
          <w:rFonts w:ascii="Calibri" w:eastAsiaTheme="minorHAnsi" w:hAnsi="Calibri" w:cs="Calibri"/>
          <w:color w:val="000000"/>
          <w:sz w:val="23"/>
          <w:szCs w:val="23"/>
        </w:rPr>
      </w:pPr>
    </w:p>
    <w:p w:rsidR="00E260EF" w:rsidRDefault="0076142B" w:rsidP="0076142B">
      <w:pPr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La section suivante illustre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les diagrammes de classe de conception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Il s’agit de l’architecture qui sera utilisée pour implanter notre solution en langage Java.</w:t>
      </w:r>
      <w:r w:rsidR="00FE60A7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Ensuite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>, une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 xml:space="preserve"> autre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section est consacrée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 xml:space="preserve"> à expliciter la communication entre 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les différents packages du système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</w:t>
      </w:r>
    </w:p>
    <w:p w:rsidR="008A12FA" w:rsidRDefault="00FE60A7" w:rsidP="0076142B">
      <w:r>
        <w:rPr>
          <w:rFonts w:ascii="Calibri" w:eastAsiaTheme="minorHAnsi" w:hAnsi="Calibri" w:cs="Calibri"/>
          <w:color w:val="000000"/>
          <w:sz w:val="23"/>
          <w:szCs w:val="23"/>
        </w:rPr>
        <w:t>Dans une troisième partie nous établirons les diagrammes de séquence permettant d’accroitre la compréhension de notre système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Finalement, une 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dernière 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section 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vient mettre 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à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jour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la gestion du projet ainsi </w:t>
      </w:r>
      <w:r>
        <w:rPr>
          <w:rFonts w:ascii="Calibri" w:eastAsiaTheme="minorHAnsi" w:hAnsi="Calibri" w:cs="Calibri"/>
          <w:color w:val="000000"/>
          <w:sz w:val="23"/>
          <w:szCs w:val="23"/>
        </w:rPr>
        <w:t>que les élément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s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du rapport précédent.</w:t>
      </w:r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</w:p>
    <w:p w:rsidR="008A12FA" w:rsidRDefault="008A12FA" w:rsidP="008A12FA">
      <w:pPr>
        <w:pStyle w:val="Heading1"/>
      </w:pPr>
      <w:bookmarkStart w:id="2" w:name="_Toc412540910"/>
      <w:r>
        <w:lastRenderedPageBreak/>
        <w:t>Diagramme des classes de conception</w:t>
      </w:r>
      <w:bookmarkEnd w:id="2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3" w:name="_Toc412540911"/>
      <w:r>
        <w:lastRenderedPageBreak/>
        <w:t>Diagramme de package</w:t>
      </w:r>
      <w:bookmarkEnd w:id="3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4" w:name="_Toc412540912"/>
      <w:r>
        <w:lastRenderedPageBreak/>
        <w:t>Diagrammes de séquence</w:t>
      </w:r>
      <w:bookmarkEnd w:id="4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5" w:name="_Toc412540913"/>
      <w:r>
        <w:lastRenderedPageBreak/>
        <w:t>Annexe</w:t>
      </w:r>
      <w:bookmarkEnd w:id="5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6" w:name="_Toc412540914"/>
      <w:r>
        <w:t>Modèle du domaine</w:t>
      </w:r>
      <w:bookmarkEnd w:id="6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7" w:name="_Toc412540915"/>
      <w:r>
        <w:t>Modèle des cas d’utilisation</w:t>
      </w:r>
      <w:bookmarkEnd w:id="7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8" w:name="_Toc412540916"/>
      <w:r>
        <w:t>Glossaire</w:t>
      </w:r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9" w:name="_Toc412540917"/>
      <w:r>
        <w:t>Gestion de projet</w:t>
      </w:r>
      <w:bookmarkEnd w:id="9"/>
    </w:p>
    <w:p w:rsidR="00C06DFD" w:rsidRDefault="00C06DFD" w:rsidP="00C06DFD"/>
    <w:p w:rsidR="00C06DFD" w:rsidRPr="00A24551" w:rsidRDefault="00C06DFD" w:rsidP="00C06DFD">
      <w:pPr>
        <w:rPr>
          <w:b/>
          <w:i/>
        </w:rPr>
      </w:pPr>
      <w:r w:rsidRPr="00A24551">
        <w:rPr>
          <w:b/>
          <w:i/>
        </w:rPr>
        <w:t>Voir diagrammeDeGant.gan</w:t>
      </w:r>
    </w:p>
    <w:sectPr w:rsidR="00C06DFD" w:rsidRPr="00A245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FD" w:rsidRDefault="006E18FD" w:rsidP="00602700">
      <w:pPr>
        <w:spacing w:after="0" w:line="240" w:lineRule="auto"/>
      </w:pPr>
      <w:r>
        <w:separator/>
      </w:r>
    </w:p>
  </w:endnote>
  <w:endnote w:type="continuationSeparator" w:id="0">
    <w:p w:rsidR="006E18FD" w:rsidRDefault="006E18FD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FD" w:rsidRDefault="006E18FD" w:rsidP="00602700">
      <w:pPr>
        <w:spacing w:after="0" w:line="240" w:lineRule="auto"/>
      </w:pPr>
      <w:r>
        <w:separator/>
      </w:r>
    </w:p>
  </w:footnote>
  <w:footnote w:type="continuationSeparator" w:id="0">
    <w:p w:rsidR="006E18FD" w:rsidRDefault="006E18FD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2F69C4"/>
    <w:rsid w:val="003001E0"/>
    <w:rsid w:val="00300AA7"/>
    <w:rsid w:val="00312057"/>
    <w:rsid w:val="00314DA4"/>
    <w:rsid w:val="00320E0F"/>
    <w:rsid w:val="003267B4"/>
    <w:rsid w:val="00336F45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C6F06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59AC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18FD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142B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6633"/>
    <w:rsid w:val="008D1122"/>
    <w:rsid w:val="008F168F"/>
    <w:rsid w:val="008F6C0E"/>
    <w:rsid w:val="00903257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24551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06DFD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260EF"/>
    <w:rsid w:val="00E34F14"/>
    <w:rsid w:val="00E40AAD"/>
    <w:rsid w:val="00E4148F"/>
    <w:rsid w:val="00E44BBC"/>
    <w:rsid w:val="00E51A8A"/>
    <w:rsid w:val="00E66708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EBB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E60A7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3E09C0-71BB-4EB5-B290-E9249D02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477</cp:revision>
  <cp:lastPrinted>2015-02-17T18:31:00Z</cp:lastPrinted>
  <dcterms:created xsi:type="dcterms:W3CDTF">2015-01-27T17:28:00Z</dcterms:created>
  <dcterms:modified xsi:type="dcterms:W3CDTF">2015-02-26T17:08:00Z</dcterms:modified>
</cp:coreProperties>
</file>