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DP con numeros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Dado los enteros N y K, encontrar las maneras de que k numeros enteros no negativos sumen 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Input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 = 15 , K =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Output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 = 16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 + 15 = 15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+ 14 = 15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 + 13 = 15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15 + 0 = 15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Solucion con DP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f(i, k) = la cantidad de formas de usar k enteros no negativos que suman exactamente 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 = f(N, K) = f(15, 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caso general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f(i, k) = f(i + j, k + 1), 0 &lt;= i + j &lt;= N, k + 1 &lt;= 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caso base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f(N, K) = 1, encontre una solucion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DP con 3 dimensiones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Dada una barra de tamanho N con coordenadas de corte, determinar el costo minimo de cortar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todas las coordenadas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Input 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 = 15,  cortes = {5, 8, 13} -&gt; cortes = {0, 5, 8, 13, 15}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Solucion con DP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f(i, j) que representa el costo total minimo de cortar la barra con inicio en a[i] y final en a[j].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Caso general (transiciones)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f(i, j) = min(f(i,k) + f(k, j) + a[j] - a[i]), hacer un corte en el indice k, i &lt; k &lt; j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Caso base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f(i, i + 1) = 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color w:val="1155cc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