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7F20" w14:textId="77777777" w:rsidR="003A1C79" w:rsidRDefault="00336CB9">
      <w:pPr>
        <w:widowControl w:val="0"/>
        <w:spacing w:after="0" w:line="261" w:lineRule="auto"/>
        <w:ind w:left="260" w:right="26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sz w:val="40"/>
          <w:szCs w:val="40"/>
        </w:rPr>
        <w:t xml:space="preserve"> </w:t>
      </w:r>
      <w:r>
        <w:rPr>
          <w:rFonts w:ascii="Times New Roman" w:eastAsia="Times New Roman" w:hAnsi="Times New Roman" w:cs="Times New Roman"/>
          <w:b/>
          <w:bCs/>
          <w:sz w:val="40"/>
          <w:szCs w:val="40"/>
        </w:rPr>
        <w:t>Ansiedad social en estudiantes universitarios del programa de Ingeniería de Sistemas de TEINCO</w:t>
      </w:r>
    </w:p>
    <w:p w14:paraId="331A7F21" w14:textId="77777777" w:rsidR="003A1C79" w:rsidRDefault="00336CB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color w:val="000000"/>
          <w:sz w:val="40"/>
          <w:szCs w:val="40"/>
        </w:rPr>
      </w:pPr>
      <w:r>
        <w:rPr>
          <w:rFonts w:ascii="Times New Roman" w:eastAsia="Times New Roman" w:hAnsi="Times New Roman" w:cs="Times New Roman"/>
          <w:sz w:val="40"/>
          <w:szCs w:val="40"/>
        </w:rPr>
        <w:t xml:space="preserve">Social Anxiety in University Students of the Systems Engineering Program at TEINCO </w:t>
      </w:r>
    </w:p>
    <w:p w14:paraId="331A7F22" w14:textId="77777777" w:rsidR="003A1C79" w:rsidRDefault="003A1C7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b/>
          <w:bCs/>
          <w:i/>
          <w:iCs/>
          <w:color w:val="000000"/>
        </w:rPr>
      </w:pPr>
    </w:p>
    <w:p w14:paraId="331A7F23" w14:textId="77777777" w:rsidR="003A1C79" w:rsidRDefault="00336CB9">
      <w:pPr>
        <w:pBdr>
          <w:top w:val="nil"/>
          <w:left w:val="nil"/>
          <w:bottom w:val="nil"/>
          <w:right w:val="nil"/>
          <w:between w:val="nil"/>
        </w:pBdr>
        <w:spacing w:before="100" w:after="100" w:line="240" w:lineRule="auto"/>
        <w:ind w:left="426" w:firstLine="1"/>
        <w:jc w:val="center"/>
        <w:rPr>
          <w:rFonts w:ascii="Times New Roman" w:eastAsia="Times New Roman" w:hAnsi="Times New Roman" w:cs="Times New Roman"/>
          <w:b/>
          <w:bCs/>
          <w:i/>
          <w:iCs/>
          <w:color w:val="000000"/>
          <w:vertAlign w:val="superscript"/>
        </w:rPr>
      </w:pPr>
      <w:r>
        <w:rPr>
          <w:rFonts w:ascii="Times New Roman" w:eastAsia="Times New Roman" w:hAnsi="Times New Roman" w:cs="Times New Roman"/>
          <w:b/>
          <w:bCs/>
          <w:i/>
          <w:iCs/>
          <w:color w:val="000000"/>
          <w:sz w:val="24"/>
          <w:szCs w:val="24"/>
        </w:rPr>
        <w:t>Alex Andrés Gutierrez Ramirez</w:t>
      </w:r>
      <w:r>
        <w:rPr>
          <w:rFonts w:ascii="Times New Roman" w:eastAsia="Times New Roman" w:hAnsi="Times New Roman" w:cs="Times New Roman"/>
          <w:b/>
          <w:bCs/>
          <w:i/>
          <w:iCs/>
          <w:color w:val="000000"/>
          <w:sz w:val="24"/>
          <w:szCs w:val="24"/>
          <w:vertAlign w:val="superscript"/>
        </w:rPr>
        <w:t>1</w:t>
      </w:r>
      <w:r>
        <w:rPr>
          <w:rFonts w:ascii="Times New Roman" w:eastAsia="Times New Roman" w:hAnsi="Times New Roman" w:cs="Times New Roman"/>
          <w:b/>
          <w:bCs/>
          <w:i/>
          <w:iCs/>
          <w:color w:val="000000"/>
          <w:sz w:val="24"/>
          <w:szCs w:val="24"/>
        </w:rPr>
        <w:t>, Juan Stevan Cardenas Gualdron</w:t>
      </w:r>
      <w:r>
        <w:rPr>
          <w:rFonts w:ascii="Times New Roman" w:eastAsia="Times New Roman" w:hAnsi="Times New Roman" w:cs="Times New Roman"/>
          <w:b/>
          <w:bCs/>
          <w:i/>
          <w:iCs/>
          <w:color w:val="000000"/>
          <w:sz w:val="24"/>
          <w:szCs w:val="24"/>
          <w:vertAlign w:val="superscript"/>
        </w:rPr>
        <w:t>2</w:t>
      </w:r>
      <w:r>
        <w:rPr>
          <w:rFonts w:ascii="Times New Roman" w:eastAsia="Times New Roman" w:hAnsi="Times New Roman" w:cs="Times New Roman"/>
          <w:b/>
          <w:bCs/>
          <w:i/>
          <w:iCs/>
          <w:color w:val="000000"/>
          <w:sz w:val="24"/>
          <w:szCs w:val="24"/>
        </w:rPr>
        <w:t xml:space="preserve">, </w:t>
      </w:r>
    </w:p>
    <w:p w14:paraId="331A7F24" w14:textId="77777777" w:rsidR="003A1C79" w:rsidRDefault="00336CB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i/>
          <w:iCs/>
          <w:sz w:val="20"/>
          <w:szCs w:val="20"/>
          <w:vertAlign w:val="superscript"/>
        </w:rPr>
        <w:t xml:space="preserve">1 </w:t>
      </w:r>
      <w:r>
        <w:rPr>
          <w:rFonts w:ascii="Times New Roman" w:eastAsia="Times New Roman" w:hAnsi="Times New Roman" w:cs="Times New Roman"/>
          <w:b/>
          <w:bCs/>
          <w:i/>
          <w:iCs/>
          <w:sz w:val="20"/>
          <w:szCs w:val="20"/>
        </w:rPr>
        <w:t>Sistemas</w:t>
      </w:r>
      <w:r>
        <w:rPr>
          <w:rFonts w:ascii="Times New Roman" w:eastAsia="Times New Roman" w:hAnsi="Times New Roman" w:cs="Times New Roman"/>
          <w:b/>
          <w:bCs/>
          <w:i/>
          <w:iCs/>
          <w:color w:val="000000"/>
          <w:sz w:val="20"/>
          <w:szCs w:val="20"/>
        </w:rPr>
        <w:t>, TEINCO, Kr18r #69b-27sur, Bogotá, Colombia</w:t>
      </w:r>
      <w:r>
        <w:rPr>
          <w:rFonts w:ascii="Times New Roman" w:eastAsia="Times New Roman" w:hAnsi="Times New Roman" w:cs="Times New Roman"/>
          <w:b/>
          <w:bCs/>
          <w:i/>
          <w:iCs/>
          <w:color w:val="000000"/>
          <w:sz w:val="20"/>
          <w:szCs w:val="20"/>
        </w:rPr>
        <w:br/>
        <w:t xml:space="preserve">Correo electrónico: 1033710422@teinco.edu.co  </w:t>
      </w:r>
    </w:p>
    <w:p w14:paraId="331A7F25" w14:textId="77777777" w:rsidR="003A1C79" w:rsidRDefault="003A1C7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6" w14:textId="77777777" w:rsidR="003A1C79" w:rsidRDefault="00336CB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vertAlign w:val="superscript"/>
        </w:rPr>
        <w:t>2</w:t>
      </w:r>
      <w:r>
        <w:rPr>
          <w:rFonts w:ascii="Times New Roman" w:eastAsia="Times New Roman" w:hAnsi="Times New Roman" w:cs="Times New Roman"/>
          <w:b/>
          <w:bCs/>
          <w:i/>
          <w:iCs/>
          <w:color w:val="000000"/>
          <w:sz w:val="20"/>
          <w:szCs w:val="20"/>
        </w:rPr>
        <w:t xml:space="preserve"> </w:t>
      </w:r>
      <w:r>
        <w:rPr>
          <w:rFonts w:ascii="Times New Roman" w:eastAsia="Times New Roman" w:hAnsi="Times New Roman" w:cs="Times New Roman"/>
          <w:b/>
          <w:bCs/>
          <w:i/>
          <w:iCs/>
          <w:sz w:val="20"/>
          <w:szCs w:val="20"/>
        </w:rPr>
        <w:t>Sistemas</w:t>
      </w:r>
      <w:r>
        <w:rPr>
          <w:rFonts w:ascii="Times New Roman" w:eastAsia="Times New Roman" w:hAnsi="Times New Roman" w:cs="Times New Roman"/>
          <w:b/>
          <w:bCs/>
          <w:i/>
          <w:iCs/>
          <w:color w:val="000000"/>
          <w:sz w:val="20"/>
          <w:szCs w:val="20"/>
        </w:rPr>
        <w:t>, TEINCO, Cra 18 u bis a #68 c 55 sur, Bogotá, Colombia</w:t>
      </w:r>
      <w:r>
        <w:rPr>
          <w:rFonts w:ascii="Times New Roman" w:eastAsia="Times New Roman" w:hAnsi="Times New Roman" w:cs="Times New Roman"/>
          <w:b/>
          <w:bCs/>
          <w:i/>
          <w:iCs/>
          <w:color w:val="000000"/>
          <w:sz w:val="20"/>
          <w:szCs w:val="20"/>
        </w:rPr>
        <w:br/>
        <w:t xml:space="preserve">Correo electrónico: 1033711961@teinco.edu.co  </w:t>
      </w:r>
    </w:p>
    <w:p w14:paraId="4035CCB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3AB69A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22A8A4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2BCDA3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FCB80F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E9F07C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CB1730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2986B7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1232B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64F257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B5459A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5184B1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02FD13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0414CD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C4DAF2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31D47D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51936C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C6CDA4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0A506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08122A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E59504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C6CA9C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77CD26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090A6F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E69860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CCD420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2A723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E7575B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D21DA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2A1DAD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8D8C80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F94C6F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sdt>
      <w:sdtPr>
        <w:rPr>
          <w:lang w:val="es-MX"/>
        </w:rPr>
        <w:id w:val="-515311747"/>
        <w:docPartObj>
          <w:docPartGallery w:val="Table of Contents"/>
          <w:docPartUnique/>
        </w:docPartObj>
      </w:sdtPr>
      <w:sdtEndPr>
        <w:rPr>
          <w:rFonts w:ascii="Calibri" w:eastAsia="Calibri" w:hAnsi="Calibri" w:cs="Calibri"/>
          <w:b/>
          <w:bCs/>
          <w:color w:val="auto"/>
          <w:sz w:val="22"/>
          <w:szCs w:val="22"/>
        </w:rPr>
      </w:sdtEndPr>
      <w:sdtContent>
        <w:p w14:paraId="6553422C" w14:textId="18FB02BD" w:rsidR="009A09DD" w:rsidRPr="002673D5" w:rsidRDefault="009A09DD">
          <w:pPr>
            <w:pStyle w:val="TtuloTDC"/>
            <w:rPr>
              <w:rFonts w:ascii="Times New Roman" w:hAnsi="Times New Roman" w:cs="Times New Roman"/>
              <w:color w:val="000000" w:themeColor="text1"/>
              <w:sz w:val="40"/>
              <w:szCs w:val="40"/>
            </w:rPr>
          </w:pPr>
          <w:r w:rsidRPr="002673D5">
            <w:rPr>
              <w:rFonts w:ascii="Times New Roman" w:hAnsi="Times New Roman" w:cs="Times New Roman"/>
              <w:color w:val="000000" w:themeColor="text1"/>
              <w:sz w:val="40"/>
              <w:szCs w:val="40"/>
              <w:lang w:val="es-MX"/>
            </w:rPr>
            <w:t>Tabla de contenido</w:t>
          </w:r>
        </w:p>
        <w:p w14:paraId="467A675D" w14:textId="6D2BD217" w:rsidR="002673D5" w:rsidRDefault="009A09DD">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354766" w:history="1">
            <w:r w:rsidR="002673D5" w:rsidRPr="007937A3">
              <w:rPr>
                <w:rStyle w:val="Hipervnculo"/>
                <w:rFonts w:ascii="Times New Roman" w:hAnsi="Times New Roman" w:cs="Times New Roman"/>
                <w:noProof/>
              </w:rPr>
              <w:t>Resumen</w:t>
            </w:r>
            <w:r w:rsidR="002673D5">
              <w:rPr>
                <w:noProof/>
                <w:webHidden/>
              </w:rPr>
              <w:tab/>
            </w:r>
            <w:r w:rsidR="002673D5">
              <w:rPr>
                <w:noProof/>
                <w:webHidden/>
              </w:rPr>
              <w:fldChar w:fldCharType="begin"/>
            </w:r>
            <w:r w:rsidR="002673D5">
              <w:rPr>
                <w:noProof/>
                <w:webHidden/>
              </w:rPr>
              <w:instrText xml:space="preserve"> PAGEREF _Toc239354766 \h </w:instrText>
            </w:r>
            <w:r w:rsidR="002673D5">
              <w:rPr>
                <w:noProof/>
                <w:webHidden/>
              </w:rPr>
            </w:r>
            <w:r w:rsidR="002673D5">
              <w:rPr>
                <w:noProof/>
                <w:webHidden/>
              </w:rPr>
              <w:fldChar w:fldCharType="separate"/>
            </w:r>
            <w:r w:rsidR="002673D5">
              <w:rPr>
                <w:noProof/>
                <w:webHidden/>
              </w:rPr>
              <w:t>4</w:t>
            </w:r>
            <w:r w:rsidR="002673D5">
              <w:rPr>
                <w:noProof/>
                <w:webHidden/>
              </w:rPr>
              <w:fldChar w:fldCharType="end"/>
            </w:r>
          </w:hyperlink>
        </w:p>
        <w:p w14:paraId="60DC4675" w14:textId="1E0F876E"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67" w:history="1">
            <w:r w:rsidRPr="007937A3">
              <w:rPr>
                <w:rStyle w:val="Hipervnculo"/>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_Toc239354767 \h </w:instrText>
            </w:r>
            <w:r>
              <w:rPr>
                <w:noProof/>
                <w:webHidden/>
              </w:rPr>
            </w:r>
            <w:r>
              <w:rPr>
                <w:noProof/>
                <w:webHidden/>
              </w:rPr>
              <w:fldChar w:fldCharType="separate"/>
            </w:r>
            <w:r>
              <w:rPr>
                <w:noProof/>
                <w:webHidden/>
              </w:rPr>
              <w:t>5</w:t>
            </w:r>
            <w:r>
              <w:rPr>
                <w:noProof/>
                <w:webHidden/>
              </w:rPr>
              <w:fldChar w:fldCharType="end"/>
            </w:r>
          </w:hyperlink>
        </w:p>
        <w:p w14:paraId="7D87D104" w14:textId="140946CD"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68" w:history="1">
            <w:r w:rsidRPr="007937A3">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_Toc239354768 \h </w:instrText>
            </w:r>
            <w:r>
              <w:rPr>
                <w:noProof/>
                <w:webHidden/>
              </w:rPr>
            </w:r>
            <w:r>
              <w:rPr>
                <w:noProof/>
                <w:webHidden/>
              </w:rPr>
              <w:fldChar w:fldCharType="separate"/>
            </w:r>
            <w:r>
              <w:rPr>
                <w:noProof/>
                <w:webHidden/>
              </w:rPr>
              <w:t>6</w:t>
            </w:r>
            <w:r>
              <w:rPr>
                <w:noProof/>
                <w:webHidden/>
              </w:rPr>
              <w:fldChar w:fldCharType="end"/>
            </w:r>
          </w:hyperlink>
        </w:p>
        <w:p w14:paraId="5E6A707A" w14:textId="3BEE5882"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69" w:history="1">
            <w:r w:rsidRPr="007937A3">
              <w:rPr>
                <w:rStyle w:val="Hipervnculo"/>
                <w:noProof/>
              </w:rPr>
              <w:t>Objetivo general</w:t>
            </w:r>
            <w:r>
              <w:rPr>
                <w:noProof/>
                <w:webHidden/>
              </w:rPr>
              <w:tab/>
            </w:r>
            <w:r>
              <w:rPr>
                <w:noProof/>
                <w:webHidden/>
              </w:rPr>
              <w:fldChar w:fldCharType="begin"/>
            </w:r>
            <w:r>
              <w:rPr>
                <w:noProof/>
                <w:webHidden/>
              </w:rPr>
              <w:instrText xml:space="preserve"> PAGEREF _Toc239354769 \h </w:instrText>
            </w:r>
            <w:r>
              <w:rPr>
                <w:noProof/>
                <w:webHidden/>
              </w:rPr>
            </w:r>
            <w:r>
              <w:rPr>
                <w:noProof/>
                <w:webHidden/>
              </w:rPr>
              <w:fldChar w:fldCharType="separate"/>
            </w:r>
            <w:r>
              <w:rPr>
                <w:noProof/>
                <w:webHidden/>
              </w:rPr>
              <w:t>9</w:t>
            </w:r>
            <w:r>
              <w:rPr>
                <w:noProof/>
                <w:webHidden/>
              </w:rPr>
              <w:fldChar w:fldCharType="end"/>
            </w:r>
          </w:hyperlink>
        </w:p>
        <w:p w14:paraId="3469D30F" w14:textId="6DB88BAB"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0" w:history="1">
            <w:r w:rsidRPr="007937A3">
              <w:rPr>
                <w:rStyle w:val="Hipervnculo"/>
                <w:noProof/>
              </w:rPr>
              <w:t>Objetivos específicos</w:t>
            </w:r>
            <w:r>
              <w:rPr>
                <w:noProof/>
                <w:webHidden/>
              </w:rPr>
              <w:tab/>
            </w:r>
            <w:r>
              <w:rPr>
                <w:noProof/>
                <w:webHidden/>
              </w:rPr>
              <w:fldChar w:fldCharType="begin"/>
            </w:r>
            <w:r>
              <w:rPr>
                <w:noProof/>
                <w:webHidden/>
              </w:rPr>
              <w:instrText xml:space="preserve"> PAGEREF _Toc239354770 \h </w:instrText>
            </w:r>
            <w:r>
              <w:rPr>
                <w:noProof/>
                <w:webHidden/>
              </w:rPr>
            </w:r>
            <w:r>
              <w:rPr>
                <w:noProof/>
                <w:webHidden/>
              </w:rPr>
              <w:fldChar w:fldCharType="separate"/>
            </w:r>
            <w:r>
              <w:rPr>
                <w:noProof/>
                <w:webHidden/>
              </w:rPr>
              <w:t>10</w:t>
            </w:r>
            <w:r>
              <w:rPr>
                <w:noProof/>
                <w:webHidden/>
              </w:rPr>
              <w:fldChar w:fldCharType="end"/>
            </w:r>
          </w:hyperlink>
        </w:p>
        <w:p w14:paraId="5AD2BF03" w14:textId="49469449"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71" w:history="1">
            <w:r w:rsidRPr="007937A3">
              <w:rPr>
                <w:rStyle w:val="Hipervnculo"/>
                <w:rFonts w:ascii="Times New Roman" w:hAnsi="Times New Roman" w:cs="Times New Roman"/>
                <w:noProof/>
              </w:rPr>
              <w:t>Metodología de análisis y recolección de datos</w:t>
            </w:r>
            <w:r>
              <w:rPr>
                <w:noProof/>
                <w:webHidden/>
              </w:rPr>
              <w:tab/>
            </w:r>
            <w:r>
              <w:rPr>
                <w:noProof/>
                <w:webHidden/>
              </w:rPr>
              <w:fldChar w:fldCharType="begin"/>
            </w:r>
            <w:r>
              <w:rPr>
                <w:noProof/>
                <w:webHidden/>
              </w:rPr>
              <w:instrText xml:space="preserve"> PAGEREF _Toc239354771 \h </w:instrText>
            </w:r>
            <w:r>
              <w:rPr>
                <w:noProof/>
                <w:webHidden/>
              </w:rPr>
            </w:r>
            <w:r>
              <w:rPr>
                <w:noProof/>
                <w:webHidden/>
              </w:rPr>
              <w:fldChar w:fldCharType="separate"/>
            </w:r>
            <w:r>
              <w:rPr>
                <w:noProof/>
                <w:webHidden/>
              </w:rPr>
              <w:t>10</w:t>
            </w:r>
            <w:r>
              <w:rPr>
                <w:noProof/>
                <w:webHidden/>
              </w:rPr>
              <w:fldChar w:fldCharType="end"/>
            </w:r>
          </w:hyperlink>
        </w:p>
        <w:p w14:paraId="61F6CAC0" w14:textId="0CC7B5CF"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2" w:history="1">
            <w:r w:rsidRPr="007937A3">
              <w:rPr>
                <w:rStyle w:val="Hipervnculo"/>
                <w:noProof/>
              </w:rPr>
              <w:t>Planteamiento del problema</w:t>
            </w:r>
            <w:r>
              <w:rPr>
                <w:noProof/>
                <w:webHidden/>
              </w:rPr>
              <w:tab/>
            </w:r>
            <w:r>
              <w:rPr>
                <w:noProof/>
                <w:webHidden/>
              </w:rPr>
              <w:fldChar w:fldCharType="begin"/>
            </w:r>
            <w:r>
              <w:rPr>
                <w:noProof/>
                <w:webHidden/>
              </w:rPr>
              <w:instrText xml:space="preserve"> PAGEREF _Toc239354772 \h </w:instrText>
            </w:r>
            <w:r>
              <w:rPr>
                <w:noProof/>
                <w:webHidden/>
              </w:rPr>
            </w:r>
            <w:r>
              <w:rPr>
                <w:noProof/>
                <w:webHidden/>
              </w:rPr>
              <w:fldChar w:fldCharType="separate"/>
            </w:r>
            <w:r>
              <w:rPr>
                <w:noProof/>
                <w:webHidden/>
              </w:rPr>
              <w:t>10</w:t>
            </w:r>
            <w:r>
              <w:rPr>
                <w:noProof/>
                <w:webHidden/>
              </w:rPr>
              <w:fldChar w:fldCharType="end"/>
            </w:r>
          </w:hyperlink>
        </w:p>
        <w:p w14:paraId="53CD20D5" w14:textId="7DA0FE2D" w:rsidR="002673D5" w:rsidRDefault="002673D5">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354773" w:history="1">
            <w:r w:rsidRPr="007937A3">
              <w:rPr>
                <w:rStyle w:val="Hipervnculo"/>
                <w:rFonts w:ascii="Times New Roman" w:hAnsi="Times New Roman" w:cs="Times New Roman"/>
                <w:b/>
                <w:bCs/>
                <w:i/>
                <w:iCs/>
                <w:noProof/>
              </w:rPr>
              <w:t>Pregunta Problema</w:t>
            </w:r>
            <w:r>
              <w:rPr>
                <w:noProof/>
                <w:webHidden/>
              </w:rPr>
              <w:tab/>
            </w:r>
            <w:r>
              <w:rPr>
                <w:noProof/>
                <w:webHidden/>
              </w:rPr>
              <w:fldChar w:fldCharType="begin"/>
            </w:r>
            <w:r>
              <w:rPr>
                <w:noProof/>
                <w:webHidden/>
              </w:rPr>
              <w:instrText xml:space="preserve"> PAGEREF _Toc239354773 \h </w:instrText>
            </w:r>
            <w:r>
              <w:rPr>
                <w:noProof/>
                <w:webHidden/>
              </w:rPr>
            </w:r>
            <w:r>
              <w:rPr>
                <w:noProof/>
                <w:webHidden/>
              </w:rPr>
              <w:fldChar w:fldCharType="separate"/>
            </w:r>
            <w:r>
              <w:rPr>
                <w:noProof/>
                <w:webHidden/>
              </w:rPr>
              <w:t>12</w:t>
            </w:r>
            <w:r>
              <w:rPr>
                <w:noProof/>
                <w:webHidden/>
              </w:rPr>
              <w:fldChar w:fldCharType="end"/>
            </w:r>
          </w:hyperlink>
        </w:p>
        <w:p w14:paraId="7F717998" w14:textId="61F37595"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4" w:history="1">
            <w:r w:rsidRPr="007937A3">
              <w:rPr>
                <w:rStyle w:val="Hipervnculo"/>
                <w:noProof/>
              </w:rPr>
              <w:t>Enfoque de investigación</w:t>
            </w:r>
            <w:r>
              <w:rPr>
                <w:noProof/>
                <w:webHidden/>
              </w:rPr>
              <w:tab/>
            </w:r>
            <w:r>
              <w:rPr>
                <w:noProof/>
                <w:webHidden/>
              </w:rPr>
              <w:fldChar w:fldCharType="begin"/>
            </w:r>
            <w:r>
              <w:rPr>
                <w:noProof/>
                <w:webHidden/>
              </w:rPr>
              <w:instrText xml:space="preserve"> PAGEREF _Toc239354774 \h </w:instrText>
            </w:r>
            <w:r>
              <w:rPr>
                <w:noProof/>
                <w:webHidden/>
              </w:rPr>
            </w:r>
            <w:r>
              <w:rPr>
                <w:noProof/>
                <w:webHidden/>
              </w:rPr>
              <w:fldChar w:fldCharType="separate"/>
            </w:r>
            <w:r>
              <w:rPr>
                <w:noProof/>
                <w:webHidden/>
              </w:rPr>
              <w:t>12</w:t>
            </w:r>
            <w:r>
              <w:rPr>
                <w:noProof/>
                <w:webHidden/>
              </w:rPr>
              <w:fldChar w:fldCharType="end"/>
            </w:r>
          </w:hyperlink>
        </w:p>
        <w:p w14:paraId="3F52C3D7" w14:textId="25119983"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5" w:history="1">
            <w:r w:rsidRPr="007937A3">
              <w:rPr>
                <w:rStyle w:val="Hipervnculo"/>
                <w:noProof/>
              </w:rPr>
              <w:t>Metodología de desarrollo</w:t>
            </w:r>
            <w:r>
              <w:rPr>
                <w:noProof/>
                <w:webHidden/>
              </w:rPr>
              <w:tab/>
            </w:r>
            <w:r>
              <w:rPr>
                <w:noProof/>
                <w:webHidden/>
              </w:rPr>
              <w:fldChar w:fldCharType="begin"/>
            </w:r>
            <w:r>
              <w:rPr>
                <w:noProof/>
                <w:webHidden/>
              </w:rPr>
              <w:instrText xml:space="preserve"> PAGEREF _Toc239354775 \h </w:instrText>
            </w:r>
            <w:r>
              <w:rPr>
                <w:noProof/>
                <w:webHidden/>
              </w:rPr>
            </w:r>
            <w:r>
              <w:rPr>
                <w:noProof/>
                <w:webHidden/>
              </w:rPr>
              <w:fldChar w:fldCharType="separate"/>
            </w:r>
            <w:r>
              <w:rPr>
                <w:noProof/>
                <w:webHidden/>
              </w:rPr>
              <w:t>13</w:t>
            </w:r>
            <w:r>
              <w:rPr>
                <w:noProof/>
                <w:webHidden/>
              </w:rPr>
              <w:fldChar w:fldCharType="end"/>
            </w:r>
          </w:hyperlink>
        </w:p>
        <w:p w14:paraId="652FE040" w14:textId="03B0AEA7" w:rsidR="002673D5" w:rsidRDefault="002673D5">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39354776" w:history="1">
            <w:r w:rsidRPr="007937A3">
              <w:rPr>
                <w:rStyle w:val="Hipervnculo"/>
                <w:rFonts w:ascii="Times New Roman" w:hAnsi="Times New Roman" w:cs="Times New Roman"/>
                <w:b/>
                <w:bCs/>
                <w:i/>
                <w:iCs/>
                <w:noProof/>
              </w:rPr>
              <w:t>Técnica e instrumento de recolección de datos</w:t>
            </w:r>
            <w:r>
              <w:rPr>
                <w:noProof/>
                <w:webHidden/>
              </w:rPr>
              <w:tab/>
            </w:r>
            <w:r>
              <w:rPr>
                <w:noProof/>
                <w:webHidden/>
              </w:rPr>
              <w:fldChar w:fldCharType="begin"/>
            </w:r>
            <w:r>
              <w:rPr>
                <w:noProof/>
                <w:webHidden/>
              </w:rPr>
              <w:instrText xml:space="preserve"> PAGEREF _Toc239354776 \h </w:instrText>
            </w:r>
            <w:r>
              <w:rPr>
                <w:noProof/>
                <w:webHidden/>
              </w:rPr>
            </w:r>
            <w:r>
              <w:rPr>
                <w:noProof/>
                <w:webHidden/>
              </w:rPr>
              <w:fldChar w:fldCharType="separate"/>
            </w:r>
            <w:r>
              <w:rPr>
                <w:noProof/>
                <w:webHidden/>
              </w:rPr>
              <w:t>13</w:t>
            </w:r>
            <w:r>
              <w:rPr>
                <w:noProof/>
                <w:webHidden/>
              </w:rPr>
              <w:fldChar w:fldCharType="end"/>
            </w:r>
          </w:hyperlink>
        </w:p>
        <w:p w14:paraId="78BAEC96" w14:textId="37D9C0E7"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7" w:history="1">
            <w:r w:rsidRPr="007937A3">
              <w:rPr>
                <w:rStyle w:val="Hipervnculo"/>
                <w:noProof/>
              </w:rPr>
              <w:t>Posible Solución</w:t>
            </w:r>
            <w:r>
              <w:rPr>
                <w:noProof/>
                <w:webHidden/>
              </w:rPr>
              <w:tab/>
            </w:r>
            <w:r>
              <w:rPr>
                <w:noProof/>
                <w:webHidden/>
              </w:rPr>
              <w:fldChar w:fldCharType="begin"/>
            </w:r>
            <w:r>
              <w:rPr>
                <w:noProof/>
                <w:webHidden/>
              </w:rPr>
              <w:instrText xml:space="preserve"> PAGEREF _Toc239354777 \h </w:instrText>
            </w:r>
            <w:r>
              <w:rPr>
                <w:noProof/>
                <w:webHidden/>
              </w:rPr>
            </w:r>
            <w:r>
              <w:rPr>
                <w:noProof/>
                <w:webHidden/>
              </w:rPr>
              <w:fldChar w:fldCharType="separate"/>
            </w:r>
            <w:r>
              <w:rPr>
                <w:noProof/>
                <w:webHidden/>
              </w:rPr>
              <w:t>14</w:t>
            </w:r>
            <w:r>
              <w:rPr>
                <w:noProof/>
                <w:webHidden/>
              </w:rPr>
              <w:fldChar w:fldCharType="end"/>
            </w:r>
          </w:hyperlink>
        </w:p>
        <w:p w14:paraId="36132191" w14:textId="6079E54C"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78" w:history="1">
            <w:r w:rsidRPr="007937A3">
              <w:rPr>
                <w:rStyle w:val="Hipervnculo"/>
                <w:noProof/>
              </w:rPr>
              <w:t>Consideraciones éticas</w:t>
            </w:r>
            <w:r>
              <w:rPr>
                <w:noProof/>
                <w:webHidden/>
              </w:rPr>
              <w:tab/>
            </w:r>
            <w:r>
              <w:rPr>
                <w:noProof/>
                <w:webHidden/>
              </w:rPr>
              <w:fldChar w:fldCharType="begin"/>
            </w:r>
            <w:r>
              <w:rPr>
                <w:noProof/>
                <w:webHidden/>
              </w:rPr>
              <w:instrText xml:space="preserve"> PAGEREF _Toc239354778 \h </w:instrText>
            </w:r>
            <w:r>
              <w:rPr>
                <w:noProof/>
                <w:webHidden/>
              </w:rPr>
            </w:r>
            <w:r>
              <w:rPr>
                <w:noProof/>
                <w:webHidden/>
              </w:rPr>
              <w:fldChar w:fldCharType="separate"/>
            </w:r>
            <w:r>
              <w:rPr>
                <w:noProof/>
                <w:webHidden/>
              </w:rPr>
              <w:t>15</w:t>
            </w:r>
            <w:r>
              <w:rPr>
                <w:noProof/>
                <w:webHidden/>
              </w:rPr>
              <w:fldChar w:fldCharType="end"/>
            </w:r>
          </w:hyperlink>
        </w:p>
        <w:p w14:paraId="16FB80E2" w14:textId="28A57693"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79" w:history="1">
            <w:r w:rsidRPr="007937A3">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_Toc239354779 \h </w:instrText>
            </w:r>
            <w:r>
              <w:rPr>
                <w:noProof/>
                <w:webHidden/>
              </w:rPr>
            </w:r>
            <w:r>
              <w:rPr>
                <w:noProof/>
                <w:webHidden/>
              </w:rPr>
              <w:fldChar w:fldCharType="separate"/>
            </w:r>
            <w:r>
              <w:rPr>
                <w:noProof/>
                <w:webHidden/>
              </w:rPr>
              <w:t>16</w:t>
            </w:r>
            <w:r>
              <w:rPr>
                <w:noProof/>
                <w:webHidden/>
              </w:rPr>
              <w:fldChar w:fldCharType="end"/>
            </w:r>
          </w:hyperlink>
        </w:p>
        <w:p w14:paraId="498C2356" w14:textId="3E88F235"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0" w:history="1">
            <w:r w:rsidRPr="007937A3">
              <w:rPr>
                <w:rStyle w:val="Hipervnculo"/>
                <w:noProof/>
              </w:rPr>
              <w:t>Análisis de las encuestas</w:t>
            </w:r>
            <w:r>
              <w:rPr>
                <w:noProof/>
                <w:webHidden/>
              </w:rPr>
              <w:tab/>
            </w:r>
            <w:r>
              <w:rPr>
                <w:noProof/>
                <w:webHidden/>
              </w:rPr>
              <w:fldChar w:fldCharType="begin"/>
            </w:r>
            <w:r>
              <w:rPr>
                <w:noProof/>
                <w:webHidden/>
              </w:rPr>
              <w:instrText xml:space="preserve"> PAGEREF _Toc239354780 \h </w:instrText>
            </w:r>
            <w:r>
              <w:rPr>
                <w:noProof/>
                <w:webHidden/>
              </w:rPr>
            </w:r>
            <w:r>
              <w:rPr>
                <w:noProof/>
                <w:webHidden/>
              </w:rPr>
              <w:fldChar w:fldCharType="separate"/>
            </w:r>
            <w:r>
              <w:rPr>
                <w:noProof/>
                <w:webHidden/>
              </w:rPr>
              <w:t>16</w:t>
            </w:r>
            <w:r>
              <w:rPr>
                <w:noProof/>
                <w:webHidden/>
              </w:rPr>
              <w:fldChar w:fldCharType="end"/>
            </w:r>
          </w:hyperlink>
        </w:p>
        <w:p w14:paraId="20346DCA" w14:textId="48AE39E0"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1" w:history="1">
            <w:r w:rsidRPr="007937A3">
              <w:rPr>
                <w:rStyle w:val="Hipervnculo"/>
                <w:noProof/>
              </w:rPr>
              <w:t>Requerimientos del sistema</w:t>
            </w:r>
            <w:r>
              <w:rPr>
                <w:noProof/>
                <w:webHidden/>
              </w:rPr>
              <w:tab/>
            </w:r>
            <w:r>
              <w:rPr>
                <w:noProof/>
                <w:webHidden/>
              </w:rPr>
              <w:fldChar w:fldCharType="begin"/>
            </w:r>
            <w:r>
              <w:rPr>
                <w:noProof/>
                <w:webHidden/>
              </w:rPr>
              <w:instrText xml:space="preserve"> PAGEREF _Toc239354781 \h </w:instrText>
            </w:r>
            <w:r>
              <w:rPr>
                <w:noProof/>
                <w:webHidden/>
              </w:rPr>
            </w:r>
            <w:r>
              <w:rPr>
                <w:noProof/>
                <w:webHidden/>
              </w:rPr>
              <w:fldChar w:fldCharType="separate"/>
            </w:r>
            <w:r>
              <w:rPr>
                <w:noProof/>
                <w:webHidden/>
              </w:rPr>
              <w:t>18</w:t>
            </w:r>
            <w:r>
              <w:rPr>
                <w:noProof/>
                <w:webHidden/>
              </w:rPr>
              <w:fldChar w:fldCharType="end"/>
            </w:r>
          </w:hyperlink>
        </w:p>
        <w:p w14:paraId="1664A62B" w14:textId="16D06E5D"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2" w:history="1">
            <w:r w:rsidRPr="007937A3">
              <w:rPr>
                <w:rStyle w:val="Hipervnculo"/>
                <w:noProof/>
              </w:rPr>
              <w:t>Diseño del sistema</w:t>
            </w:r>
            <w:r>
              <w:rPr>
                <w:noProof/>
                <w:webHidden/>
              </w:rPr>
              <w:tab/>
            </w:r>
            <w:r>
              <w:rPr>
                <w:noProof/>
                <w:webHidden/>
              </w:rPr>
              <w:fldChar w:fldCharType="begin"/>
            </w:r>
            <w:r>
              <w:rPr>
                <w:noProof/>
                <w:webHidden/>
              </w:rPr>
              <w:instrText xml:space="preserve"> PAGEREF _Toc239354782 \h </w:instrText>
            </w:r>
            <w:r>
              <w:rPr>
                <w:noProof/>
                <w:webHidden/>
              </w:rPr>
            </w:r>
            <w:r>
              <w:rPr>
                <w:noProof/>
                <w:webHidden/>
              </w:rPr>
              <w:fldChar w:fldCharType="separate"/>
            </w:r>
            <w:r>
              <w:rPr>
                <w:noProof/>
                <w:webHidden/>
              </w:rPr>
              <w:t>19</w:t>
            </w:r>
            <w:r>
              <w:rPr>
                <w:noProof/>
                <w:webHidden/>
              </w:rPr>
              <w:fldChar w:fldCharType="end"/>
            </w:r>
          </w:hyperlink>
        </w:p>
        <w:p w14:paraId="2E47738C" w14:textId="4453F6B4"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3" w:history="1">
            <w:r w:rsidRPr="007937A3">
              <w:rPr>
                <w:rStyle w:val="Hipervnculo"/>
                <w:noProof/>
              </w:rPr>
              <w:t>Diagrama de casos de uso</w:t>
            </w:r>
            <w:r>
              <w:rPr>
                <w:noProof/>
                <w:webHidden/>
              </w:rPr>
              <w:tab/>
            </w:r>
            <w:r>
              <w:rPr>
                <w:noProof/>
                <w:webHidden/>
              </w:rPr>
              <w:fldChar w:fldCharType="begin"/>
            </w:r>
            <w:r>
              <w:rPr>
                <w:noProof/>
                <w:webHidden/>
              </w:rPr>
              <w:instrText xml:space="preserve"> PAGEREF _Toc239354783 \h </w:instrText>
            </w:r>
            <w:r>
              <w:rPr>
                <w:noProof/>
                <w:webHidden/>
              </w:rPr>
            </w:r>
            <w:r>
              <w:rPr>
                <w:noProof/>
                <w:webHidden/>
              </w:rPr>
              <w:fldChar w:fldCharType="separate"/>
            </w:r>
            <w:r>
              <w:rPr>
                <w:noProof/>
                <w:webHidden/>
              </w:rPr>
              <w:t>20</w:t>
            </w:r>
            <w:r>
              <w:rPr>
                <w:noProof/>
                <w:webHidden/>
              </w:rPr>
              <w:fldChar w:fldCharType="end"/>
            </w:r>
          </w:hyperlink>
        </w:p>
        <w:p w14:paraId="062896FB" w14:textId="0CC5C8FE"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4" w:history="1">
            <w:r w:rsidRPr="007937A3">
              <w:rPr>
                <w:rStyle w:val="Hipervnculo"/>
                <w:noProof/>
              </w:rPr>
              <w:t>Diagrama de clases</w:t>
            </w:r>
            <w:r>
              <w:rPr>
                <w:noProof/>
                <w:webHidden/>
              </w:rPr>
              <w:tab/>
            </w:r>
            <w:r>
              <w:rPr>
                <w:noProof/>
                <w:webHidden/>
              </w:rPr>
              <w:fldChar w:fldCharType="begin"/>
            </w:r>
            <w:r>
              <w:rPr>
                <w:noProof/>
                <w:webHidden/>
              </w:rPr>
              <w:instrText xml:space="preserve"> PAGEREF _Toc239354784 \h </w:instrText>
            </w:r>
            <w:r>
              <w:rPr>
                <w:noProof/>
                <w:webHidden/>
              </w:rPr>
            </w:r>
            <w:r>
              <w:rPr>
                <w:noProof/>
                <w:webHidden/>
              </w:rPr>
              <w:fldChar w:fldCharType="separate"/>
            </w:r>
            <w:r>
              <w:rPr>
                <w:noProof/>
                <w:webHidden/>
              </w:rPr>
              <w:t>20</w:t>
            </w:r>
            <w:r>
              <w:rPr>
                <w:noProof/>
                <w:webHidden/>
              </w:rPr>
              <w:fldChar w:fldCharType="end"/>
            </w:r>
          </w:hyperlink>
        </w:p>
        <w:p w14:paraId="5E34DBD8" w14:textId="479B8C26"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5" w:history="1">
            <w:r w:rsidRPr="007937A3">
              <w:rPr>
                <w:rStyle w:val="Hipervnculo"/>
                <w:noProof/>
              </w:rPr>
              <w:t>Diagrama de actividades</w:t>
            </w:r>
            <w:r>
              <w:rPr>
                <w:noProof/>
                <w:webHidden/>
              </w:rPr>
              <w:tab/>
            </w:r>
            <w:r>
              <w:rPr>
                <w:noProof/>
                <w:webHidden/>
              </w:rPr>
              <w:fldChar w:fldCharType="begin"/>
            </w:r>
            <w:r>
              <w:rPr>
                <w:noProof/>
                <w:webHidden/>
              </w:rPr>
              <w:instrText xml:space="preserve"> PAGEREF _Toc239354785 \h </w:instrText>
            </w:r>
            <w:r>
              <w:rPr>
                <w:noProof/>
                <w:webHidden/>
              </w:rPr>
            </w:r>
            <w:r>
              <w:rPr>
                <w:noProof/>
                <w:webHidden/>
              </w:rPr>
              <w:fldChar w:fldCharType="separate"/>
            </w:r>
            <w:r>
              <w:rPr>
                <w:noProof/>
                <w:webHidden/>
              </w:rPr>
              <w:t>20</w:t>
            </w:r>
            <w:r>
              <w:rPr>
                <w:noProof/>
                <w:webHidden/>
              </w:rPr>
              <w:fldChar w:fldCharType="end"/>
            </w:r>
          </w:hyperlink>
        </w:p>
        <w:p w14:paraId="2CE2E44E" w14:textId="3534B449"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6" w:history="1">
            <w:r w:rsidRPr="007937A3">
              <w:rPr>
                <w:rStyle w:val="Hipervnculo"/>
                <w:noProof/>
              </w:rPr>
              <w:t>Diagrama de secuencia</w:t>
            </w:r>
            <w:r>
              <w:rPr>
                <w:noProof/>
                <w:webHidden/>
              </w:rPr>
              <w:tab/>
            </w:r>
            <w:r>
              <w:rPr>
                <w:noProof/>
                <w:webHidden/>
              </w:rPr>
              <w:fldChar w:fldCharType="begin"/>
            </w:r>
            <w:r>
              <w:rPr>
                <w:noProof/>
                <w:webHidden/>
              </w:rPr>
              <w:instrText xml:space="preserve"> PAGEREF _Toc239354786 \h </w:instrText>
            </w:r>
            <w:r>
              <w:rPr>
                <w:noProof/>
                <w:webHidden/>
              </w:rPr>
            </w:r>
            <w:r>
              <w:rPr>
                <w:noProof/>
                <w:webHidden/>
              </w:rPr>
              <w:fldChar w:fldCharType="separate"/>
            </w:r>
            <w:r>
              <w:rPr>
                <w:noProof/>
                <w:webHidden/>
              </w:rPr>
              <w:t>20</w:t>
            </w:r>
            <w:r>
              <w:rPr>
                <w:noProof/>
                <w:webHidden/>
              </w:rPr>
              <w:fldChar w:fldCharType="end"/>
            </w:r>
          </w:hyperlink>
        </w:p>
        <w:p w14:paraId="175D6153" w14:textId="7650CD78"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7" w:history="1">
            <w:r w:rsidRPr="007937A3">
              <w:rPr>
                <w:rStyle w:val="Hipervnculo"/>
                <w:noProof/>
              </w:rPr>
              <w:t>Implementación del sistema</w:t>
            </w:r>
            <w:r>
              <w:rPr>
                <w:noProof/>
                <w:webHidden/>
              </w:rPr>
              <w:tab/>
            </w:r>
            <w:r>
              <w:rPr>
                <w:noProof/>
                <w:webHidden/>
              </w:rPr>
              <w:fldChar w:fldCharType="begin"/>
            </w:r>
            <w:r>
              <w:rPr>
                <w:noProof/>
                <w:webHidden/>
              </w:rPr>
              <w:instrText xml:space="preserve"> PAGEREF _Toc239354787 \h </w:instrText>
            </w:r>
            <w:r>
              <w:rPr>
                <w:noProof/>
                <w:webHidden/>
              </w:rPr>
            </w:r>
            <w:r>
              <w:rPr>
                <w:noProof/>
                <w:webHidden/>
              </w:rPr>
              <w:fldChar w:fldCharType="separate"/>
            </w:r>
            <w:r>
              <w:rPr>
                <w:noProof/>
                <w:webHidden/>
              </w:rPr>
              <w:t>20</w:t>
            </w:r>
            <w:r>
              <w:rPr>
                <w:noProof/>
                <w:webHidden/>
              </w:rPr>
              <w:fldChar w:fldCharType="end"/>
            </w:r>
          </w:hyperlink>
        </w:p>
        <w:p w14:paraId="746B7096" w14:textId="0E5BC927" w:rsidR="002673D5" w:rsidRDefault="002673D5">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39354788" w:history="1">
            <w:r w:rsidRPr="007937A3">
              <w:rPr>
                <w:rStyle w:val="Hipervnculo"/>
                <w:noProof/>
              </w:rPr>
              <w:t>Discusión</w:t>
            </w:r>
            <w:r>
              <w:rPr>
                <w:noProof/>
                <w:webHidden/>
              </w:rPr>
              <w:tab/>
            </w:r>
            <w:r>
              <w:rPr>
                <w:noProof/>
                <w:webHidden/>
              </w:rPr>
              <w:fldChar w:fldCharType="begin"/>
            </w:r>
            <w:r>
              <w:rPr>
                <w:noProof/>
                <w:webHidden/>
              </w:rPr>
              <w:instrText xml:space="preserve"> PAGEREF _Toc239354788 \h </w:instrText>
            </w:r>
            <w:r>
              <w:rPr>
                <w:noProof/>
                <w:webHidden/>
              </w:rPr>
            </w:r>
            <w:r>
              <w:rPr>
                <w:noProof/>
                <w:webHidden/>
              </w:rPr>
              <w:fldChar w:fldCharType="separate"/>
            </w:r>
            <w:r>
              <w:rPr>
                <w:noProof/>
                <w:webHidden/>
              </w:rPr>
              <w:t>20</w:t>
            </w:r>
            <w:r>
              <w:rPr>
                <w:noProof/>
                <w:webHidden/>
              </w:rPr>
              <w:fldChar w:fldCharType="end"/>
            </w:r>
          </w:hyperlink>
        </w:p>
        <w:p w14:paraId="58CB169D" w14:textId="33612B73"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89" w:history="1">
            <w:r w:rsidRPr="007937A3">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_Toc239354789 \h </w:instrText>
            </w:r>
            <w:r>
              <w:rPr>
                <w:noProof/>
                <w:webHidden/>
              </w:rPr>
            </w:r>
            <w:r>
              <w:rPr>
                <w:noProof/>
                <w:webHidden/>
              </w:rPr>
              <w:fldChar w:fldCharType="separate"/>
            </w:r>
            <w:r>
              <w:rPr>
                <w:noProof/>
                <w:webHidden/>
              </w:rPr>
              <w:t>21</w:t>
            </w:r>
            <w:r>
              <w:rPr>
                <w:noProof/>
                <w:webHidden/>
              </w:rPr>
              <w:fldChar w:fldCharType="end"/>
            </w:r>
          </w:hyperlink>
        </w:p>
        <w:p w14:paraId="022F6313" w14:textId="12B6000B"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0" w:history="1">
            <w:r w:rsidRPr="007937A3">
              <w:rPr>
                <w:rStyle w:val="Hipervnculo"/>
                <w:rFonts w:ascii="Times New Roman" w:hAnsi="Times New Roman" w:cs="Times New Roman"/>
                <w:noProof/>
              </w:rPr>
              <w:t>Uso de herramientas de inteligencia artificial</w:t>
            </w:r>
            <w:r>
              <w:rPr>
                <w:noProof/>
                <w:webHidden/>
              </w:rPr>
              <w:tab/>
            </w:r>
            <w:r>
              <w:rPr>
                <w:noProof/>
                <w:webHidden/>
              </w:rPr>
              <w:fldChar w:fldCharType="begin"/>
            </w:r>
            <w:r>
              <w:rPr>
                <w:noProof/>
                <w:webHidden/>
              </w:rPr>
              <w:instrText xml:space="preserve"> PAGEREF _Toc239354790 \h </w:instrText>
            </w:r>
            <w:r>
              <w:rPr>
                <w:noProof/>
                <w:webHidden/>
              </w:rPr>
            </w:r>
            <w:r>
              <w:rPr>
                <w:noProof/>
                <w:webHidden/>
              </w:rPr>
              <w:fldChar w:fldCharType="separate"/>
            </w:r>
            <w:r>
              <w:rPr>
                <w:noProof/>
                <w:webHidden/>
              </w:rPr>
              <w:t>22</w:t>
            </w:r>
            <w:r>
              <w:rPr>
                <w:noProof/>
                <w:webHidden/>
              </w:rPr>
              <w:fldChar w:fldCharType="end"/>
            </w:r>
          </w:hyperlink>
        </w:p>
        <w:p w14:paraId="6EF881CD" w14:textId="1FBC0545"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1" w:history="1">
            <w:r w:rsidRPr="007937A3">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_Toc239354791 \h </w:instrText>
            </w:r>
            <w:r>
              <w:rPr>
                <w:noProof/>
                <w:webHidden/>
              </w:rPr>
            </w:r>
            <w:r>
              <w:rPr>
                <w:noProof/>
                <w:webHidden/>
              </w:rPr>
              <w:fldChar w:fldCharType="separate"/>
            </w:r>
            <w:r>
              <w:rPr>
                <w:noProof/>
                <w:webHidden/>
              </w:rPr>
              <w:t>22</w:t>
            </w:r>
            <w:r>
              <w:rPr>
                <w:noProof/>
                <w:webHidden/>
              </w:rPr>
              <w:fldChar w:fldCharType="end"/>
            </w:r>
          </w:hyperlink>
        </w:p>
        <w:p w14:paraId="4E9894A1" w14:textId="546CA83C" w:rsidR="002673D5" w:rsidRDefault="002673D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39354792" w:history="1">
            <w:r w:rsidRPr="007937A3">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_Toc239354792 \h </w:instrText>
            </w:r>
            <w:r>
              <w:rPr>
                <w:noProof/>
                <w:webHidden/>
              </w:rPr>
            </w:r>
            <w:r>
              <w:rPr>
                <w:noProof/>
                <w:webHidden/>
              </w:rPr>
              <w:fldChar w:fldCharType="separate"/>
            </w:r>
            <w:r>
              <w:rPr>
                <w:noProof/>
                <w:webHidden/>
              </w:rPr>
              <w:t>26</w:t>
            </w:r>
            <w:r>
              <w:rPr>
                <w:noProof/>
                <w:webHidden/>
              </w:rPr>
              <w:fldChar w:fldCharType="end"/>
            </w:r>
          </w:hyperlink>
        </w:p>
        <w:p w14:paraId="461E756A" w14:textId="4E8AB855" w:rsidR="009A09DD" w:rsidRDefault="009A09DD">
          <w:r>
            <w:rPr>
              <w:b/>
              <w:bCs/>
              <w:lang w:val="es-MX"/>
            </w:rPr>
            <w:fldChar w:fldCharType="end"/>
          </w:r>
        </w:p>
      </w:sdtContent>
    </w:sdt>
    <w:p w14:paraId="4615C0A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29EB496"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B56818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46C752B"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519390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36EDF6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347F4B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A639A0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F16436D"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EFF443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CA624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FBC07B3"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F7C21E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925A8F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FD9418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1DBCE7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A092F3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7439792"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DFB1831"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3B6093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98F6D6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131C916"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B915B3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8232D9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9F50E9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FE2AB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4AF00E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017A9B5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EA208D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497210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ED099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82CB685"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DF01E0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421CFCD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A977BB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355786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2DEA8CA"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8312A09"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FDFA85F"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C95126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F6A0EC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73BE6240"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59EB1CF4"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3335CEE"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632B63C"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660278D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782FFA8"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14E69C6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2E4B88E7" w14:textId="77777777" w:rsidR="0051517D" w:rsidRDefault="0051517D">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7" w14:textId="77777777" w:rsidR="003A1C79" w:rsidRDefault="003A1C79">
      <w:pPr>
        <w:pBdr>
          <w:top w:val="nil"/>
          <w:left w:val="nil"/>
          <w:bottom w:val="nil"/>
          <w:right w:val="nil"/>
          <w:between w:val="nil"/>
        </w:pBdr>
        <w:spacing w:after="0" w:line="240" w:lineRule="auto"/>
        <w:jc w:val="center"/>
        <w:rPr>
          <w:rFonts w:ascii="Times New Roman" w:eastAsia="Times New Roman" w:hAnsi="Times New Roman" w:cs="Times New Roman"/>
          <w:b/>
          <w:bCs/>
          <w:i/>
          <w:iCs/>
          <w:color w:val="000000"/>
          <w:sz w:val="20"/>
          <w:szCs w:val="20"/>
        </w:rPr>
      </w:pPr>
    </w:p>
    <w:p w14:paraId="331A7F28" w14:textId="77777777" w:rsidR="003A1C79" w:rsidRPr="009A09DD" w:rsidRDefault="00336CB9" w:rsidP="009A09DD">
      <w:pPr>
        <w:pStyle w:val="Ttulo1"/>
        <w:rPr>
          <w:rFonts w:ascii="Times New Roman" w:hAnsi="Times New Roman" w:cs="Times New Roman"/>
          <w:sz w:val="20"/>
          <w:szCs w:val="20"/>
        </w:rPr>
      </w:pPr>
      <w:bookmarkStart w:id="0" w:name="_Toc239354766"/>
      <w:r w:rsidRPr="009A09DD">
        <w:rPr>
          <w:rFonts w:ascii="Times New Roman" w:hAnsi="Times New Roman" w:cs="Times New Roman"/>
          <w:sz w:val="20"/>
          <w:szCs w:val="20"/>
        </w:rPr>
        <w:t>Resumen</w:t>
      </w:r>
      <w:bookmarkEnd w:id="0"/>
      <w:r w:rsidRPr="009A09DD">
        <w:rPr>
          <w:rFonts w:ascii="Times New Roman" w:hAnsi="Times New Roman" w:cs="Times New Roman"/>
          <w:sz w:val="20"/>
          <w:szCs w:val="20"/>
        </w:rPr>
        <w:t xml:space="preserve"> </w:t>
      </w:r>
    </w:p>
    <w:p w14:paraId="331A7F29" w14:textId="77777777" w:rsidR="003A1C79" w:rsidRDefault="00336CB9">
      <w:pPr>
        <w:tabs>
          <w:tab w:val="left" w:pos="993"/>
        </w:tabs>
        <w:spacing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La presente investigación tiene como propósito analizar la presencia de ansiedad social en estudiantes del programa de Ingeniería de Sistemas de la jornada diurna de la TEINCO, entendiendo cómo esta se manifiesta dentro del entorno universitario y de qué manera influye en su participación académica y su bienestar emocional. A lo largo del estudio, se identificó que la ansiedad social no se presenta de forma constante, sino que suele aparecer en situaciones específicas como exposiciones, participación en clase o interacción con otras personas, lo que puede generar incomodidad, nerviosismo y afectar la confianza de los estudiantes.</w:t>
      </w:r>
    </w:p>
    <w:p w14:paraId="331A7F2A"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Para el desarrollo de la investigación, se empleó un enfoque cuantitativo de tipo descriptivo, utilizando encuestas como principal técnica de recolección de datos. Esto permitió obtener información organizada y medible sobre las experiencias de los estudiantes, facilitando el análisis de patrones y comportamientos relacionados con la ansiedad social. Los resultados evidenciaron que, aunque no todos los estudiantes presentan altos niveles de ansiedad, sí existe una parte importante de la población que experimenta este tipo de dificultades en diferentes momentos del entorno académico.</w:t>
      </w:r>
    </w:p>
    <w:p w14:paraId="331A7F2B"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partir de estos hallazgos, se reconoce la importancia de contar con herramientas de apoyo oportuno que contribuyan al bienestar emocional de los estudiantes dentro del contexto universitario. Asimismo, se destaca el potencial de las herramientas tecnológicas como alternativas complementarias para brindar acompañamiento en situaciones específicas de ansiedad social. De esta manera, la investigación no solo permite comprender mejor esta problemática, sino también resaltar la necesidad de fortalecer estrategias de apoyo emocional dentro del entorno académico. </w:t>
      </w:r>
    </w:p>
    <w:p w14:paraId="331A7F2C" w14:textId="77777777" w:rsidR="003A1C79" w:rsidRDefault="003A1C79">
      <w:pPr>
        <w:pBdr>
          <w:top w:val="nil"/>
          <w:left w:val="nil"/>
          <w:bottom w:val="nil"/>
          <w:right w:val="nil"/>
          <w:between w:val="nil"/>
        </w:pBdr>
        <w:tabs>
          <w:tab w:val="left" w:pos="993"/>
        </w:tabs>
        <w:spacing w:after="0" w:line="360" w:lineRule="auto"/>
        <w:ind w:right="720"/>
        <w:jc w:val="both"/>
      </w:pPr>
    </w:p>
    <w:p w14:paraId="331A7F2D" w14:textId="77777777" w:rsidR="003A1C79" w:rsidRDefault="003A1C79">
      <w:pPr>
        <w:spacing w:after="0" w:line="360" w:lineRule="auto"/>
        <w:rPr>
          <w:sz w:val="20"/>
          <w:szCs w:val="20"/>
        </w:rPr>
      </w:pPr>
    </w:p>
    <w:p w14:paraId="331A7F2E" w14:textId="77777777" w:rsidR="003A1C79" w:rsidRDefault="00336CB9">
      <w:pPr>
        <w:pBdr>
          <w:top w:val="nil"/>
          <w:left w:val="nil"/>
          <w:bottom w:val="nil"/>
          <w:right w:val="nil"/>
          <w:between w:val="nil"/>
        </w:pBdr>
        <w:tabs>
          <w:tab w:val="left" w:pos="993"/>
        </w:tabs>
        <w:spacing w:after="0" w:line="360" w:lineRule="auto"/>
        <w:ind w:right="720"/>
        <w:jc w:val="both"/>
        <w:rPr>
          <w:color w:val="000000"/>
          <w:sz w:val="20"/>
          <w:szCs w:val="20"/>
        </w:rPr>
      </w:pPr>
      <w:r>
        <w:rPr>
          <w:rFonts w:ascii="Times New Roman" w:eastAsia="Times New Roman" w:hAnsi="Times New Roman" w:cs="Times New Roman"/>
          <w:b/>
          <w:bCs/>
          <w:i/>
          <w:iCs/>
          <w:color w:val="000000"/>
          <w:sz w:val="20"/>
          <w:szCs w:val="20"/>
        </w:rPr>
        <w:t xml:space="preserve">Palabras clave: </w:t>
      </w:r>
      <w:r>
        <w:rPr>
          <w:color w:val="000000"/>
          <w:sz w:val="20"/>
          <w:szCs w:val="20"/>
        </w:rPr>
        <w:t xml:space="preserve">ansiedad social, </w:t>
      </w:r>
      <w:r>
        <w:rPr>
          <w:rFonts w:ascii="Times New Roman" w:eastAsia="Times New Roman" w:hAnsi="Times New Roman" w:cs="Times New Roman"/>
          <w:color w:val="000000"/>
          <w:sz w:val="20"/>
          <w:szCs w:val="20"/>
        </w:rPr>
        <w:t>estudiantes universitarios, salud mental, intervención digital, bienestar emocional, interacción social.</w:t>
      </w:r>
    </w:p>
    <w:p w14:paraId="331A7F2F" w14:textId="77777777" w:rsidR="003A1C79" w:rsidRDefault="003A1C79">
      <w:pPr>
        <w:pBdr>
          <w:top w:val="nil"/>
          <w:left w:val="nil"/>
          <w:bottom w:val="nil"/>
          <w:right w:val="nil"/>
          <w:between w:val="nil"/>
        </w:pBdr>
        <w:tabs>
          <w:tab w:val="left" w:pos="993"/>
        </w:tabs>
        <w:spacing w:after="0" w:line="360" w:lineRule="auto"/>
        <w:ind w:right="720"/>
        <w:jc w:val="both"/>
        <w:rPr>
          <w:rFonts w:ascii="Times New Roman" w:eastAsia="Times New Roman" w:hAnsi="Times New Roman" w:cs="Times New Roman"/>
          <w:b/>
          <w:bCs/>
          <w:i/>
          <w:iCs/>
          <w:color w:val="000000"/>
          <w:sz w:val="20"/>
          <w:szCs w:val="20"/>
        </w:rPr>
      </w:pPr>
    </w:p>
    <w:p w14:paraId="331A7F30" w14:textId="77777777" w:rsidR="003A1C79" w:rsidRDefault="003A1C79">
      <w:pPr>
        <w:spacing w:after="0" w:line="360" w:lineRule="auto"/>
        <w:rPr>
          <w:sz w:val="20"/>
          <w:szCs w:val="20"/>
        </w:rPr>
      </w:pPr>
    </w:p>
    <w:p w14:paraId="331A7F31" w14:textId="77777777" w:rsidR="003A1C79" w:rsidRDefault="003A1C79">
      <w:pPr>
        <w:spacing w:after="0" w:line="360" w:lineRule="auto"/>
        <w:rPr>
          <w:sz w:val="20"/>
          <w:szCs w:val="20"/>
        </w:rPr>
      </w:pPr>
    </w:p>
    <w:p w14:paraId="331A7F32" w14:textId="77777777" w:rsidR="003A1C79" w:rsidRDefault="003A1C79">
      <w:pPr>
        <w:spacing w:after="0" w:line="360" w:lineRule="auto"/>
        <w:rPr>
          <w:sz w:val="20"/>
          <w:szCs w:val="20"/>
        </w:rPr>
      </w:pPr>
    </w:p>
    <w:p w14:paraId="331A7F33" w14:textId="77777777" w:rsidR="003A1C79" w:rsidRDefault="003A1C79">
      <w:pPr>
        <w:spacing w:after="0" w:line="360" w:lineRule="auto"/>
        <w:rPr>
          <w:sz w:val="20"/>
          <w:szCs w:val="20"/>
        </w:rPr>
      </w:pPr>
    </w:p>
    <w:p w14:paraId="331A7F34" w14:textId="77777777" w:rsidR="003A1C79" w:rsidRPr="009A09DD" w:rsidRDefault="00336CB9" w:rsidP="009A09DD">
      <w:pPr>
        <w:pStyle w:val="Ttulo1"/>
        <w:rPr>
          <w:rFonts w:ascii="Times New Roman" w:hAnsi="Times New Roman" w:cs="Times New Roman"/>
          <w:sz w:val="20"/>
          <w:szCs w:val="20"/>
        </w:rPr>
      </w:pPr>
      <w:bookmarkStart w:id="1" w:name="_Toc239354767"/>
      <w:proofErr w:type="spellStart"/>
      <w:r w:rsidRPr="009A09DD">
        <w:rPr>
          <w:rFonts w:ascii="Times New Roman" w:hAnsi="Times New Roman" w:cs="Times New Roman"/>
          <w:sz w:val="20"/>
          <w:szCs w:val="20"/>
        </w:rPr>
        <w:t>Abstract</w:t>
      </w:r>
      <w:bookmarkEnd w:id="1"/>
      <w:proofErr w:type="spellEnd"/>
    </w:p>
    <w:p w14:paraId="331A7F35"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purpose</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this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w:t>
      </w:r>
      <w:proofErr w:type="spellEnd"/>
      <w:r>
        <w:rPr>
          <w:rFonts w:ascii="Times New Roman" w:eastAsia="Times New Roman" w:hAnsi="Times New Roman" w:cs="Times New Roman"/>
          <w:sz w:val="20"/>
          <w:szCs w:val="20"/>
        </w:rPr>
        <w:t xml:space="preserve"> to </w:t>
      </w:r>
      <w:proofErr w:type="spellStart"/>
      <w:r>
        <w:rPr>
          <w:rFonts w:ascii="Times New Roman" w:eastAsia="Times New Roman" w:hAnsi="Times New Roman" w:cs="Times New Roman"/>
          <w:sz w:val="20"/>
          <w:szCs w:val="20"/>
        </w:rPr>
        <w:t>analyze</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presence</w:t>
      </w:r>
      <w:proofErr w:type="spellEnd"/>
      <w:r>
        <w:rPr>
          <w:rFonts w:ascii="Times New Roman" w:eastAsia="Times New Roman" w:hAnsi="Times New Roman" w:cs="Times New Roman"/>
          <w:sz w:val="20"/>
          <w:szCs w:val="20"/>
        </w:rPr>
        <w:t xml:space="preserve"> of social anxiety in students of the Systems Engineering program in the </w:t>
      </w:r>
      <w:proofErr w:type="spellStart"/>
      <w:r>
        <w:rPr>
          <w:rFonts w:ascii="Times New Roman" w:eastAsia="Times New Roman" w:hAnsi="Times New Roman" w:cs="Times New Roman"/>
          <w:sz w:val="20"/>
          <w:szCs w:val="20"/>
        </w:rPr>
        <w:t>daytime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schedule</w:t>
      </w:r>
      <w:proofErr w:type="spellEnd"/>
      <w:r>
        <w:rPr>
          <w:rFonts w:ascii="Times New Roman" w:eastAsia="Times New Roman" w:hAnsi="Times New Roman" w:cs="Times New Roman"/>
          <w:sz w:val="20"/>
          <w:szCs w:val="20"/>
        </w:rPr>
        <w:t xml:space="preserve"> at TEINCO, </w:t>
      </w:r>
      <w:proofErr w:type="spellStart"/>
      <w:r>
        <w:rPr>
          <w:rFonts w:ascii="Times New Roman" w:eastAsia="Times New Roman" w:hAnsi="Times New Roman" w:cs="Times New Roman"/>
          <w:sz w:val="20"/>
          <w:szCs w:val="20"/>
        </w:rPr>
        <w:t>understanding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how</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manifests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within</w:t>
      </w:r>
      <w:proofErr w:type="spellEnd"/>
      <w:r>
        <w:rPr>
          <w:rFonts w:ascii="Times New Roman" w:eastAsia="Times New Roman" w:hAnsi="Times New Roman" w:cs="Times New Roman"/>
          <w:sz w:val="20"/>
          <w:szCs w:val="20"/>
        </w:rPr>
        <w:t xml:space="preserve"> the university </w:t>
      </w:r>
      <w:proofErr w:type="spellStart"/>
      <w:r>
        <w:rPr>
          <w:rFonts w:ascii="Times New Roman" w:eastAsia="Times New Roman" w:hAnsi="Times New Roman" w:cs="Times New Roman"/>
          <w:sz w:val="20"/>
          <w:szCs w:val="20"/>
        </w:rPr>
        <w:t>environment</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how</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influences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their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participation</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emotional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well-being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Throughout</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study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was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identified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that</w:t>
      </w:r>
      <w:proofErr w:type="spellEnd"/>
      <w:r>
        <w:rPr>
          <w:rFonts w:ascii="Times New Roman" w:eastAsia="Times New Roman" w:hAnsi="Times New Roman" w:cs="Times New Roman"/>
          <w:sz w:val="20"/>
          <w:szCs w:val="20"/>
        </w:rPr>
        <w:t xml:space="preserve"> social anxiety </w:t>
      </w:r>
      <w:proofErr w:type="spellStart"/>
      <w:r>
        <w:rPr>
          <w:rFonts w:ascii="Times New Roman" w:eastAsia="Times New Roman" w:hAnsi="Times New Roman" w:cs="Times New Roman"/>
          <w:sz w:val="20"/>
          <w:szCs w:val="20"/>
        </w:rPr>
        <w:t>does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occur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constantly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rather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appears</w:t>
      </w:r>
      <w:proofErr w:type="spellEnd"/>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situations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such</w:t>
      </w:r>
      <w:proofErr w:type="spellEnd"/>
      <w:r>
        <w:rPr>
          <w:rFonts w:ascii="Times New Roman" w:eastAsia="Times New Roman" w:hAnsi="Times New Roman" w:cs="Times New Roman"/>
          <w:sz w:val="20"/>
          <w:szCs w:val="20"/>
        </w:rPr>
        <w:t xml:space="preserve"> as oral </w:t>
      </w:r>
      <w:proofErr w:type="spellStart"/>
      <w:r>
        <w:rPr>
          <w:rFonts w:ascii="Times New Roman" w:eastAsia="Times New Roman" w:hAnsi="Times New Roman" w:cs="Times New Roman"/>
          <w:sz w:val="20"/>
          <w:szCs w:val="20"/>
        </w:rPr>
        <w:t>presentations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class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participation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or</w:t>
      </w:r>
      <w:proofErr w:type="spellEnd"/>
      <w:r>
        <w:rPr>
          <w:rFonts w:ascii="Times New Roman" w:eastAsia="Times New Roman" w:hAnsi="Times New Roman" w:cs="Times New Roman"/>
          <w:sz w:val="20"/>
          <w:szCs w:val="20"/>
        </w:rPr>
        <w:t xml:space="preserve"> interaction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other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people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which</w:t>
      </w:r>
      <w:proofErr w:type="spellEnd"/>
      <w:r>
        <w:rPr>
          <w:rFonts w:ascii="Times New Roman" w:eastAsia="Times New Roman" w:hAnsi="Times New Roman" w:cs="Times New Roman"/>
          <w:sz w:val="20"/>
          <w:szCs w:val="20"/>
        </w:rPr>
        <w:t xml:space="preserve"> can </w:t>
      </w:r>
      <w:proofErr w:type="spellStart"/>
      <w:r>
        <w:rPr>
          <w:rFonts w:ascii="Times New Roman" w:eastAsia="Times New Roman" w:hAnsi="Times New Roman" w:cs="Times New Roman"/>
          <w:sz w:val="20"/>
          <w:szCs w:val="20"/>
        </w:rPr>
        <w:t>generate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discomfort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nervousness</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affect</w:t>
      </w:r>
      <w:proofErr w:type="spellEnd"/>
      <w:r>
        <w:rPr>
          <w:rFonts w:ascii="Times New Roman" w:eastAsia="Times New Roman" w:hAnsi="Times New Roman" w:cs="Times New Roman"/>
          <w:sz w:val="20"/>
          <w:szCs w:val="20"/>
        </w:rPr>
        <w:t xml:space="preserve"> students’ </w:t>
      </w:r>
      <w:proofErr w:type="spellStart"/>
      <w:r>
        <w:rPr>
          <w:rFonts w:ascii="Times New Roman" w:eastAsia="Times New Roman" w:hAnsi="Times New Roman" w:cs="Times New Roman"/>
          <w:sz w:val="20"/>
          <w:szCs w:val="20"/>
        </w:rPr>
        <w:t>confidence</w:t>
      </w:r>
      <w:proofErr w:type="spellEnd"/>
      <w:r>
        <w:rPr>
          <w:rFonts w:ascii="Times New Roman" w:eastAsia="Times New Roman" w:hAnsi="Times New Roman" w:cs="Times New Roman"/>
          <w:sz w:val="20"/>
          <w:szCs w:val="20"/>
        </w:rPr>
        <w:t>.</w:t>
      </w:r>
    </w:p>
    <w:p w14:paraId="331A7F36" w14:textId="77777777" w:rsidR="003A1C79" w:rsidRDefault="00336CB9">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 the development of </w:t>
      </w:r>
      <w:proofErr w:type="spellStart"/>
      <w:r>
        <w:rPr>
          <w:rFonts w:ascii="Times New Roman" w:eastAsia="Times New Roman" w:hAnsi="Times New Roman" w:cs="Times New Roman"/>
          <w:sz w:val="20"/>
          <w:szCs w:val="20"/>
        </w:rPr>
        <w:t>this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a descriptive </w:t>
      </w:r>
      <w:proofErr w:type="spellStart"/>
      <w:r>
        <w:rPr>
          <w:rFonts w:ascii="Times New Roman" w:eastAsia="Times New Roman" w:hAnsi="Times New Roman" w:cs="Times New Roman"/>
          <w:sz w:val="20"/>
          <w:szCs w:val="20"/>
        </w:rPr>
        <w:t>quantitative</w:t>
      </w:r>
      <w:proofErr w:type="spellEnd"/>
      <w:r>
        <w:rPr>
          <w:rFonts w:ascii="Times New Roman" w:eastAsia="Times New Roman" w:hAnsi="Times New Roman" w:cs="Times New Roman"/>
          <w:sz w:val="20"/>
          <w:szCs w:val="20"/>
        </w:rPr>
        <w:t xml:space="preserve"> approach </w:t>
      </w:r>
      <w:proofErr w:type="spellStart"/>
      <w:r>
        <w:rPr>
          <w:rFonts w:ascii="Times New Roman" w:eastAsia="Times New Roman" w:hAnsi="Times New Roman" w:cs="Times New Roman"/>
          <w:sz w:val="20"/>
          <w:szCs w:val="20"/>
        </w:rPr>
        <w:t>was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employed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surveys</w:t>
      </w:r>
      <w:proofErr w:type="spellEnd"/>
      <w:r>
        <w:rPr>
          <w:rFonts w:ascii="Times New Roman" w:eastAsia="Times New Roman" w:hAnsi="Times New Roman" w:cs="Times New Roman"/>
          <w:sz w:val="20"/>
          <w:szCs w:val="20"/>
        </w:rPr>
        <w:t xml:space="preserve"> as the </w:t>
      </w:r>
      <w:proofErr w:type="spellStart"/>
      <w:r>
        <w:rPr>
          <w:rFonts w:ascii="Times New Roman" w:eastAsia="Times New Roman" w:hAnsi="Times New Roman" w:cs="Times New Roman"/>
          <w:sz w:val="20"/>
          <w:szCs w:val="20"/>
        </w:rPr>
        <w:t>main</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collection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technique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possible</w:t>
      </w:r>
      <w:proofErr w:type="spellEnd"/>
      <w:r>
        <w:rPr>
          <w:rFonts w:ascii="Times New Roman" w:eastAsia="Times New Roman" w:hAnsi="Times New Roman" w:cs="Times New Roman"/>
          <w:sz w:val="20"/>
          <w:szCs w:val="20"/>
        </w:rPr>
        <w:t xml:space="preserve"> to </w:t>
      </w:r>
      <w:proofErr w:type="spellStart"/>
      <w:r>
        <w:rPr>
          <w:rFonts w:ascii="Times New Roman" w:eastAsia="Times New Roman" w:hAnsi="Times New Roman" w:cs="Times New Roman"/>
          <w:sz w:val="20"/>
          <w:szCs w:val="20"/>
        </w:rPr>
        <w:t>obtain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organized</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measurable</w:t>
      </w:r>
      <w:proofErr w:type="spellEnd"/>
      <w:r>
        <w:rPr>
          <w:rFonts w:ascii="Times New Roman" w:eastAsia="Times New Roman" w:hAnsi="Times New Roman" w:cs="Times New Roman"/>
          <w:sz w:val="20"/>
          <w:szCs w:val="20"/>
        </w:rPr>
        <w:t xml:space="preserve"> information </w:t>
      </w:r>
      <w:proofErr w:type="spellStart"/>
      <w:r>
        <w:rPr>
          <w:rFonts w:ascii="Times New Roman" w:eastAsia="Times New Roman" w:hAnsi="Times New Roman" w:cs="Times New Roman"/>
          <w:sz w:val="20"/>
          <w:szCs w:val="20"/>
        </w:rPr>
        <w:t>about</w:t>
      </w:r>
      <w:proofErr w:type="spellEnd"/>
      <w:r>
        <w:rPr>
          <w:rFonts w:ascii="Times New Roman" w:eastAsia="Times New Roman" w:hAnsi="Times New Roman" w:cs="Times New Roman"/>
          <w:sz w:val="20"/>
          <w:szCs w:val="20"/>
        </w:rPr>
        <w:t xml:space="preserve"> students’ </w:t>
      </w:r>
      <w:proofErr w:type="spellStart"/>
      <w:r>
        <w:rPr>
          <w:rFonts w:ascii="Times New Roman" w:eastAsia="Times New Roman" w:hAnsi="Times New Roman" w:cs="Times New Roman"/>
          <w:sz w:val="20"/>
          <w:szCs w:val="20"/>
        </w:rPr>
        <w:t>experiences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facilitating</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behaviors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related</w:t>
      </w:r>
      <w:proofErr w:type="spellEnd"/>
      <w:r>
        <w:rPr>
          <w:rFonts w:ascii="Times New Roman" w:eastAsia="Times New Roman" w:hAnsi="Times New Roman" w:cs="Times New Roman"/>
          <w:sz w:val="20"/>
          <w:szCs w:val="20"/>
        </w:rPr>
        <w:t xml:space="preserve"> to social anxiety. The </w:t>
      </w:r>
      <w:proofErr w:type="spellStart"/>
      <w:r>
        <w:rPr>
          <w:rFonts w:ascii="Times New Roman" w:eastAsia="Times New Roman" w:hAnsi="Times New Roman" w:cs="Times New Roman"/>
          <w:sz w:val="20"/>
          <w:szCs w:val="20"/>
        </w:rPr>
        <w:t>results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showed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although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all</w:t>
      </w:r>
      <w:proofErr w:type="spellEnd"/>
      <w:r>
        <w:rPr>
          <w:rFonts w:ascii="Times New Roman" w:eastAsia="Times New Roman" w:hAnsi="Times New Roman" w:cs="Times New Roman"/>
          <w:sz w:val="20"/>
          <w:szCs w:val="20"/>
        </w:rPr>
        <w:t xml:space="preserve"> students </w:t>
      </w:r>
      <w:proofErr w:type="spellStart"/>
      <w:r>
        <w:rPr>
          <w:rFonts w:ascii="Times New Roman" w:eastAsia="Times New Roman" w:hAnsi="Times New Roman" w:cs="Times New Roman"/>
          <w:sz w:val="20"/>
          <w:szCs w:val="20"/>
        </w:rPr>
        <w:t>present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high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levels</w:t>
      </w:r>
      <w:proofErr w:type="spellEnd"/>
      <w:r>
        <w:rPr>
          <w:rFonts w:ascii="Times New Roman" w:eastAsia="Times New Roman" w:hAnsi="Times New Roman" w:cs="Times New Roman"/>
          <w:sz w:val="20"/>
          <w:szCs w:val="20"/>
        </w:rPr>
        <w:t xml:space="preserve"> of anxiety, </w:t>
      </w:r>
      <w:proofErr w:type="spellStart"/>
      <w:r>
        <w:rPr>
          <w:rFonts w:ascii="Times New Roman" w:eastAsia="Times New Roman" w:hAnsi="Times New Roman" w:cs="Times New Roman"/>
          <w:sz w:val="20"/>
          <w:szCs w:val="20"/>
        </w:rPr>
        <w:t>there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significant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portion</w:t>
      </w:r>
      <w:proofErr w:type="spellEnd"/>
      <w:r>
        <w:rPr>
          <w:rFonts w:ascii="Times New Roman" w:eastAsia="Times New Roman" w:hAnsi="Times New Roman" w:cs="Times New Roman"/>
          <w:sz w:val="20"/>
          <w:szCs w:val="20"/>
        </w:rPr>
        <w:t xml:space="preserve"> of the </w:t>
      </w:r>
      <w:proofErr w:type="spellStart"/>
      <w:r>
        <w:rPr>
          <w:rFonts w:ascii="Times New Roman" w:eastAsia="Times New Roman" w:hAnsi="Times New Roman" w:cs="Times New Roman"/>
          <w:sz w:val="20"/>
          <w:szCs w:val="20"/>
        </w:rPr>
        <w:t>population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experiences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difficulties</w:t>
      </w:r>
      <w:proofErr w:type="spellEnd"/>
      <w:r>
        <w:rPr>
          <w:rFonts w:ascii="Times New Roman" w:eastAsia="Times New Roman" w:hAnsi="Times New Roman" w:cs="Times New Roman"/>
          <w:sz w:val="20"/>
          <w:szCs w:val="20"/>
        </w:rPr>
        <w:t xml:space="preserve"> at </w:t>
      </w:r>
      <w:proofErr w:type="spellStart"/>
      <w:r>
        <w:rPr>
          <w:rFonts w:ascii="Times New Roman" w:eastAsia="Times New Roman" w:hAnsi="Times New Roman" w:cs="Times New Roman"/>
          <w:sz w:val="20"/>
          <w:szCs w:val="20"/>
        </w:rPr>
        <w:t>different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within</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environment</w:t>
      </w:r>
      <w:proofErr w:type="spellEnd"/>
      <w:r>
        <w:rPr>
          <w:rFonts w:ascii="Times New Roman" w:eastAsia="Times New Roman" w:hAnsi="Times New Roman" w:cs="Times New Roman"/>
          <w:sz w:val="20"/>
          <w:szCs w:val="20"/>
        </w:rPr>
        <w:t>.</w:t>
      </w:r>
    </w:p>
    <w:p w14:paraId="331A7F3B" w14:textId="5F3B5573" w:rsidR="003A1C79" w:rsidRPr="005B4D47" w:rsidRDefault="00336CB9" w:rsidP="005B4D47">
      <w:pPr>
        <w:tabs>
          <w:tab w:val="left" w:pos="993"/>
        </w:tabs>
        <w:spacing w:before="240" w:after="24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Based on </w:t>
      </w:r>
      <w:proofErr w:type="spellStart"/>
      <w:r>
        <w:rPr>
          <w:rFonts w:ascii="Times New Roman" w:eastAsia="Times New Roman" w:hAnsi="Times New Roman" w:cs="Times New Roman"/>
          <w:sz w:val="20"/>
          <w:szCs w:val="20"/>
        </w:rPr>
        <w:t>these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findings</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importance</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having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timely</w:t>
      </w:r>
      <w:proofErr w:type="spellEnd"/>
      <w:r>
        <w:rPr>
          <w:rFonts w:ascii="Times New Roman" w:eastAsia="Times New Roman" w:hAnsi="Times New Roman" w:cs="Times New Roman"/>
          <w:sz w:val="20"/>
          <w:szCs w:val="20"/>
        </w:rPr>
        <w:t xml:space="preserve"> support </w:t>
      </w:r>
      <w:proofErr w:type="spellStart"/>
      <w:r>
        <w:rPr>
          <w:rFonts w:ascii="Times New Roman" w:eastAsia="Times New Roman" w:hAnsi="Times New Roman" w:cs="Times New Roman"/>
          <w:sz w:val="20"/>
          <w:szCs w:val="20"/>
        </w:rPr>
        <w:t>tools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contribute</w:t>
      </w:r>
      <w:proofErr w:type="spellEnd"/>
      <w:r>
        <w:rPr>
          <w:rFonts w:ascii="Times New Roman" w:eastAsia="Times New Roman" w:hAnsi="Times New Roman" w:cs="Times New Roman"/>
          <w:sz w:val="20"/>
          <w:szCs w:val="20"/>
        </w:rPr>
        <w:t xml:space="preserve"> to students’ </w:t>
      </w:r>
      <w:proofErr w:type="spellStart"/>
      <w:r>
        <w:rPr>
          <w:rFonts w:ascii="Times New Roman" w:eastAsia="Times New Roman" w:hAnsi="Times New Roman" w:cs="Times New Roman"/>
          <w:sz w:val="20"/>
          <w:szCs w:val="20"/>
        </w:rPr>
        <w:t>emotional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well-being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within</w:t>
      </w:r>
      <w:proofErr w:type="spellEnd"/>
      <w:r>
        <w:rPr>
          <w:rFonts w:ascii="Times New Roman" w:eastAsia="Times New Roman" w:hAnsi="Times New Roman" w:cs="Times New Roman"/>
          <w:sz w:val="20"/>
          <w:szCs w:val="20"/>
        </w:rPr>
        <w:t xml:space="preserve"> the university </w:t>
      </w:r>
      <w:proofErr w:type="spellStart"/>
      <w:r>
        <w:rPr>
          <w:rFonts w:ascii="Times New Roman" w:eastAsia="Times New Roman" w:hAnsi="Times New Roman" w:cs="Times New Roman"/>
          <w:sz w:val="20"/>
          <w:szCs w:val="20"/>
        </w:rPr>
        <w:t>context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recognized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Likewise</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potential</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technological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tools</w:t>
      </w:r>
      <w:proofErr w:type="spellEnd"/>
      <w:r>
        <w:rPr>
          <w:rFonts w:ascii="Times New Roman" w:eastAsia="Times New Roman" w:hAnsi="Times New Roman" w:cs="Times New Roman"/>
          <w:sz w:val="20"/>
          <w:szCs w:val="20"/>
        </w:rPr>
        <w:t xml:space="preserve"> as </w:t>
      </w:r>
      <w:proofErr w:type="spellStart"/>
      <w:r>
        <w:rPr>
          <w:rFonts w:ascii="Times New Roman" w:eastAsia="Times New Roman" w:hAnsi="Times New Roman" w:cs="Times New Roman"/>
          <w:sz w:val="20"/>
          <w:szCs w:val="20"/>
        </w:rPr>
        <w:t>complementary</w:t>
      </w:r>
      <w:proofErr w:type="spellEnd"/>
      <w:r>
        <w:rPr>
          <w:rFonts w:ascii="Times New Roman" w:eastAsia="Times New Roman" w:hAnsi="Times New Roman" w:cs="Times New Roman"/>
          <w:sz w:val="20"/>
          <w:szCs w:val="20"/>
        </w:rPr>
        <w:t xml:space="preserve"> alternatives to </w:t>
      </w:r>
      <w:proofErr w:type="spellStart"/>
      <w:r>
        <w:rPr>
          <w:rFonts w:ascii="Times New Roman" w:eastAsia="Times New Roman" w:hAnsi="Times New Roman" w:cs="Times New Roman"/>
          <w:sz w:val="20"/>
          <w:szCs w:val="20"/>
        </w:rPr>
        <w:t>provide</w:t>
      </w:r>
      <w:proofErr w:type="spellEnd"/>
      <w:r>
        <w:rPr>
          <w:rFonts w:ascii="Times New Roman" w:eastAsia="Times New Roman" w:hAnsi="Times New Roman" w:cs="Times New Roman"/>
          <w:sz w:val="20"/>
          <w:szCs w:val="20"/>
        </w:rPr>
        <w:t xml:space="preserve"> support in </w:t>
      </w:r>
      <w:proofErr w:type="spellStart"/>
      <w:r>
        <w:rPr>
          <w:rFonts w:ascii="Times New Roman" w:eastAsia="Times New Roman" w:hAnsi="Times New Roman" w:cs="Times New Roman"/>
          <w:sz w:val="20"/>
          <w:szCs w:val="20"/>
        </w:rPr>
        <w:t>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situations</w:t>
      </w:r>
      <w:proofErr w:type="spellEnd"/>
      <w:r>
        <w:rPr>
          <w:rFonts w:ascii="Times New Roman" w:eastAsia="Times New Roman" w:hAnsi="Times New Roman" w:cs="Times New Roman"/>
          <w:sz w:val="20"/>
          <w:szCs w:val="20"/>
        </w:rPr>
        <w:t xml:space="preserve"> of social anxiety </w:t>
      </w:r>
      <w:proofErr w:type="spellStart"/>
      <w:r>
        <w:rPr>
          <w:rFonts w:ascii="Times New Roman" w:eastAsia="Times New Roman" w:hAnsi="Times New Roman" w:cs="Times New Roman"/>
          <w:sz w:val="20"/>
          <w:szCs w:val="20"/>
        </w:rPr>
        <w:t>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highlighted</w:t>
      </w:r>
      <w:proofErr w:type="spellEnd"/>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this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way</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only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allows</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better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understanding</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this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issue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also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emphasizes</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need</w:t>
      </w:r>
      <w:proofErr w:type="spellEnd"/>
      <w:r>
        <w:rPr>
          <w:rFonts w:ascii="Times New Roman" w:eastAsia="Times New Roman" w:hAnsi="Times New Roman" w:cs="Times New Roman"/>
          <w:sz w:val="20"/>
          <w:szCs w:val="20"/>
        </w:rPr>
        <w:t xml:space="preserve"> to </w:t>
      </w:r>
      <w:proofErr w:type="spellStart"/>
      <w:r>
        <w:rPr>
          <w:rFonts w:ascii="Times New Roman" w:eastAsia="Times New Roman" w:hAnsi="Times New Roman" w:cs="Times New Roman"/>
          <w:sz w:val="20"/>
          <w:szCs w:val="20"/>
        </w:rPr>
        <w:t>strengthen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emotional</w:t>
      </w:r>
      <w:proofErr w:type="spellEnd"/>
      <w:r>
        <w:rPr>
          <w:rFonts w:ascii="Times New Roman" w:eastAsia="Times New Roman" w:hAnsi="Times New Roman" w:cs="Times New Roman"/>
          <w:sz w:val="20"/>
          <w:szCs w:val="20"/>
        </w:rPr>
        <w:t xml:space="preserve"> support </w:t>
      </w:r>
      <w:proofErr w:type="spellStart"/>
      <w:r>
        <w:rPr>
          <w:rFonts w:ascii="Times New Roman" w:eastAsia="Times New Roman" w:hAnsi="Times New Roman" w:cs="Times New Roman"/>
          <w:sz w:val="20"/>
          <w:szCs w:val="20"/>
        </w:rPr>
        <w:t>strategies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within</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environment</w:t>
      </w:r>
      <w:proofErr w:type="spellEnd"/>
      <w:r>
        <w:rPr>
          <w:rFonts w:ascii="Times New Roman" w:eastAsia="Times New Roman" w:hAnsi="Times New Roman" w:cs="Times New Roman"/>
          <w:sz w:val="20"/>
          <w:szCs w:val="20"/>
        </w:rPr>
        <w:t>.</w:t>
      </w:r>
    </w:p>
    <w:p w14:paraId="331A7F3C" w14:textId="77777777" w:rsidR="003A1C79" w:rsidRDefault="003A1C79">
      <w:pPr>
        <w:pBdr>
          <w:top w:val="nil"/>
          <w:left w:val="nil"/>
          <w:bottom w:val="nil"/>
          <w:right w:val="nil"/>
          <w:between w:val="nil"/>
        </w:pBdr>
        <w:tabs>
          <w:tab w:val="left" w:pos="993"/>
        </w:tabs>
        <w:spacing w:after="0" w:line="360" w:lineRule="auto"/>
        <w:ind w:left="720" w:right="720"/>
        <w:jc w:val="both"/>
        <w:rPr>
          <w:rFonts w:ascii="Times New Roman" w:eastAsia="Times New Roman" w:hAnsi="Times New Roman" w:cs="Times New Roman"/>
          <w:b/>
          <w:bCs/>
          <w:i/>
          <w:iCs/>
          <w:color w:val="000000"/>
          <w:sz w:val="20"/>
          <w:szCs w:val="20"/>
        </w:rPr>
      </w:pPr>
    </w:p>
    <w:p w14:paraId="331A7F3D" w14:textId="77777777" w:rsidR="003A1C79" w:rsidRDefault="00336CB9">
      <w:pPr>
        <w:shd w:val="clear" w:color="auto" w:fill="FFFFFF"/>
        <w:spacing w:after="120" w:line="360" w:lineRule="auto"/>
        <w:rPr>
          <w:i/>
          <w:iCs/>
          <w:sz w:val="20"/>
          <w:szCs w:val="20"/>
        </w:rPr>
      </w:pPr>
      <w:proofErr w:type="spellStart"/>
      <w:r>
        <w:rPr>
          <w:rFonts w:ascii="Times New Roman" w:eastAsia="Times New Roman" w:hAnsi="Times New Roman" w:cs="Times New Roman"/>
          <w:b/>
          <w:bCs/>
          <w:i/>
          <w:iCs/>
          <w:sz w:val="20"/>
          <w:szCs w:val="20"/>
        </w:rPr>
        <w:t>Keywords</w:t>
      </w:r>
      <w:proofErr w:type="spellEnd"/>
      <w:r>
        <w:rPr>
          <w:i/>
          <w:iCs/>
          <w:sz w:val="20"/>
          <w:szCs w:val="20"/>
        </w:rPr>
        <w:t xml:space="preserve">: social anxiety, </w:t>
      </w:r>
      <w:r>
        <w:rPr>
          <w:rFonts w:ascii="Times New Roman" w:eastAsia="Times New Roman" w:hAnsi="Times New Roman" w:cs="Times New Roman"/>
          <w:i/>
          <w:iCs/>
          <w:sz w:val="20"/>
          <w:szCs w:val="20"/>
        </w:rPr>
        <w:t xml:space="preserve">university students, mental </w:t>
      </w:r>
      <w:proofErr w:type="spellStart"/>
      <w:r>
        <w:rPr>
          <w:rFonts w:ascii="Times New Roman" w:eastAsia="Times New Roman" w:hAnsi="Times New Roman" w:cs="Times New Roman"/>
          <w:i/>
          <w:iCs/>
          <w:sz w:val="20"/>
          <w:szCs w:val="20"/>
        </w:rPr>
        <w:t>health</w:t>
      </w:r>
      <w:proofErr w:type="spellEnd"/>
      <w:r>
        <w:rPr>
          <w:rFonts w:ascii="Times New Roman" w:eastAsia="Times New Roman" w:hAnsi="Times New Roman" w:cs="Times New Roman"/>
          <w:i/>
          <w:iCs/>
          <w:sz w:val="20"/>
          <w:szCs w:val="20"/>
        </w:rPr>
        <w:t xml:space="preserve">, digital </w:t>
      </w:r>
      <w:proofErr w:type="spellStart"/>
      <w:r>
        <w:rPr>
          <w:rFonts w:ascii="Times New Roman" w:eastAsia="Times New Roman" w:hAnsi="Times New Roman" w:cs="Times New Roman"/>
          <w:i/>
          <w:iCs/>
          <w:sz w:val="20"/>
          <w:szCs w:val="20"/>
        </w:rPr>
        <w:t>intervention</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emotional</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well-being</w:t>
      </w:r>
      <w:proofErr w:type="spellEnd"/>
      <w:r>
        <w:rPr>
          <w:rFonts w:ascii="Times New Roman" w:eastAsia="Times New Roman" w:hAnsi="Times New Roman" w:cs="Times New Roman"/>
          <w:i/>
          <w:iCs/>
          <w:sz w:val="20"/>
          <w:szCs w:val="20"/>
        </w:rPr>
        <w:t>, social interaction</w:t>
      </w:r>
    </w:p>
    <w:p w14:paraId="331A7F3E" w14:textId="77777777" w:rsidR="003A1C79" w:rsidRDefault="003A1C79">
      <w:pPr>
        <w:shd w:val="clear" w:color="auto" w:fill="FFFFFF"/>
        <w:spacing w:after="120" w:line="360" w:lineRule="auto"/>
        <w:rPr>
          <w:rFonts w:ascii="Times New Roman" w:eastAsia="Times New Roman" w:hAnsi="Times New Roman" w:cs="Times New Roman"/>
          <w:i/>
          <w:iCs/>
          <w:color w:val="000000"/>
          <w:sz w:val="20"/>
          <w:szCs w:val="20"/>
        </w:rPr>
      </w:pPr>
    </w:p>
    <w:p w14:paraId="331A7F3F" w14:textId="77777777" w:rsidR="003A1C79" w:rsidRDefault="003A1C79">
      <w:pPr>
        <w:pBdr>
          <w:top w:val="nil"/>
          <w:left w:val="nil"/>
          <w:bottom w:val="nil"/>
          <w:right w:val="nil"/>
          <w:between w:val="nil"/>
        </w:pBdr>
        <w:tabs>
          <w:tab w:val="left" w:pos="993"/>
        </w:tabs>
        <w:spacing w:after="0" w:line="360" w:lineRule="auto"/>
        <w:ind w:left="720" w:right="720"/>
        <w:jc w:val="both"/>
        <w:rPr>
          <w:rFonts w:ascii="Times New Roman" w:eastAsia="Times New Roman" w:hAnsi="Times New Roman" w:cs="Times New Roman"/>
          <w:i/>
          <w:iCs/>
          <w:color w:val="000000"/>
          <w:sz w:val="20"/>
          <w:szCs w:val="20"/>
        </w:rPr>
      </w:pPr>
    </w:p>
    <w:p w14:paraId="331A7F40" w14:textId="77777777" w:rsidR="003A1C79" w:rsidRDefault="003A1C79">
      <w:pPr>
        <w:spacing w:after="0" w:line="360" w:lineRule="auto"/>
        <w:rPr>
          <w:rFonts w:ascii="Times New Roman" w:eastAsia="Times New Roman" w:hAnsi="Times New Roman" w:cs="Times New Roman"/>
          <w:sz w:val="20"/>
          <w:szCs w:val="20"/>
        </w:rPr>
      </w:pPr>
    </w:p>
    <w:p w14:paraId="331A7F41" w14:textId="77777777" w:rsidR="003A1C79" w:rsidRDefault="003A1C79">
      <w:pPr>
        <w:spacing w:after="0" w:line="360" w:lineRule="auto"/>
        <w:rPr>
          <w:rFonts w:ascii="Times New Roman" w:eastAsia="Times New Roman" w:hAnsi="Times New Roman" w:cs="Times New Roman"/>
          <w:b/>
          <w:bCs/>
          <w:sz w:val="24"/>
          <w:szCs w:val="24"/>
        </w:rPr>
      </w:pPr>
    </w:p>
    <w:p w14:paraId="331A7F42" w14:textId="77777777" w:rsidR="003A1C79" w:rsidRDefault="003A1C79">
      <w:pPr>
        <w:spacing w:after="0" w:line="360" w:lineRule="auto"/>
        <w:rPr>
          <w:rFonts w:ascii="Times New Roman" w:eastAsia="Times New Roman" w:hAnsi="Times New Roman" w:cs="Times New Roman"/>
          <w:b/>
          <w:bCs/>
          <w:sz w:val="24"/>
          <w:szCs w:val="24"/>
        </w:rPr>
      </w:pPr>
    </w:p>
    <w:p w14:paraId="331A7F43" w14:textId="77777777" w:rsidR="003A1C79" w:rsidRDefault="003A1C79">
      <w:pPr>
        <w:spacing w:after="0" w:line="360" w:lineRule="auto"/>
        <w:rPr>
          <w:rFonts w:ascii="Times New Roman" w:eastAsia="Times New Roman" w:hAnsi="Times New Roman" w:cs="Times New Roman"/>
          <w:b/>
          <w:bCs/>
          <w:sz w:val="24"/>
          <w:szCs w:val="24"/>
        </w:rPr>
      </w:pPr>
    </w:p>
    <w:p w14:paraId="331A7F44" w14:textId="77777777" w:rsidR="003A1C79" w:rsidRDefault="003A1C79">
      <w:pPr>
        <w:spacing w:after="0" w:line="360" w:lineRule="auto"/>
        <w:rPr>
          <w:rFonts w:ascii="Times New Roman" w:eastAsia="Times New Roman" w:hAnsi="Times New Roman" w:cs="Times New Roman"/>
          <w:b/>
          <w:bCs/>
          <w:sz w:val="24"/>
          <w:szCs w:val="24"/>
        </w:rPr>
      </w:pPr>
    </w:p>
    <w:p w14:paraId="331A7F45" w14:textId="77777777" w:rsidR="003A1C79" w:rsidRDefault="003A1C79">
      <w:pPr>
        <w:spacing w:after="0" w:line="360" w:lineRule="auto"/>
        <w:rPr>
          <w:rFonts w:ascii="Times New Roman" w:eastAsia="Times New Roman" w:hAnsi="Times New Roman" w:cs="Times New Roman"/>
          <w:b/>
          <w:bCs/>
          <w:sz w:val="24"/>
          <w:szCs w:val="24"/>
        </w:rPr>
      </w:pPr>
    </w:p>
    <w:p w14:paraId="331A7F52" w14:textId="77777777" w:rsidR="003A1C79" w:rsidRDefault="003A1C79">
      <w:pPr>
        <w:spacing w:after="0" w:line="360" w:lineRule="auto"/>
        <w:rPr>
          <w:rFonts w:ascii="Times New Roman" w:eastAsia="Times New Roman" w:hAnsi="Times New Roman" w:cs="Times New Roman"/>
        </w:rPr>
      </w:pPr>
    </w:p>
    <w:p w14:paraId="451A30D9" w14:textId="77777777" w:rsidR="002673D5" w:rsidRDefault="002673D5">
      <w:pPr>
        <w:spacing w:after="0" w:line="360" w:lineRule="auto"/>
        <w:rPr>
          <w:rFonts w:ascii="Times New Roman" w:eastAsia="Times New Roman" w:hAnsi="Times New Roman" w:cs="Times New Roman"/>
        </w:rPr>
      </w:pPr>
    </w:p>
    <w:p w14:paraId="1BF780C8" w14:textId="77777777" w:rsidR="002673D5" w:rsidRDefault="002673D5">
      <w:pPr>
        <w:spacing w:after="0" w:line="360" w:lineRule="auto"/>
        <w:rPr>
          <w:rFonts w:ascii="Times New Roman" w:eastAsia="Times New Roman" w:hAnsi="Times New Roman" w:cs="Times New Roman"/>
        </w:rPr>
      </w:pPr>
    </w:p>
    <w:p w14:paraId="008E87C4" w14:textId="77777777" w:rsidR="002673D5" w:rsidRDefault="002673D5">
      <w:pPr>
        <w:spacing w:after="0" w:line="360" w:lineRule="auto"/>
        <w:rPr>
          <w:rFonts w:ascii="Times New Roman" w:eastAsia="Times New Roman" w:hAnsi="Times New Roman" w:cs="Times New Roman"/>
        </w:rPr>
      </w:pPr>
    </w:p>
    <w:p w14:paraId="19D40337" w14:textId="77777777" w:rsidR="002673D5" w:rsidRDefault="002673D5">
      <w:pPr>
        <w:spacing w:after="0" w:line="360" w:lineRule="auto"/>
        <w:rPr>
          <w:rFonts w:ascii="Times New Roman" w:eastAsia="Times New Roman" w:hAnsi="Times New Roman" w:cs="Times New Roman"/>
        </w:rPr>
      </w:pPr>
    </w:p>
    <w:p w14:paraId="17D14651" w14:textId="77777777" w:rsidR="002673D5" w:rsidRDefault="002673D5">
      <w:pPr>
        <w:spacing w:after="0" w:line="360" w:lineRule="auto"/>
        <w:rPr>
          <w:rFonts w:ascii="Times New Roman" w:eastAsia="Times New Roman" w:hAnsi="Times New Roman" w:cs="Times New Roman"/>
        </w:rPr>
      </w:pPr>
    </w:p>
    <w:p w14:paraId="136F8724" w14:textId="77777777" w:rsidR="002673D5" w:rsidRDefault="002673D5">
      <w:pPr>
        <w:spacing w:after="0" w:line="360" w:lineRule="auto"/>
        <w:rPr>
          <w:rFonts w:ascii="Times New Roman" w:eastAsia="Times New Roman" w:hAnsi="Times New Roman" w:cs="Times New Roman"/>
        </w:rPr>
      </w:pPr>
    </w:p>
    <w:p w14:paraId="748BF8B8" w14:textId="77777777" w:rsidR="002673D5" w:rsidRDefault="002673D5">
      <w:pPr>
        <w:spacing w:after="0" w:line="360" w:lineRule="auto"/>
        <w:rPr>
          <w:rFonts w:ascii="Times New Roman" w:eastAsia="Times New Roman" w:hAnsi="Times New Roman" w:cs="Times New Roman"/>
        </w:rPr>
      </w:pPr>
    </w:p>
    <w:p w14:paraId="331A7F53" w14:textId="77777777" w:rsidR="003A1C79" w:rsidRDefault="003A1C79">
      <w:pPr>
        <w:spacing w:after="0" w:line="360" w:lineRule="auto"/>
        <w:rPr>
          <w:rFonts w:ascii="Times New Roman" w:eastAsia="Times New Roman" w:hAnsi="Times New Roman" w:cs="Times New Roman"/>
        </w:rPr>
      </w:pPr>
    </w:p>
    <w:p w14:paraId="331A7F54" w14:textId="77777777" w:rsidR="003A1C79" w:rsidRPr="002673D5" w:rsidRDefault="00336CB9" w:rsidP="002673D5">
      <w:pPr>
        <w:pStyle w:val="Ttulo1"/>
        <w:rPr>
          <w:rFonts w:ascii="Times New Roman" w:hAnsi="Times New Roman" w:cs="Times New Roman"/>
          <w:sz w:val="24"/>
          <w:szCs w:val="24"/>
        </w:rPr>
      </w:pPr>
      <w:bookmarkStart w:id="2" w:name="_Toc239354768"/>
      <w:r w:rsidRPr="002673D5">
        <w:rPr>
          <w:rFonts w:ascii="Times New Roman" w:hAnsi="Times New Roman" w:cs="Times New Roman"/>
          <w:sz w:val="24"/>
          <w:szCs w:val="24"/>
        </w:rPr>
        <w:t>Introducción</w:t>
      </w:r>
      <w:bookmarkEnd w:id="2"/>
    </w:p>
    <w:p w14:paraId="331A7F55"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ansiedad social es una problemática que cada vez se hace más evidente en el entorno universitario, especialmente en una etapa en la que los estudiantes deben enfrentarse constantemente a situaciones que implican interactuar con otros, participar en clase o exponerse frente a un grupo. En términos generales, la ansiedad puede entenderse como una respuesta emocional caracterizada por sentimientos de tensión, preocupación y cambios físicos como el aumento del ritmo cardíaco, generalmente asociada a situaciones percibidas como amenazantes. En este sentido, la American Psychological Association (2022) la define como una emoción anticipatoria frente a una posible amenaza, acompañada de respuestas cognitivas y fisiológicas. Por su parte, la ansiedad social se refiere al temor o incomodidad intensa que experimenta una persona en situaciones donde puede ser observada o evaluada por otros, lo que puede generar evitación o malestar significativo, como lo señala el National Institute of Mental Health (2023). </w:t>
      </w:r>
      <w:r>
        <w:rPr>
          <w:rFonts w:ascii="Times New Roman" w:eastAsia="Times New Roman" w:hAnsi="Times New Roman" w:cs="Times New Roman"/>
          <w:sz w:val="24"/>
          <w:szCs w:val="24"/>
        </w:rPr>
        <w:t xml:space="preserve">Este tipo de situaciones, aunque son comunes dentro de la vida académica, pueden generar incomodidad, nerviosismo e incluso respuestas físicas que terminan afectando tanto el desempeño académico como el bienestar personal. En este sentido, Buriticá, Gómez y Herrera (2024) señalan que “la ansiedad social en estudiantes </w:t>
      </w:r>
      <w:r>
        <w:rPr>
          <w:rFonts w:ascii="Times New Roman" w:eastAsia="Times New Roman" w:hAnsi="Times New Roman" w:cs="Times New Roman"/>
          <w:sz w:val="24"/>
          <w:szCs w:val="24"/>
        </w:rPr>
        <w:lastRenderedPageBreak/>
        <w:t>universitarios impacta de manera directa su rendimiento académico y sus relaciones interpersonales”, lo que refuerza la importancia de abordar esta problemática dentro del contexto educativo.</w:t>
      </w:r>
    </w:p>
    <w:p w14:paraId="331A7F56"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Según la Organización Mundial de la Salud (2022), los trastornos de ansiedad se encuentran entre los problemas de salud mental más frecuentes a nivel mundial, afectando a millones de personas. Esto permite entender que no se trata de un problema aislado, sino de una realidad que impacta especialmente a jóvenes en formación académica. En esta misma línea, estudios como el de Salazar, Merino-Soto y Caballo (2019) han permitido comprender mejor cómo se manifiesta la ansiedad social, especialmente en contextos donde la interacción es constante. Aunque no es un estudio reciente, sigue siendo ampliamente utilizado debido a la validez de su instrumento y su aplicación en población universitaria, lo que lo hace pertinente para esta investigación.</w:t>
      </w:r>
    </w:p>
    <w:p w14:paraId="331A7F57"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el contexto colombiano, la salud mental ha cobrado mayor importancia en los últimos años. De acuerdo con el Ministerio de Salud y Protección Social (2020), los niveles de ansiedad han aumentado en población joven, particularmente en entornos académicos donde las exigencias y la presión son constantes. A pesar de que actualmente existen herramientas tecnológicas orientadas al bienestar, muchas de ellas no están diseñadas específicamente para abordar la ansiedad social en estudiantes. En este sentido, investigaciones como la de Cardona-Arias et al. (2015), aunque no son recientes, siguen siendo relevantes, ya que analizan directamente la ansiedad en población universitaria, lo que permite entender mejor este fenómeno en contextos similares al presente estudio.</w:t>
      </w:r>
    </w:p>
    <w:p w14:paraId="331A7F58"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Dentro del entorno académico, es común encontrar estudiantes que experimentan dificultades al momento de interactuar con otros, iniciar conversaciones o participar en clase. Además, estas situaciones no solo generan incomodidad a nivel emocional, sino también respuestas físicas como sudoración o aceleración del ritmo cardíaco. Esto coincide con lo planteado por Robles García et al. (2008), quienes explican que la ansiedad social también se manifiesta a nivel fisiológico. Aunque se trata de un estudio con varios años de </w:t>
      </w:r>
      <w:r>
        <w:rPr>
          <w:rFonts w:ascii="Times New Roman" w:eastAsia="Times New Roman" w:hAnsi="Times New Roman" w:cs="Times New Roman"/>
          <w:color w:val="000000"/>
          <w:sz w:val="24"/>
          <w:szCs w:val="24"/>
        </w:rPr>
        <w:lastRenderedPageBreak/>
        <w:t>publicación, su aporte sigue siendo clave para entender la ansiedad como un fenómeno integral, lo cual se relaciona directamente con lo que se busca analizar en esta investigación. A pesar de esto, en muchos casos el apoyo que reciben los estudiantes es limitado y no existen herramientas que les permitan manejar estas situaciones de manera autónoma.</w:t>
      </w:r>
    </w:p>
    <w:p w14:paraId="331A7F59" w14:textId="77777777" w:rsidR="003A1C79" w:rsidRDefault="00336CB9">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 este sentido, el problema principal radica en la presencia de ansiedad social en estudiantes universitarios y en la falta de herramientas tecnológicas accesibles que permitan su identificación y manejo oportuno. La ausencia de este tipo de apoyo puede afectar la participación en clase, el rendimiento académico y la confianza personal de los estudiantes (Organización Mundial de la Salud, 2022). Además, los métodos tradicionales no siempre permiten un acompañamiento constante ni brindan apoyo en el momento en que realmente se necesita, lo que evidencia la necesidad de buscar nuevas alternativas (Pan American Health Organization, 2023).</w:t>
      </w:r>
    </w:p>
    <w:p w14:paraId="699E3B55"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En cuanto a los antecedentes, diferentes estudios han abordado la ansiedad social en estudiantes universitarios, buscando comprender cómo se presenta y qué situaciones pueden estar relacionadas con ella. Por ejemplo, Salazar, Merino-Soto y Caballo (2019) estudiaron la ansiedad social en población universitaria mediante instrumentos de evaluación que han permitido identificar diferentes manifestaciones de este fenómeno. Aunque se trata de una investigación anterior, sus aportes siguen siendo útiles para comprender la ansiedad social en estudiantes y sirven como referencia para investigaciones realizadas en contextos académicos. </w:t>
      </w:r>
    </w:p>
    <w:p w14:paraId="76572662"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De igual manera, Morán et al. (2018) abordaron aspectos emocionales y físicos relacionados con la ansiedad en estudiantes. Sus resultados permiten reconocer que esta no se manifiesta únicamente a nivel emocional, sino que también puede estar acompañada de diferentes respuestas físicas. Esto resulta importante dentro del contexto universitario, ya que determinadas situaciones académicas o sociales pueden generar diferentes niveles de incomodidad y nerviosismo en los estudiantes. </w:t>
      </w:r>
    </w:p>
    <w:p w14:paraId="08687D22"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lastRenderedPageBreak/>
        <w:t xml:space="preserve">Más recientemente, Buriticá, Gómez y Herrera (2024) han señalado la relación que puede existir entre la ansiedad social, el rendimiento académico y las relaciones interpersonales. Esta relación es especialmente relevante en la universidad, donde los estudiantes deben participar en clase, realizar exposiciones, trabajar en grupo y comunicarse constantemente con otras personas. Por lo tanto, las dificultades relacionadas con la interacción social pueden llegar a influir en la manera en que el estudiante desarrolla sus actividades académicas. </w:t>
      </w:r>
    </w:p>
    <w:p w14:paraId="2B953AD3" w14:textId="77777777" w:rsidR="009A09DD" w:rsidRPr="009A09DD"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 xml:space="preserve">A partir de estos planteamientos, también se ha resaltado la importancia de fortalecer el acompañamiento emocional de los estudiantes. En este sentido, el uso de herramientas tecnológicas puede ser una alternativa complementaria para brindar apoyo en situaciones específicas de ansiedad, especialmente por la facilidad de acceso que ofrecen los dispositivos móviles. Estas herramientas no buscan reemplazar la atención profesional o las estrategias institucionales, sino aportar un recurso adicional que pueda utilizarse de manera oportuna. </w:t>
      </w:r>
    </w:p>
    <w:p w14:paraId="331A7F5A" w14:textId="61DED5D7" w:rsidR="003A1C79" w:rsidRDefault="009A09DD" w:rsidP="009A09DD">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9A09DD">
        <w:rPr>
          <w:rFonts w:ascii="Times New Roman" w:eastAsia="Times New Roman" w:hAnsi="Times New Roman" w:cs="Times New Roman"/>
          <w:color w:val="000000"/>
          <w:sz w:val="24"/>
          <w:szCs w:val="24"/>
        </w:rPr>
        <w:t>En general, los estudios revisados muestran que la ansiedad social puede presentarse de diferentes maneras dentro del entorno universitario y puede relacionarse con situaciones como la participación en clase, las exposiciones y la interacción con otras personas. Sin embargo, es importante conocer cómo se presenta esta situación en estudiantes que se encuentran en las primeras etapas de su formación profesional. Por esta razón, la presente investigación se enfoca en estudiantes de primero y segundo semestre del programa de Ingeniería de Sistemas de la jornada diurna de TEINCO, buscando identificar las principales manifestaciones de ansiedad social y su relación con el entorno académico.</w:t>
      </w:r>
    </w:p>
    <w:p w14:paraId="69CE2043" w14:textId="036815C9" w:rsidR="005B4D47" w:rsidRDefault="005B4D47" w:rsidP="002673D5">
      <w:pPr>
        <w:pStyle w:val="Ttulo2"/>
      </w:pPr>
      <w:bookmarkStart w:id="3" w:name="_Toc239354769"/>
      <w:r w:rsidRPr="002673D5">
        <w:t>Objetivo general</w:t>
      </w:r>
      <w:bookmarkEnd w:id="3"/>
    </w:p>
    <w:p w14:paraId="02E99794" w14:textId="48F8D823" w:rsidR="002673D5" w:rsidRPr="002673D5" w:rsidRDefault="002673D5" w:rsidP="002673D5">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sidRPr="002673D5">
        <w:rPr>
          <w:rFonts w:ascii="Times New Roman" w:eastAsia="Times New Roman" w:hAnsi="Times New Roman" w:cs="Times New Roman"/>
          <w:color w:val="000000"/>
          <w:sz w:val="24"/>
          <w:szCs w:val="24"/>
        </w:rPr>
        <w:t>Analizar las manifestaciones de ansiedad social en estudiantes de primero y segundo semestre del programa de Ingeniería de Sistemas de la jornada diurna de TEINCO, considerando su influencia en la participación académica, la interacción social y el bienestar emocional.</w:t>
      </w:r>
    </w:p>
    <w:p w14:paraId="04D49AEA" w14:textId="3B42C736" w:rsidR="005B4D47" w:rsidRPr="002673D5" w:rsidRDefault="005B4D47" w:rsidP="002673D5">
      <w:pPr>
        <w:pStyle w:val="Ttulo2"/>
      </w:pPr>
      <w:bookmarkStart w:id="4" w:name="_Toc239354770"/>
      <w:r w:rsidRPr="002673D5">
        <w:lastRenderedPageBreak/>
        <w:t xml:space="preserve">Objetivos </w:t>
      </w:r>
      <w:r w:rsidR="009A09DD" w:rsidRPr="002673D5">
        <w:t>específicos</w:t>
      </w:r>
      <w:bookmarkEnd w:id="4"/>
    </w:p>
    <w:p w14:paraId="315E68E2" w14:textId="4E1B9463" w:rsidR="002673D5" w:rsidRPr="002673D5" w:rsidRDefault="002673D5" w:rsidP="002673D5">
      <w:pPr>
        <w:pStyle w:val="Prrafodelista"/>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b/>
          <w:bCs/>
          <w:sz w:val="24"/>
          <w:szCs w:val="24"/>
        </w:rPr>
        <w:t>Identificar</w:t>
      </w:r>
      <w:r w:rsidRPr="002673D5">
        <w:rPr>
          <w:rFonts w:ascii="Times New Roman" w:eastAsia="Times New Roman" w:hAnsi="Times New Roman" w:cs="Times New Roman"/>
          <w:sz w:val="24"/>
          <w:szCs w:val="24"/>
        </w:rPr>
        <w:t xml:space="preserve"> las principales manifestaciones de ansiedad social en estudiantes de primero y segundo semestre. </w:t>
      </w:r>
    </w:p>
    <w:p w14:paraId="0DEA84AA" w14:textId="2055C8F6" w:rsidR="002673D5" w:rsidRPr="002673D5" w:rsidRDefault="002673D5" w:rsidP="002673D5">
      <w:pPr>
        <w:pStyle w:val="Prrafodelista"/>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sz w:val="24"/>
          <w:szCs w:val="24"/>
        </w:rPr>
        <w:t>Analizar</w:t>
      </w:r>
      <w:r w:rsidRPr="002673D5">
        <w:rPr>
          <w:rFonts w:ascii="Times New Roman" w:eastAsia="Times New Roman" w:hAnsi="Times New Roman" w:cs="Times New Roman"/>
          <w:sz w:val="24"/>
          <w:szCs w:val="24"/>
        </w:rPr>
        <w:t xml:space="preserve"> la relación de la ansiedad social con la participación académica y la interacción social. </w:t>
      </w:r>
    </w:p>
    <w:p w14:paraId="331A7F5C" w14:textId="12EF18CF" w:rsidR="003A1C79" w:rsidRPr="002673D5" w:rsidRDefault="002673D5" w:rsidP="002673D5">
      <w:pPr>
        <w:pStyle w:val="Prrafodelista"/>
        <w:numPr>
          <w:ilvl w:val="0"/>
          <w:numId w:val="2"/>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2673D5">
        <w:rPr>
          <w:rFonts w:ascii="Times New Roman" w:eastAsia="Times New Roman" w:hAnsi="Times New Roman" w:cs="Times New Roman"/>
          <w:sz w:val="24"/>
          <w:szCs w:val="24"/>
        </w:rPr>
        <w:t>Definir</w:t>
      </w:r>
      <w:r w:rsidRPr="002673D5">
        <w:rPr>
          <w:rFonts w:ascii="Times New Roman" w:eastAsia="Times New Roman" w:hAnsi="Times New Roman" w:cs="Times New Roman"/>
          <w:sz w:val="24"/>
          <w:szCs w:val="24"/>
        </w:rPr>
        <w:t xml:space="preserve"> las características y funcionalidades de una alternativa tecnológica de apoyo para situaciones de ansiedad social.</w:t>
      </w:r>
    </w:p>
    <w:p w14:paraId="331A7F5D" w14:textId="77777777" w:rsidR="003A1C79" w:rsidRDefault="003A1C79">
      <w:pPr>
        <w:spacing w:after="0" w:line="360" w:lineRule="auto"/>
        <w:ind w:firstLine="706"/>
        <w:jc w:val="both"/>
        <w:rPr>
          <w:rFonts w:ascii="Times New Roman" w:eastAsia="Times New Roman" w:hAnsi="Times New Roman" w:cs="Times New Roman"/>
        </w:rPr>
      </w:pPr>
    </w:p>
    <w:p w14:paraId="331A7F5E" w14:textId="77777777" w:rsidR="003A1C79" w:rsidRDefault="003A1C79">
      <w:pPr>
        <w:spacing w:after="0" w:line="360" w:lineRule="auto"/>
        <w:ind w:firstLine="706"/>
        <w:jc w:val="both"/>
        <w:rPr>
          <w:rFonts w:ascii="Times New Roman" w:eastAsia="Times New Roman" w:hAnsi="Times New Roman" w:cs="Times New Roman"/>
        </w:rPr>
      </w:pPr>
    </w:p>
    <w:p w14:paraId="331A7F5F" w14:textId="77777777" w:rsidR="003A1C79" w:rsidRDefault="003A1C79">
      <w:pPr>
        <w:spacing w:after="0" w:line="360" w:lineRule="auto"/>
        <w:ind w:firstLine="706"/>
        <w:jc w:val="both"/>
        <w:rPr>
          <w:rFonts w:ascii="Times New Roman" w:eastAsia="Times New Roman" w:hAnsi="Times New Roman" w:cs="Times New Roman"/>
        </w:rPr>
      </w:pPr>
    </w:p>
    <w:p w14:paraId="331A7F60" w14:textId="77777777" w:rsidR="003A1C79" w:rsidRDefault="003A1C79">
      <w:pPr>
        <w:spacing w:after="0" w:line="360" w:lineRule="auto"/>
        <w:ind w:firstLine="706"/>
        <w:jc w:val="both"/>
        <w:rPr>
          <w:rFonts w:ascii="Times New Roman" w:eastAsia="Times New Roman" w:hAnsi="Times New Roman" w:cs="Times New Roman"/>
        </w:rPr>
      </w:pPr>
    </w:p>
    <w:p w14:paraId="331A7F61" w14:textId="77777777" w:rsidR="003A1C79" w:rsidRDefault="003A1C79">
      <w:pPr>
        <w:spacing w:after="0" w:line="360" w:lineRule="auto"/>
        <w:ind w:firstLine="706"/>
        <w:jc w:val="both"/>
        <w:rPr>
          <w:rFonts w:ascii="Times New Roman" w:eastAsia="Times New Roman" w:hAnsi="Times New Roman" w:cs="Times New Roman"/>
        </w:rPr>
      </w:pPr>
    </w:p>
    <w:p w14:paraId="331A7F62" w14:textId="77777777" w:rsidR="003A1C79" w:rsidRPr="002673D5" w:rsidRDefault="00336CB9" w:rsidP="002673D5">
      <w:pPr>
        <w:pStyle w:val="Ttulo1"/>
        <w:rPr>
          <w:rFonts w:ascii="Times New Roman" w:hAnsi="Times New Roman" w:cs="Times New Roman"/>
          <w:sz w:val="24"/>
          <w:szCs w:val="24"/>
        </w:rPr>
      </w:pPr>
      <w:bookmarkStart w:id="5" w:name="_Toc239354771"/>
      <w:r w:rsidRPr="002673D5">
        <w:rPr>
          <w:rFonts w:ascii="Times New Roman" w:hAnsi="Times New Roman" w:cs="Times New Roman"/>
          <w:sz w:val="24"/>
          <w:szCs w:val="24"/>
        </w:rPr>
        <w:t>Metodología de análisis y recolección de datos</w:t>
      </w:r>
      <w:bookmarkEnd w:id="5"/>
    </w:p>
    <w:p w14:paraId="331A7F63" w14:textId="496E1655" w:rsidR="003A1C79" w:rsidRDefault="00336CB9" w:rsidP="002673D5">
      <w:pPr>
        <w:pStyle w:val="Ttulo2"/>
      </w:pPr>
      <w:r>
        <w:t xml:space="preserve"> </w:t>
      </w:r>
      <w:bookmarkStart w:id="6" w:name="_Toc239354772"/>
      <w:r>
        <w:t>Planteamiento del problema</w:t>
      </w:r>
      <w:bookmarkEnd w:id="6"/>
    </w:p>
    <w:p w14:paraId="331A7F64" w14:textId="77777777" w:rsidR="003A1C79" w:rsidRDefault="00336CB9">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actualidad, la salud mental ha cobrado gran relevancia en el entorno universitario, especialmente debido a las exigencias académicas y sociales que enfrentan los estudiantes (Organización Mundial de la Salud, 2022). Esta situación se evidencia en estudiantes del programa de Ingeniería de Sistemas de la jornada diurna de la TEINCO, quienes participan constantemente en actividades que implican interacción social, como exposiciones y trabajo en equipo. Estas dinámicas, aunque necesarias para su formación, pueden generar ansiedad y afectar su desempeño académico. Además, pueden influir en su bienestar emocional y en su forma de relacionarse con otros. En este sentido, la ansiedad social se convierte en un factor importante dentro del contexto educativo. Esto evidencia la necesidad de prestar mayor atención a esta problemática (Pan American Health Organization, 2023).</w:t>
      </w:r>
    </w:p>
    <w:p w14:paraId="331A7F65"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los estudiantes que presentan ansiedad social no cuentan con herramientas tecnológicas que les permitan gestionar de manera inmediata (Ministerio de </w:t>
      </w:r>
      <w:r>
        <w:rPr>
          <w:rFonts w:ascii="Times New Roman" w:eastAsia="Times New Roman" w:hAnsi="Times New Roman" w:cs="Times New Roman"/>
          <w:sz w:val="24"/>
          <w:szCs w:val="24"/>
        </w:rPr>
        <w:lastRenderedPageBreak/>
        <w:t>Salud y Protección Social, 2022). En muchos casos, dependen de estrategias personales o del apoyo de personas cercanas, lo cual no siempre resulta suficiente. Aunque algunas instituciones ofrecen acompañamiento psicológico, este no está disponible en todo momento. Esto dificulta la atención oportuna cuando el estudiante enfrenta una situación de ansiedad. Como resultado, se evidencia una limitación en el sistema actual de apoyo. Esta situación reduce la capacidad de respuesta ante episodios específicos (Pan American Health Organization, 2023).</w:t>
      </w:r>
    </w:p>
    <w:p w14:paraId="331A7F66"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problema principal radica en la falta de una herramienta accesible, rápida y efectiva que permita brindar apoyo durante episodios de ansiedad social (Organización Mundial de la Salud, 2022). Aunque esta no se presenta de forma constante, sí aparece en momentos específicos que afectan la participación académica. Estas situaciones pueden generar inseguridad y limitar la interacción social de los estudiantes. La ausencia de soluciones adaptadas dificulta el manejo oportuno del problema. Por ello, se hace evidente la necesidad de implementar alternativas más eficientes. Esto permitiría responder de mejor manera a las necesidades del entorno (Salazar et al., 2019).</w:t>
      </w:r>
    </w:p>
    <w:p w14:paraId="331A7F67"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los estudiantes pueden presentar bajo rendimiento académico, menor participación en clase e incluso aislamiento social (Pan American Health Organization, 2023). Además, esta situación puede afectar su confianza personal y limitar el desarrollo de habilidades comunicativas. Estas habilidades son fundamentales en su formación profesional. A largo plazo, estas dificultades pueden influir negativamente en su bienestar emocional. También pueden afectar su desempeño en otros contextos sociales y laborales. Esto demuestra el impacto que puede tener la ansiedad social en su desarrollo integral (Organización Mundial de la Salud, 2022).</w:t>
      </w:r>
    </w:p>
    <w:p w14:paraId="331A7F68" w14:textId="77777777" w:rsidR="003A1C79" w:rsidRDefault="00336CB9">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 se hace necesario implementar soluciones que permitan brindar apoyo en el momento en que se presenta la ansiedad social (Pan American Health Organization, 2023). Es fundamental contar con herramientas accesibles, rápidas y adaptadas al contexto actual de </w:t>
      </w:r>
      <w:r>
        <w:rPr>
          <w:rFonts w:ascii="Times New Roman" w:eastAsia="Times New Roman" w:hAnsi="Times New Roman" w:cs="Times New Roman"/>
          <w:sz w:val="24"/>
          <w:szCs w:val="24"/>
        </w:rPr>
        <w:lastRenderedPageBreak/>
        <w:t>los estudiantes. Estas deben facilitar una respuesta inmediata ante este tipo de situaciones. En este sentido, el uso de la tecnología se presenta como una alternativa viable. Además, permite complementar las estrategias tradicionales de apoyo. De esta manera, se puede mejorar la atención de esta problemática en el entorno universitario (Organización Mundial de la Salud, 2022).</w:t>
      </w:r>
    </w:p>
    <w:p w14:paraId="331A7F69" w14:textId="77777777" w:rsidR="003A1C79" w:rsidRPr="002673D5" w:rsidRDefault="00336CB9" w:rsidP="002673D5">
      <w:pPr>
        <w:pStyle w:val="Ttulo3"/>
        <w:rPr>
          <w:rFonts w:ascii="Times New Roman" w:hAnsi="Times New Roman" w:cs="Times New Roman"/>
          <w:b/>
          <w:bCs/>
          <w:i/>
          <w:iCs/>
          <w:color w:val="000000" w:themeColor="text1"/>
        </w:rPr>
      </w:pPr>
      <w:bookmarkStart w:id="7" w:name="_Toc239354773"/>
      <w:r w:rsidRPr="002673D5">
        <w:rPr>
          <w:rFonts w:ascii="Times New Roman" w:hAnsi="Times New Roman" w:cs="Times New Roman"/>
          <w:b/>
          <w:bCs/>
          <w:i/>
          <w:iCs/>
          <w:color w:val="000000" w:themeColor="text1"/>
        </w:rPr>
        <w:t>Pregunta Problema</w:t>
      </w:r>
      <w:bookmarkEnd w:id="7"/>
    </w:p>
    <w:p w14:paraId="331A7F6A" w14:textId="77777777" w:rsidR="003A1C79" w:rsidRDefault="00336CB9">
      <w:pPr>
        <w:spacing w:after="2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¿Cómo se manifiesta la ansiedad social en estudiantes del programa de Ingeniería de Sistemas de la jornada diurna de la TEINCO y cómo afecta su participación y bienestar dentro del entorno académico? </w:t>
      </w:r>
    </w:p>
    <w:p w14:paraId="331A7F6B" w14:textId="77777777" w:rsidR="003A1C79" w:rsidRDefault="003A1C79">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0A146D96" w14:textId="77777777" w:rsidR="002673D5" w:rsidRDefault="002673D5">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00131650" w14:textId="77777777" w:rsidR="002673D5" w:rsidRDefault="002673D5">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331A7F6C" w14:textId="77777777" w:rsidR="003A1C79" w:rsidRDefault="003A1C79">
      <w:pPr>
        <w:pBdr>
          <w:top w:val="nil"/>
          <w:left w:val="nil"/>
          <w:bottom w:val="nil"/>
          <w:right w:val="nil"/>
          <w:between w:val="nil"/>
        </w:pBdr>
        <w:spacing w:after="0" w:line="240" w:lineRule="auto"/>
        <w:rPr>
          <w:rFonts w:ascii="Times New Roman" w:eastAsia="Times New Roman" w:hAnsi="Times New Roman" w:cs="Times New Roman"/>
          <w:b/>
          <w:bCs/>
          <w:sz w:val="24"/>
          <w:szCs w:val="24"/>
        </w:rPr>
      </w:pPr>
    </w:p>
    <w:p w14:paraId="331A7F6D" w14:textId="53DD1575" w:rsidR="003A1C79" w:rsidRDefault="00336CB9" w:rsidP="002673D5">
      <w:pPr>
        <w:pStyle w:val="Ttulo2"/>
      </w:pPr>
      <w:bookmarkStart w:id="8" w:name="_Toc239354774"/>
      <w:r>
        <w:t>Enfoque de investigación</w:t>
      </w:r>
      <w:bookmarkEnd w:id="8"/>
      <w:r>
        <w:t xml:space="preserve"> </w:t>
      </w:r>
    </w:p>
    <w:p w14:paraId="331A7F6E" w14:textId="77777777" w:rsidR="003A1C79" w:rsidRDefault="003A1C79">
      <w:pPr>
        <w:pBdr>
          <w:top w:val="nil"/>
          <w:left w:val="nil"/>
          <w:bottom w:val="nil"/>
          <w:right w:val="nil"/>
          <w:between w:val="nil"/>
        </w:pBdr>
        <w:spacing w:after="0" w:line="240" w:lineRule="auto"/>
        <w:ind w:left="360"/>
        <w:rPr>
          <w:rFonts w:ascii="Times New Roman" w:eastAsia="Times New Roman" w:hAnsi="Times New Roman" w:cs="Times New Roman"/>
          <w:color w:val="000000"/>
          <w:sz w:val="24"/>
          <w:szCs w:val="24"/>
        </w:rPr>
      </w:pPr>
    </w:p>
    <w:p w14:paraId="331A7F6F"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presente investigación se desarrolla bajo un enfoque cuantitativo, ya que se centra en la recolección y análisis de datos numéricos con el fin de identificar la presencia de ansiedad social en los estudiantes (Hernández Sampieri et al., 2014). Este enfoque permite obtener resultados claros y medibles, lo que facilita entender mejor la información recolectada. Además, ayuda a identificar patrones de comportamiento dentro de un grupo específico. A través de este proceso, es posible analizar de manera más objetiva el fenómeno estudiado. En este sentido, el uso de encuestas permite organizar la información de forma estructurada. También facilita representar los datos mediante gráficos, haciendo más sencilla su interpretación. De esta manera, se logra una comprensión más clara de los resultados obtenidos (Hernández Sampieri et al., 2014). </w:t>
      </w:r>
    </w:p>
    <w:p w14:paraId="331A7F70" w14:textId="77777777" w:rsidR="003A1C79" w:rsidRDefault="00336CB9">
      <w:pPr>
        <w:spacing w:after="240"/>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El enfoque cuantitativo se basa en el uso de instrumentos estructurados y el análisis estadístico para describir fenómenos de manera objetiva (Hernández Sampieri et al., 2014). Esto permite trabajar con datos concretos que pueden ser medidos y comparados con mayor facilidad. Además, facilita obtener resultados más organizados y confiables dentro del proceso de investigación. Aunque esta referencia no es reciente, sigue siendo muy utilizada en el ámbito académico por su claridad. De igual manera, este enfoque resulta adecuado cuando se busca conocer la frecuencia de un fenómeno en una población específica. Esto es </w:t>
      </w:r>
      <w:r>
        <w:rPr>
          <w:rFonts w:ascii="Times New Roman" w:eastAsia="Times New Roman" w:hAnsi="Times New Roman" w:cs="Times New Roman"/>
          <w:sz w:val="24"/>
          <w:szCs w:val="24"/>
        </w:rPr>
        <w:lastRenderedPageBreak/>
        <w:t>especialmente útil para analizar la ansiedad social en estudiantes universitarios. Por esta razón, su aplicación en esta investigación se considera pertinente (Bernal, 2016).</w:t>
      </w:r>
    </w:p>
    <w:p w14:paraId="331A7F71" w14:textId="6A53A212" w:rsidR="003A1C79" w:rsidRDefault="00336CB9" w:rsidP="002673D5">
      <w:pPr>
        <w:pStyle w:val="Ttulo2"/>
      </w:pPr>
      <w:bookmarkStart w:id="9" w:name="_Toc239354775"/>
      <w:r>
        <w:t>Metodología de desarrollo</w:t>
      </w:r>
      <w:bookmarkEnd w:id="9"/>
      <w:r>
        <w:t xml:space="preserve"> </w:t>
      </w:r>
    </w:p>
    <w:p w14:paraId="331A7F72"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es de tipo descriptivo, ya que busca analizar cómo se manifiesta la ansiedad social en estudiantes universitarios sin intervenir sobre las variables. Según Roberto Hernández Sampieri et al. (2014) este tipo de estudio permite identificar características, comportamientos y patrones dentro de una población específica, en este caso, estudiantes del programa de Ingeniería de Sistemas jornada diurna. Además, facilita la comprensión del fenómeno tal como ocurre en el contexto académico y sirve como base para proponer soluciones. En este sentido, este tipo de investigación resulta adecuado para el propósito del estudio, según Roberto Hernández Sampieri et al. (2014) y Bernal, C. A. (2016), quien, aunque no es reciente, sigue siendo ampliamente utilizado por su claridad en la explicación de los tipos de investigación.</w:t>
      </w:r>
    </w:p>
    <w:p w14:paraId="331A7F73" w14:textId="77777777" w:rsidR="003A1C79" w:rsidRDefault="003A1C79">
      <w:pPr>
        <w:spacing w:after="0"/>
        <w:jc w:val="both"/>
        <w:rPr>
          <w:rFonts w:ascii="Times New Roman" w:eastAsia="Times New Roman" w:hAnsi="Times New Roman" w:cs="Times New Roman"/>
          <w:sz w:val="24"/>
          <w:szCs w:val="24"/>
        </w:rPr>
      </w:pPr>
    </w:p>
    <w:p w14:paraId="7E8DBC2C" w14:textId="77777777" w:rsidR="002673D5" w:rsidRDefault="002673D5">
      <w:pPr>
        <w:spacing w:after="0"/>
        <w:jc w:val="both"/>
        <w:rPr>
          <w:rFonts w:ascii="Times New Roman" w:eastAsia="Times New Roman" w:hAnsi="Times New Roman" w:cs="Times New Roman"/>
          <w:sz w:val="24"/>
          <w:szCs w:val="24"/>
        </w:rPr>
      </w:pPr>
    </w:p>
    <w:p w14:paraId="1D896630" w14:textId="77777777" w:rsidR="002673D5" w:rsidRDefault="002673D5">
      <w:pPr>
        <w:spacing w:after="0"/>
        <w:jc w:val="both"/>
        <w:rPr>
          <w:rFonts w:ascii="Times New Roman" w:eastAsia="Times New Roman" w:hAnsi="Times New Roman" w:cs="Times New Roman"/>
          <w:sz w:val="24"/>
          <w:szCs w:val="24"/>
        </w:rPr>
      </w:pPr>
    </w:p>
    <w:p w14:paraId="331A7F74" w14:textId="77777777" w:rsidR="003A1C79" w:rsidRPr="002673D5" w:rsidRDefault="00336CB9" w:rsidP="002673D5">
      <w:pPr>
        <w:pStyle w:val="Ttulo3"/>
        <w:rPr>
          <w:rFonts w:ascii="Times New Roman" w:hAnsi="Times New Roman" w:cs="Times New Roman"/>
          <w:b/>
          <w:bCs/>
          <w:i/>
          <w:iCs/>
          <w:color w:val="000000" w:themeColor="text1"/>
        </w:rPr>
      </w:pPr>
      <w:bookmarkStart w:id="10" w:name="_Toc239354776"/>
      <w:r w:rsidRPr="002673D5">
        <w:rPr>
          <w:rFonts w:ascii="Times New Roman" w:hAnsi="Times New Roman" w:cs="Times New Roman"/>
          <w:b/>
          <w:bCs/>
          <w:i/>
          <w:iCs/>
          <w:color w:val="000000" w:themeColor="text1"/>
        </w:rPr>
        <w:t>Técnica e instrumento de recolección de datos</w:t>
      </w:r>
      <w:bookmarkEnd w:id="10"/>
    </w:p>
    <w:p w14:paraId="331A7F75"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Según César Augusto Bernal (2016), la técnica de recolección de datos hace referencia a la forma en que se obtiene la información, mientras que el instrumento es la herramienta que se utiliza para recogerla. En este sentido, el autor explica que la técnica corresponde al procedimiento empleado para recolectar datos y el instrumento al medio específico mediante el cual se obtiene dicha información. Esta diferenciación es importante, ya que permite organizar adecuadamente el proceso de recolección de datos dentro de la investigación. Esta idea también es respaldada por John W. Creswell (2021), quien plantea que la correcta elección de técnicas e instrumentos es fundamental para garantizar la validez de los datos en estudios cuantitativos. Aunque la referencia de Bernal no es reciente, sigue siendo ampliamente utilizada en el ámbito académico por la claridad con la que explica los procesos metodológicos.</w:t>
      </w:r>
    </w:p>
    <w:p w14:paraId="331A7F76"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investigación, se utilizó la encuesta como técnica principal, aplicada a estudiantes del programa de Ingeniería de Sistemas. El instrumento consistió en un cuestionario estructurado con preguntas cerradas, orientadas a identificar comportamientos, emociones y reacciones físicas asociadas a la ansiedad social. Según John W. Creswell (2021), el uso de encuestas resulta adecuado en este tipo de estudios, ya que permite recolectar información de manera organizada y analizarla de forma cuantitativa, facilitando la comparación de resultados dentro de la población estudiada.</w:t>
      </w:r>
    </w:p>
    <w:p w14:paraId="331A7F77" w14:textId="77777777" w:rsidR="003A1C79" w:rsidRDefault="003A1C79">
      <w:pPr>
        <w:spacing w:after="0"/>
        <w:jc w:val="both"/>
        <w:rPr>
          <w:rFonts w:ascii="Times New Roman" w:eastAsia="Times New Roman" w:hAnsi="Times New Roman" w:cs="Times New Roman"/>
          <w:sz w:val="24"/>
          <w:szCs w:val="24"/>
        </w:rPr>
      </w:pPr>
    </w:p>
    <w:p w14:paraId="331A7F78" w14:textId="163B7B54" w:rsidR="003A1C79" w:rsidRDefault="00336CB9" w:rsidP="002673D5">
      <w:pPr>
        <w:pStyle w:val="Ttulo2"/>
      </w:pPr>
      <w:bookmarkStart w:id="11" w:name="_Toc239354777"/>
      <w:r>
        <w:lastRenderedPageBreak/>
        <w:t>Posible Solución</w:t>
      </w:r>
      <w:bookmarkEnd w:id="11"/>
    </w:p>
    <w:p w14:paraId="331A7F79"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respuesta a la problemática identificada, se plantea la posibilidad de implementar herramientas tecnológicas de apoyo inmediato a estudiantes que experimentan episodios de ansiedad social dentro del entorno académico. Esta herramienta busca funcionar como un medio accesible y práctico que permita al estudiante actuar de forma rápida en momentos de incomodidad o crisis. En este sentido, el uso de tecnologías móviles en el apoyo a la salud mental ha demostrado ser una alternativa efectiva, especialmente en población joven, debido a su accesibilidad y facilidad de uso (Organización Mundial de la Salud, 2022; Pan American Health Organization, 2023). A partir de esto, se plantea una solución centrada en el usuario y en las necesidades reales del contexto universitario.</w:t>
      </w:r>
    </w:p>
    <w:p w14:paraId="331A7F7A"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estaría diseñada para activarse mediante una acción sencilla, como agitar el dispositivo móvil, utilizando sensores como el acelerómetro. Una vez activada, enviaría una alerta a contactos de confianza previamente registrados, incluyendo la ubicación en tiempo real del usuario. Además, contaría con funciones como mensajes predeterminados, temporizadores de seguridad y opciones de personalización. Estas características responden directamente a la necesidad de brindar apoyo inmediato sin generar mayor carga cognitiva en el usuario durante momentos de ansiedad, lo cual es fundamental en este tipo de situaciones.</w:t>
      </w:r>
    </w:p>
    <w:p w14:paraId="331A7F7B"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principales beneficios de esta solución, se destaca la posibilidad de brindar apoyo en tiempo real, aspecto clave en el manejo de la ansiedad, ya que la intervención oportuna puede reducir su intensidad y sus efectos (Organización Mundial de la Salud, 2022). Asimismo, promueve la autonomía del estudiante al permitirle tomar acción de manera independiente. También fortalece las redes de apoyo, facilitando la comunicación con personas de confianza en momentos críticos, lo cual ha sido identificado como un factor protector frente a situaciones de estrés emocional (Paredes et al., 2023). A nivel académico, esta herramienta puede contribuir a mejorar la participación y el rendimiento al disminuir el impacto de la ansiedad social en actividades como exposiciones o intervenciones en clase.</w:t>
      </w:r>
    </w:p>
    <w:p w14:paraId="331A7F7C" w14:textId="17D414AD"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la viabilidad de la propuesta, el desarrollo de la aplicación es factible desde el punto de vista tecnológico, ya que se basa en funcionalidades disponibles en la mayoría de </w:t>
      </w:r>
      <w:proofErr w:type="spellStart"/>
      <w:r>
        <w:rPr>
          <w:rFonts w:ascii="Times New Roman" w:eastAsia="Times New Roman" w:hAnsi="Times New Roman" w:cs="Times New Roman"/>
          <w:sz w:val="24"/>
          <w:szCs w:val="24"/>
        </w:rPr>
        <w:t>losdispositivos</w:t>
      </w:r>
      <w:proofErr w:type="spellEnd"/>
      <w:r>
        <w:rPr>
          <w:rFonts w:ascii="Times New Roman" w:eastAsia="Times New Roman" w:hAnsi="Times New Roman" w:cs="Times New Roman"/>
          <w:sz w:val="24"/>
          <w:szCs w:val="24"/>
        </w:rPr>
        <w:t xml:space="preserve"> móviles actuales, como sensores de movimiento y geolocalización. Esto permite su implementación sin necesidad de recursos altamente complejos. Además, existe una necesidad real en la población estudiantil que respalda la pertinencia de la solución, lo que favorece su aceptación y uso (Ministerio de Salud y Protección Social, 2022). De igual manera, la propuesta es viable a nivel académico, ya que </w:t>
      </w:r>
      <w:r>
        <w:rPr>
          <w:rFonts w:ascii="Times New Roman" w:eastAsia="Times New Roman" w:hAnsi="Times New Roman" w:cs="Times New Roman"/>
          <w:sz w:val="24"/>
          <w:szCs w:val="24"/>
        </w:rPr>
        <w:lastRenderedPageBreak/>
        <w:t>se articula con el campo de formación de Ingeniería de Sistemas, permitiendo su desarrollo como un proyecto aplicado dentro del contexto educativo.</w:t>
      </w:r>
    </w:p>
    <w:p w14:paraId="331A7F7D" w14:textId="77777777" w:rsidR="003A1C79" w:rsidRDefault="003A1C79">
      <w:pPr>
        <w:spacing w:after="0"/>
        <w:ind w:firstLine="706"/>
        <w:jc w:val="both"/>
        <w:rPr>
          <w:rFonts w:ascii="Times New Roman" w:eastAsia="Times New Roman" w:hAnsi="Times New Roman" w:cs="Times New Roman"/>
          <w:sz w:val="24"/>
          <w:szCs w:val="24"/>
        </w:rPr>
      </w:pPr>
    </w:p>
    <w:p w14:paraId="331A7F7E" w14:textId="781B2C24" w:rsidR="003A1C79" w:rsidRDefault="00336CB9" w:rsidP="002673D5">
      <w:pPr>
        <w:pStyle w:val="Ttulo2"/>
      </w:pPr>
      <w:bookmarkStart w:id="12" w:name="_Toc239354778"/>
      <w:r>
        <w:t>Consideraciones éticas</w:t>
      </w:r>
      <w:bookmarkEnd w:id="12"/>
    </w:p>
    <w:p w14:paraId="331A7F7F" w14:textId="77777777" w:rsidR="003A1C79" w:rsidRDefault="003A1C79">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sz w:val="24"/>
          <w:szCs w:val="24"/>
        </w:rPr>
      </w:pPr>
    </w:p>
    <w:p w14:paraId="331A7F80" w14:textId="77777777" w:rsidR="003A1C79" w:rsidRDefault="00336CB9">
      <w:pPr>
        <w:spacing w:after="0"/>
        <w:ind w:firstLine="706"/>
        <w:jc w:val="both"/>
        <w:rPr>
          <w:rFonts w:ascii="Times New Roman" w:eastAsia="Times New Roman" w:hAnsi="Times New Roman" w:cs="Times New Roman"/>
          <w:sz w:val="24"/>
          <w:szCs w:val="24"/>
        </w:rPr>
      </w:pPr>
      <w:bookmarkStart w:id="13" w:name="_heading=h.gjdgxs" w:colFirst="0" w:colLast="0"/>
      <w:bookmarkEnd w:id="13"/>
      <w:r>
        <w:rPr>
          <w:rFonts w:ascii="Times New Roman" w:eastAsia="Times New Roman" w:hAnsi="Times New Roman" w:cs="Times New Roman"/>
          <w:sz w:val="24"/>
          <w:szCs w:val="24"/>
        </w:rPr>
        <w:t>La presente investigación se desarrolló teniendo en cuenta principios éticos fundamentales que garantizan el respeto, la protección y el bienestar de los participantes. En este sentido, se aseguró que la participación de los estudiantes fuera completamente voluntaria, informándoles previamente sobre los objetivos del estudio y el uso de la información recolectada. Este proceso permitió que cada participante tomará una decisión informada. Asimismo, se buscó generar un ambiente de confianza durante la recolección de los datos. De esta manera, se respetaron sus derechos como participantes dentro del estudio.</w:t>
      </w:r>
    </w:p>
    <w:p w14:paraId="331A7F81"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igual forma, se garantiza la confidencialidad de los datos suministrados, evitando la recolección de información que permitiera identificar a los participantes de manera directa. La información obtenida fue utilizada únicamente con fines académicos, respetando el derecho a la privacidad de los estudiantes. Además, se tomaron medidas para asegurar el manejo adecuado de los datos recolectados. Esto permitió proteger la identidad de los participantes en todo momento. En este sentido, se aplicaron criterios éticos fundamentales en el tratamiento de la información.</w:t>
      </w:r>
    </w:p>
    <w:p w14:paraId="331A7F82"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tuvo en cuenta lo establecido en la Ley 1581 de 2012, según Congreso de la República de Colombia (2012), la cual regula la protección de datos personales en Colombia, así como el Decreto 1377 de 2013, según Presidencia de la República de Colombia (2013), que establece disposiciones relacionadas con la autorización y tratamiento de la información. Estas normas permiten garantizar un uso adecuado, seguro y responsable de los datos recolectados durante la investigación. Además, brindan un marco legal claro para el manejo de la información. De esta manera, se asegura el cumplimiento de las disposiciones legales vigentes.</w:t>
      </w:r>
    </w:p>
    <w:p w14:paraId="331A7F83"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estudio también se enmarca en los lineamientos establecidos por la Resolución 8430 de 1993, según Ministerio de Salud de Colombia (1993), la cual regula las investigaciones en salud y clasifica este tipo de estudios como de riesgo mínimo, ya que no implica intervención directa ni pone en riesgo la integridad de los participantes. Esta clasificación permite comprender el nivel de impacto del estudio. De igual forma, orienta la aplicación de los principios éticos en la investigación. De esta manera, se cumple con los lineamientos establecidos a nivel nacional.</w:t>
      </w:r>
    </w:p>
    <w:p w14:paraId="331A7F84" w14:textId="77777777" w:rsidR="003A1C79" w:rsidRDefault="00336CB9">
      <w:pPr>
        <w:spacing w:after="0"/>
        <w:ind w:firstLine="70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otro lado, se consideraron principios éticos relacionados con el respeto, la responsabilidad y la confidencialidad, en concordancia con lo establecido en la Ley 1090 de </w:t>
      </w:r>
      <w:r>
        <w:rPr>
          <w:rFonts w:ascii="Times New Roman" w:eastAsia="Times New Roman" w:hAnsi="Times New Roman" w:cs="Times New Roman"/>
          <w:sz w:val="24"/>
          <w:szCs w:val="24"/>
        </w:rPr>
        <w:lastRenderedPageBreak/>
        <w:t>2006, según Congreso de la República de Colombia (2006), la cual regula el ejercicio de la psicología en Colombia. Esta normativa establece lineamientos éticos para el manejo de información sensible. Asimismo, promueve el respeto por la dignidad de las personas participantes. Esto permitió asegurar que la investigación se desarrollara de manera ética y responsable.</w:t>
      </w:r>
    </w:p>
    <w:p w14:paraId="331A7F85" w14:textId="77777777" w:rsidR="003A1C79" w:rsidRDefault="003A1C79">
      <w:pPr>
        <w:spacing w:after="0"/>
        <w:ind w:firstLine="706"/>
        <w:jc w:val="both"/>
        <w:rPr>
          <w:rFonts w:ascii="Times New Roman" w:eastAsia="Times New Roman" w:hAnsi="Times New Roman" w:cs="Times New Roman"/>
          <w:sz w:val="24"/>
          <w:szCs w:val="24"/>
        </w:rPr>
      </w:pPr>
    </w:p>
    <w:p w14:paraId="331A7F8E" w14:textId="77777777" w:rsidR="003A1C79" w:rsidRPr="002673D5" w:rsidRDefault="00336CB9" w:rsidP="002673D5">
      <w:pPr>
        <w:pStyle w:val="Ttulo1"/>
        <w:rPr>
          <w:rFonts w:ascii="Times New Roman" w:hAnsi="Times New Roman" w:cs="Times New Roman"/>
          <w:sz w:val="24"/>
          <w:szCs w:val="24"/>
        </w:rPr>
      </w:pPr>
      <w:bookmarkStart w:id="14" w:name="_Toc239354779"/>
      <w:r w:rsidRPr="002673D5">
        <w:rPr>
          <w:rFonts w:ascii="Times New Roman" w:hAnsi="Times New Roman" w:cs="Times New Roman"/>
          <w:sz w:val="24"/>
          <w:szCs w:val="24"/>
        </w:rPr>
        <w:t>Resultados.</w:t>
      </w:r>
      <w:bookmarkEnd w:id="14"/>
    </w:p>
    <w:p w14:paraId="331A7F8F" w14:textId="2133E7BB" w:rsidR="003A1C79" w:rsidRDefault="00336CB9" w:rsidP="002673D5">
      <w:pPr>
        <w:pStyle w:val="Ttulo2"/>
      </w:pPr>
      <w:bookmarkStart w:id="15" w:name="_Toc239354780"/>
      <w:r>
        <w:t>Análisis de las encuestas</w:t>
      </w:r>
      <w:bookmarkEnd w:id="15"/>
    </w:p>
    <w:p w14:paraId="331A7F90" w14:textId="77777777" w:rsidR="003A1C79" w:rsidRDefault="00336CB9">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Según Roberto Hernández Sampieri et al. (2014), una gráfica es una forma de representación visual de datos que permite organizar y mostrar información de manera clara y comprensible dentro de una investigación cuantitativa. Su funcionalidad principal radica en facilitar el análisis de los datos, permitiendo identificar patrones, tendencias y comportamientos de forma más rápida que con datos numéricos aislados. En este sentido, en el presente documento la gráfica se utilizó en el apartado de resultados para representar la distribución de las respuestas obtenidas en la encuesta aplicada a los estudiantes. Este recurso permitió visualizar de manera general cómo se comportan las respuestas frente a las diferentes categorías planteadas. Además, contribuye a una mejor interpretación de la información, especialmente cuando se manejan múltiples variables. Como lo señala John W. Creswell (2021), este tipo de representaciones facilita la comprensión de los datos en estudios cuantitativos. Por lo tanto, la gráfica fortalece el análisis al presentar la información de forma organizada y accesible.</w:t>
      </w:r>
    </w:p>
    <w:p w14:paraId="331A7F91"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gráfica general de la encuesta, construida a partir de 14 preguntas aplicadas a 44 estudiantes, permite observar de manera global el comportamiento de las respuestas frente a situaciones relacionadas con la ansiedad social. En total se obtuvieron 616 respuestas, distribuidas en las opciones: siempre, casi siempre, a veces, rara vez y nunca.</w:t>
      </w:r>
    </w:p>
    <w:p w14:paraId="3E9525D8" w14:textId="77777777" w:rsidR="002673D5" w:rsidRDefault="002673D5">
      <w:pPr>
        <w:spacing w:after="0"/>
        <w:ind w:firstLine="720"/>
        <w:jc w:val="both"/>
        <w:rPr>
          <w:rFonts w:ascii="Times New Roman" w:eastAsia="Times New Roman" w:hAnsi="Times New Roman" w:cs="Times New Roman"/>
          <w:sz w:val="24"/>
          <w:szCs w:val="24"/>
        </w:rPr>
      </w:pPr>
    </w:p>
    <w:p w14:paraId="66FF1008" w14:textId="77777777" w:rsidR="002673D5" w:rsidRDefault="002673D5">
      <w:pPr>
        <w:spacing w:after="0"/>
        <w:ind w:firstLine="720"/>
        <w:jc w:val="both"/>
        <w:rPr>
          <w:rFonts w:ascii="Times New Roman" w:eastAsia="Times New Roman" w:hAnsi="Times New Roman" w:cs="Times New Roman"/>
          <w:sz w:val="24"/>
          <w:szCs w:val="24"/>
        </w:rPr>
      </w:pPr>
    </w:p>
    <w:p w14:paraId="331A7F92" w14:textId="77777777" w:rsidR="003A1C79" w:rsidRDefault="003A1C79">
      <w:pPr>
        <w:spacing w:after="0"/>
        <w:jc w:val="both"/>
        <w:rPr>
          <w:rFonts w:ascii="Times New Roman" w:eastAsia="Times New Roman" w:hAnsi="Times New Roman" w:cs="Times New Roman"/>
          <w:sz w:val="24"/>
          <w:szCs w:val="24"/>
        </w:rPr>
      </w:pPr>
    </w:p>
    <w:p w14:paraId="331A7F93" w14:textId="77777777" w:rsidR="003A1C79" w:rsidRDefault="00336CB9">
      <w:pPr>
        <w:spacing w:after="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Figura 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Resultados de la encuesta a usuarios potenciales</w:t>
      </w:r>
    </w:p>
    <w:p w14:paraId="331A7F94" w14:textId="77777777" w:rsidR="003A1C79" w:rsidRDefault="00336CB9">
      <w:pPr>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31A8020" wp14:editId="331A8021">
            <wp:extent cx="3515273" cy="210287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15273" cy="2102879"/>
                    </a:xfrm>
                    <a:prstGeom prst="rect">
                      <a:avLst/>
                    </a:prstGeom>
                    <a:ln/>
                  </pic:spPr>
                </pic:pic>
              </a:graphicData>
            </a:graphic>
          </wp:inline>
        </w:drawing>
      </w:r>
    </w:p>
    <w:p w14:paraId="331A7F95" w14:textId="77777777" w:rsidR="003A1C79" w:rsidRDefault="00336CB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w:t>
      </w:r>
    </w:p>
    <w:p w14:paraId="331A7F96"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 partir de los resultados, se puede observar que la mayoría de las respuestas se concentran en las opciones “rara vez” (29.5%) y “nunca” (26.8%). Esto sugiere que, en general, muchos estudiantes no experimentan de forma constante situaciones relacionadas con la ansiedad social. Sin embargo, al revisar las demás opciones, como “a veces” (21.1%), “casi siempre” (15.9%) y “siempre” (6.7%), se evidencia que una parte importante de los estudiantes sí presenta este tipo de dificultades en diferentes niveles de frecuencia.</w:t>
      </w:r>
      <w:r>
        <w:rPr>
          <w:rFonts w:ascii="Times New Roman" w:eastAsia="Times New Roman" w:hAnsi="Times New Roman" w:cs="Times New Roman"/>
          <w:sz w:val="24"/>
          <w:szCs w:val="24"/>
        </w:rPr>
        <w:tab/>
        <w:t>Este comportamiento coincide con lo que han encontrado investigaciones recientes, donde se señala que la ansiedad social en estudiantes universitarios no suele ser permanente, sino que aparece dependiendo de la situación. Por ejemplo, en contextos como exposiciones, participación en clase o interacción con personas nuevas, es más probable que los estudiantes experimenten incomodidad o nerviosismo, tal como lo plantean estudios como los de Villafañe et al. (2022).</w:t>
      </w:r>
    </w:p>
    <w:p w14:paraId="331A7F97" w14:textId="77777777" w:rsidR="003A1C79" w:rsidRDefault="00336C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De igual manera, investigaciones como la de García, Pérez y Rodríguez (2023) muestran que muchos estudiantes presentan niveles moderados de ansiedad, lo que se relaciona con respuestas como “a veces”. Esto permite entender que la ansiedad social no siempre se manifiesta de forma intensa, sino que puede aparecer en momentos específicos, dependiendo del entorno o del nivel de confianza de cada estudiante.</w:t>
      </w:r>
    </w:p>
    <w:p w14:paraId="331A7F98"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organismos como la Pan American Health Organization (2023) destacan que los trastornos de ansiedad en jóvenes pueden presentarse en distintos niveles de intensidad, afectando de manera diferente a cada persona. En este sentido, los resultados obtenidos refuerzan la idea de que, aunque la ansiedad social no está presente de forma constante en todos los estudiantes, sí es una realidad que afecta a una parte importante de la población.</w:t>
      </w:r>
    </w:p>
    <w:p w14:paraId="331A7F99" w14:textId="77777777" w:rsidR="003A1C79" w:rsidRDefault="003A1C79">
      <w:pPr>
        <w:spacing w:after="0"/>
        <w:ind w:firstLine="720"/>
        <w:jc w:val="both"/>
        <w:rPr>
          <w:rFonts w:ascii="Times New Roman" w:eastAsia="Times New Roman" w:hAnsi="Times New Roman" w:cs="Times New Roman"/>
          <w:sz w:val="24"/>
          <w:szCs w:val="24"/>
        </w:rPr>
      </w:pPr>
    </w:p>
    <w:p w14:paraId="331A7F9B" w14:textId="77777777" w:rsidR="003A1C79" w:rsidRDefault="00336CB9" w:rsidP="002673D5">
      <w:pPr>
        <w:pStyle w:val="Ttulo2"/>
      </w:pPr>
      <w:bookmarkStart w:id="16" w:name="_Toc239354781"/>
      <w:r>
        <w:lastRenderedPageBreak/>
        <w:t>Requerimientos del sistema</w:t>
      </w:r>
      <w:bookmarkEnd w:id="16"/>
    </w:p>
    <w:p w14:paraId="331A7F9C" w14:textId="77777777" w:rsidR="003A1C79" w:rsidRDefault="00336CB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del análisis de las encuestas aplicadas a los estudiantes del programa de Ingeniería de Sistemas, se identificaron los principales requerimientos que debe cumplir la solución tecnológica propuesta. Estos requerimientos están orientados a responder a las necesidades detectadas en relación con la ansiedad social, especialmente en situaciones en las que los estudiantes requieren apoyo inmediato. Los resultados evidenciaron que muchos estudiantes experimentan dificultades en momentos específicos, lo que hace necesario contar con herramientas accesibles y rápidas. En este sentido, se busca que la solución tecnológica no solo sea funcional, sino también pertinente frente al contexto académico. Además, se pretende que responda a las condiciones reales en las que se presentan los episodios de ansiedad. Según la Organización Mundial de la Salud (2022), es fundamental desarrollar estrategias que permitan una atención oportuna en salud mental. Por ello, los requerimientos definidos se alinean con la necesidad de brindar apoyo inmediato y efectivo.</w:t>
      </w:r>
    </w:p>
    <w:p w14:paraId="331A7F9D" w14:textId="77777777" w:rsidR="003A1C79" w:rsidRDefault="00336CB9">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sentido, según César Augusto Bernal (2016), los requerimientos funcionales hacen referencia a las funciones y acciones específicas que el sistema debe cumplir para satisfacer las necesidades del usuario. A partir de esta definición, se plantea que el usuario pueda activar un mecanismo de ayuda de manera rápida y sencilla durante un episodio de ansiedad. La aplicación está diseñada para utilizar sensores del dispositivo móvil, como el acelerómetro, facilitando la activación mediante una acción física. Esto evita la necesidad de interactuar directamente con la pantalla en momentos de incomodidad. Además, se busca que el proceso sea intuitivo y reduzca el esfuerzo del usuario. De esta manera, se garantiza una interacción más eficiente. Así, los requerimientos funcionales responden directamente a las necesidades del contexto planteado.</w:t>
      </w:r>
    </w:p>
    <w:p w14:paraId="331A7F9E" w14:textId="77777777" w:rsidR="003A1C79" w:rsidRDefault="00336CB9">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según John W. Creswell (2021), los requerimientos no funcionales se refieren a las características de calidad que debe tener el sistema, como su rendimiento, seguridad y usabilidad. En este caso, se busca garantizar la confiabilidad, la rapidez y la seguridad de la aplicación en todo momento. Estos aspectos son fundamentales para asegurar un funcionamiento adecuado en situaciones críticas. Además, se prioriza que la aplicación sea fácil de usar y que minimice errores de activación. Esto implica diseñar una interfaz clara e intuitiva para el usuario. También se considera la protección de la información personal y la ubicación compartida. Por lo tanto, los requerimientos no funcionales permiten asegurar una experiencia segura y eficiente.</w:t>
      </w:r>
    </w:p>
    <w:p w14:paraId="331A7F9F" w14:textId="77777777" w:rsidR="003A1C79" w:rsidRDefault="00336CB9">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acuerdo con César Augusto Bernal (2016), el uso de tablas en una investigación permite estructurar la información de manera ordenada y sistemática, facilitando su interpretación. A partir de esto, la inclusión de la tabla de requerimientos del sistema </w:t>
      </w:r>
      <w:r>
        <w:rPr>
          <w:rFonts w:ascii="Times New Roman" w:eastAsia="Times New Roman" w:hAnsi="Times New Roman" w:cs="Times New Roman"/>
          <w:sz w:val="24"/>
          <w:szCs w:val="24"/>
        </w:rPr>
        <w:lastRenderedPageBreak/>
        <w:t>permite organizar la información de forma clara y precisa, facilitando la identificación de los elementos necesarios para el desarrollo de la solución tecnológica. A través de este recurso, se logra diferenciar los requerimientos funcionales y no funcionales, junto con sus respectivos códigos y descripciones. Esto mejora la presentación del contenido y favorece su comprensión, como también lo señala John W. Creswell (2021). En consecuencia, la tabla contribuye a una mejor organización y claridad en la presentación de los requerimientos del sistema.</w:t>
      </w:r>
    </w:p>
    <w:p w14:paraId="331A7FA2" w14:textId="77777777" w:rsidR="003A1C79" w:rsidRDefault="003A1C79" w:rsidP="002673D5">
      <w:pPr>
        <w:spacing w:after="0"/>
        <w:jc w:val="both"/>
        <w:rPr>
          <w:rFonts w:ascii="Times New Roman" w:eastAsia="Times New Roman" w:hAnsi="Times New Roman" w:cs="Times New Roman"/>
          <w:sz w:val="24"/>
          <w:szCs w:val="24"/>
        </w:rPr>
      </w:pPr>
    </w:p>
    <w:p w14:paraId="331A7FA3" w14:textId="77777777" w:rsidR="003A1C79" w:rsidRDefault="00336CB9">
      <w:pPr>
        <w:spacing w:after="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Tabla 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Requerimientos del sistema</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1306"/>
        <w:gridCol w:w="4580"/>
      </w:tblGrid>
      <w:tr w:rsidR="003A1C79" w14:paraId="331A7FA7" w14:textId="77777777">
        <w:tc>
          <w:tcPr>
            <w:tcW w:w="2942" w:type="dxa"/>
          </w:tcPr>
          <w:p w14:paraId="331A7FA4"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 de requerimiento</w:t>
            </w:r>
          </w:p>
        </w:tc>
        <w:tc>
          <w:tcPr>
            <w:tcW w:w="1306" w:type="dxa"/>
          </w:tcPr>
          <w:p w14:paraId="331A7FA5"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Código</w:t>
            </w:r>
          </w:p>
        </w:tc>
        <w:tc>
          <w:tcPr>
            <w:tcW w:w="4580" w:type="dxa"/>
          </w:tcPr>
          <w:p w14:paraId="331A7FA6"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3A1C79" w14:paraId="331A7FAB" w14:textId="77777777">
        <w:tc>
          <w:tcPr>
            <w:tcW w:w="2942" w:type="dxa"/>
          </w:tcPr>
          <w:p w14:paraId="331A7FA8"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A9"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4580" w:type="dxa"/>
          </w:tcPr>
          <w:p w14:paraId="331A7FA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detectar el movimiento del dispositivo mediante el uso del acelerómetro.</w:t>
            </w:r>
          </w:p>
        </w:tc>
      </w:tr>
      <w:tr w:rsidR="003A1C79" w14:paraId="331A7FAF" w14:textId="77777777">
        <w:tc>
          <w:tcPr>
            <w:tcW w:w="2942" w:type="dxa"/>
          </w:tcPr>
          <w:p w14:paraId="331A7FAC"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AD"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4580" w:type="dxa"/>
          </w:tcPr>
          <w:p w14:paraId="331A7FA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incluir un contador o temporizador posterior a la activación para evitar envíos accidentales.</w:t>
            </w:r>
          </w:p>
        </w:tc>
      </w:tr>
      <w:tr w:rsidR="003A1C79" w14:paraId="331A7FB3" w14:textId="77777777">
        <w:tc>
          <w:tcPr>
            <w:tcW w:w="2942" w:type="dxa"/>
          </w:tcPr>
          <w:p w14:paraId="331A7FB0"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1" w14:textId="77777777" w:rsidR="003A1C79" w:rsidRDefault="00336CB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4580" w:type="dxa"/>
          </w:tcPr>
          <w:p w14:paraId="331A7FB2"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enviar una notificación o mensaje de alerta a contactos de confianza previamente configurados.</w:t>
            </w:r>
          </w:p>
        </w:tc>
      </w:tr>
      <w:tr w:rsidR="003A1C79" w14:paraId="331A7FB7" w14:textId="77777777">
        <w:tc>
          <w:tcPr>
            <w:tcW w:w="2942" w:type="dxa"/>
          </w:tcPr>
          <w:p w14:paraId="331A7FB4"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5"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4580" w:type="dxa"/>
          </w:tcPr>
          <w:p w14:paraId="331A7FB6"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compartir la ubicación del usuario al momento de enviar la alerta.</w:t>
            </w:r>
          </w:p>
        </w:tc>
      </w:tr>
      <w:tr w:rsidR="003A1C79" w14:paraId="331A7FBB" w14:textId="77777777">
        <w:tc>
          <w:tcPr>
            <w:tcW w:w="2942" w:type="dxa"/>
          </w:tcPr>
          <w:p w14:paraId="331A7FB8"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Funcional</w:t>
            </w:r>
          </w:p>
        </w:tc>
        <w:tc>
          <w:tcPr>
            <w:tcW w:w="1306" w:type="dxa"/>
          </w:tcPr>
          <w:p w14:paraId="331A7FB9"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4580" w:type="dxa"/>
          </w:tcPr>
          <w:p w14:paraId="331A7FB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y almacenar contactos de confianza.</w:t>
            </w:r>
          </w:p>
        </w:tc>
      </w:tr>
      <w:tr w:rsidR="003A1C79" w14:paraId="331A7FBF" w14:textId="77777777">
        <w:tc>
          <w:tcPr>
            <w:tcW w:w="2942" w:type="dxa"/>
          </w:tcPr>
          <w:p w14:paraId="331A7FBC"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BD"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RNF01</w:t>
            </w:r>
          </w:p>
        </w:tc>
        <w:tc>
          <w:tcPr>
            <w:tcW w:w="4580" w:type="dxa"/>
          </w:tcPr>
          <w:p w14:paraId="331A7FB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contar con una interfaz sencilla e intuitiva.</w:t>
            </w:r>
          </w:p>
        </w:tc>
      </w:tr>
      <w:tr w:rsidR="003A1C79" w14:paraId="331A7FC3" w14:textId="77777777">
        <w:tc>
          <w:tcPr>
            <w:tcW w:w="2942" w:type="dxa"/>
          </w:tcPr>
          <w:p w14:paraId="331A7FC0"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1"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RNF02</w:t>
            </w:r>
          </w:p>
        </w:tc>
        <w:tc>
          <w:tcPr>
            <w:tcW w:w="4580" w:type="dxa"/>
          </w:tcPr>
          <w:p w14:paraId="331A7FC2"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garantizar tiempos de respuesta rápidos en el envío de alertas.</w:t>
            </w:r>
          </w:p>
        </w:tc>
      </w:tr>
      <w:tr w:rsidR="003A1C79" w14:paraId="331A7FC7" w14:textId="77777777">
        <w:tc>
          <w:tcPr>
            <w:tcW w:w="2942" w:type="dxa"/>
          </w:tcPr>
          <w:p w14:paraId="331A7FC4"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5"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RNF03</w:t>
            </w:r>
          </w:p>
        </w:tc>
        <w:tc>
          <w:tcPr>
            <w:tcW w:w="4580" w:type="dxa"/>
          </w:tcPr>
          <w:p w14:paraId="331A7FC6"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proteger la información personal y la ubicación del usuario.</w:t>
            </w:r>
          </w:p>
        </w:tc>
      </w:tr>
      <w:tr w:rsidR="003A1C79" w14:paraId="331A7FCB" w14:textId="77777777">
        <w:tc>
          <w:tcPr>
            <w:tcW w:w="2942" w:type="dxa"/>
          </w:tcPr>
          <w:p w14:paraId="331A7FC8"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9"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RNF04</w:t>
            </w:r>
          </w:p>
        </w:tc>
        <w:tc>
          <w:tcPr>
            <w:tcW w:w="4580" w:type="dxa"/>
          </w:tcPr>
          <w:p w14:paraId="331A7FCA"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ser compatible con dispositivos móviles Android.</w:t>
            </w:r>
          </w:p>
        </w:tc>
      </w:tr>
      <w:tr w:rsidR="003A1C79" w14:paraId="331A7FCF" w14:textId="77777777">
        <w:tc>
          <w:tcPr>
            <w:tcW w:w="2942" w:type="dxa"/>
          </w:tcPr>
          <w:p w14:paraId="331A7FCC"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funcional</w:t>
            </w:r>
          </w:p>
        </w:tc>
        <w:tc>
          <w:tcPr>
            <w:tcW w:w="1306" w:type="dxa"/>
          </w:tcPr>
          <w:p w14:paraId="331A7FCD"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RNF05</w:t>
            </w:r>
          </w:p>
        </w:tc>
        <w:tc>
          <w:tcPr>
            <w:tcW w:w="4580" w:type="dxa"/>
          </w:tcPr>
          <w:p w14:paraId="331A7FCE" w14:textId="77777777" w:rsidR="003A1C79" w:rsidRDefault="00336C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minimizar errores de activación accidental.</w:t>
            </w:r>
          </w:p>
        </w:tc>
      </w:tr>
    </w:tbl>
    <w:p w14:paraId="331A7FD0" w14:textId="77777777" w:rsidR="003A1C79" w:rsidRDefault="00336CB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Nota.</w:t>
      </w:r>
      <w:r>
        <w:rPr>
          <w:rFonts w:ascii="Times New Roman" w:eastAsia="Times New Roman" w:hAnsi="Times New Roman" w:cs="Times New Roman"/>
          <w:sz w:val="24"/>
          <w:szCs w:val="24"/>
        </w:rPr>
        <w:t xml:space="preserve"> Elaboración propia. </w:t>
      </w:r>
    </w:p>
    <w:p w14:paraId="331A7FD1" w14:textId="1BF72B8D" w:rsidR="003A1C79" w:rsidRDefault="00336CB9" w:rsidP="002673D5">
      <w:pPr>
        <w:pStyle w:val="Ttulo2"/>
      </w:pPr>
      <w:bookmarkStart w:id="17" w:name="_Toc239354782"/>
      <w:r>
        <w:t>Diseño del sistema</w:t>
      </w:r>
      <w:bookmarkEnd w:id="17"/>
    </w:p>
    <w:p w14:paraId="331A7FD2" w14:textId="77777777" w:rsidR="003A1C79" w:rsidRDefault="003A1C79">
      <w:pPr>
        <w:spacing w:after="0"/>
        <w:ind w:firstLine="720"/>
        <w:jc w:val="both"/>
        <w:rPr>
          <w:rFonts w:ascii="Times New Roman" w:eastAsia="Times New Roman" w:hAnsi="Times New Roman" w:cs="Times New Roman"/>
          <w:sz w:val="24"/>
          <w:szCs w:val="24"/>
        </w:rPr>
      </w:pPr>
    </w:p>
    <w:p w14:paraId="331A7FD3" w14:textId="57FED2BD" w:rsidR="003A1C79" w:rsidRDefault="00336CB9" w:rsidP="002673D5">
      <w:pPr>
        <w:pStyle w:val="Ttulo2"/>
      </w:pPr>
      <w:bookmarkStart w:id="18" w:name="_Toc239354783"/>
      <w:r>
        <w:lastRenderedPageBreak/>
        <w:t>Diagrama de casos de uso</w:t>
      </w:r>
      <w:bookmarkEnd w:id="18"/>
    </w:p>
    <w:p w14:paraId="331A7FD4" w14:textId="7E926E93" w:rsidR="003A1C79" w:rsidRPr="002673D5" w:rsidRDefault="00336CB9" w:rsidP="002673D5">
      <w:pPr>
        <w:pStyle w:val="Ttulo2"/>
      </w:pPr>
      <w:bookmarkStart w:id="19" w:name="_Toc239354784"/>
      <w:r w:rsidRPr="002673D5">
        <w:t>Diagrama de clases</w:t>
      </w:r>
      <w:bookmarkEnd w:id="19"/>
    </w:p>
    <w:p w14:paraId="331A7FD5" w14:textId="77777777" w:rsidR="003A1C79" w:rsidRDefault="00336CB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Figura 3. </w:t>
      </w:r>
      <w:r>
        <w:rPr>
          <w:rFonts w:ascii="Times New Roman" w:eastAsia="Times New Roman" w:hAnsi="Times New Roman" w:cs="Times New Roman"/>
          <w:i/>
          <w:iCs/>
          <w:color w:val="000000"/>
          <w:sz w:val="24"/>
          <w:szCs w:val="24"/>
        </w:rPr>
        <w:t>Diagrama de clases del sistema</w:t>
      </w:r>
    </w:p>
    <w:p w14:paraId="331A7FD6" w14:textId="77777777" w:rsidR="003A1C79" w:rsidRDefault="003A1C79">
      <w:pPr>
        <w:spacing w:after="0" w:line="480" w:lineRule="auto"/>
        <w:jc w:val="center"/>
        <w:rPr>
          <w:rFonts w:ascii="Times New Roman" w:eastAsia="Times New Roman" w:hAnsi="Times New Roman" w:cs="Times New Roman"/>
        </w:rPr>
      </w:pPr>
    </w:p>
    <w:p w14:paraId="331A7FD7" w14:textId="77777777" w:rsidR="003A1C79" w:rsidRDefault="00336CB9">
      <w:pPr>
        <w:spacing w:after="0" w:line="240" w:lineRule="auto"/>
        <w:rPr>
          <w:rFonts w:ascii="Times New Roman" w:eastAsia="Times New Roman" w:hAnsi="Times New Roman" w:cs="Times New Roman"/>
        </w:rPr>
      </w:pPr>
      <w:r>
        <w:rPr>
          <w:rFonts w:ascii="Times New Roman" w:eastAsia="Times New Roman" w:hAnsi="Times New Roman" w:cs="Times New Roman"/>
          <w:b/>
          <w:bCs/>
        </w:rPr>
        <w:t>Nota.</w:t>
      </w:r>
      <w:r>
        <w:rPr>
          <w:rFonts w:ascii="Times New Roman" w:eastAsia="Times New Roman" w:hAnsi="Times New Roman" w:cs="Times New Roman"/>
        </w:rPr>
        <w:t xml:space="preserve"> Elaboración propia.</w:t>
      </w:r>
    </w:p>
    <w:p w14:paraId="331A7FD8" w14:textId="4A96D715" w:rsidR="003A1C79" w:rsidRDefault="00336CB9" w:rsidP="002673D5">
      <w:pPr>
        <w:pStyle w:val="Ttulo2"/>
      </w:pPr>
      <w:bookmarkStart w:id="20" w:name="_Toc239354785"/>
      <w:r>
        <w:t>Diagrama de actividades</w:t>
      </w:r>
      <w:bookmarkEnd w:id="20"/>
    </w:p>
    <w:p w14:paraId="331A7FD9" w14:textId="5493BDE6" w:rsidR="003A1C79" w:rsidRDefault="00336CB9" w:rsidP="002673D5">
      <w:pPr>
        <w:pStyle w:val="Ttulo2"/>
      </w:pPr>
      <w:bookmarkStart w:id="21" w:name="_Toc239354786"/>
      <w:r>
        <w:t>Diagrama de secuencia</w:t>
      </w:r>
      <w:bookmarkEnd w:id="21"/>
    </w:p>
    <w:p w14:paraId="331A7FDA" w14:textId="3F638313" w:rsidR="003A1C79" w:rsidRDefault="00336CB9" w:rsidP="002673D5">
      <w:pPr>
        <w:pStyle w:val="Ttulo2"/>
      </w:pPr>
      <w:bookmarkStart w:id="22" w:name="_Toc239354787"/>
      <w:r>
        <w:t>Implementación del sistema</w:t>
      </w:r>
      <w:bookmarkEnd w:id="22"/>
    </w:p>
    <w:p w14:paraId="331A7FDB" w14:textId="77777777" w:rsidR="003A1C79" w:rsidRDefault="003A1C79">
      <w:pPr>
        <w:spacing w:after="0" w:line="480" w:lineRule="auto"/>
        <w:rPr>
          <w:rFonts w:ascii="Times New Roman" w:eastAsia="Times New Roman" w:hAnsi="Times New Roman" w:cs="Times New Roman"/>
        </w:rPr>
      </w:pPr>
    </w:p>
    <w:p w14:paraId="331A7FDC" w14:textId="77777777" w:rsidR="003A1C79" w:rsidRDefault="003A1C79">
      <w:pPr>
        <w:spacing w:after="0"/>
        <w:jc w:val="both"/>
        <w:rPr>
          <w:rFonts w:ascii="Times New Roman" w:eastAsia="Times New Roman" w:hAnsi="Times New Roman" w:cs="Times New Roman"/>
        </w:rPr>
      </w:pPr>
    </w:p>
    <w:p w14:paraId="331A7FDD" w14:textId="77777777" w:rsidR="003A1C79" w:rsidRDefault="00336CB9" w:rsidP="002673D5">
      <w:pPr>
        <w:pStyle w:val="Ttulo2"/>
      </w:pPr>
      <w:bookmarkStart w:id="23" w:name="_Toc239354788"/>
      <w:r>
        <w:t>Discusión</w:t>
      </w:r>
      <w:bookmarkEnd w:id="23"/>
      <w:r>
        <w:t xml:space="preserve"> </w:t>
      </w:r>
    </w:p>
    <w:p w14:paraId="331A7FDE"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en la investigación permitieron evidenciar que la ansiedad social se encuentra presente en estudiantes del programa de Ingeniería de Sistemas de la jornada diurna de la TEINCO, especialmente en situaciones relacionadas con la participación en clase, las exposiciones orales y la interacción social dentro del entorno universitario. Aunque la mayoría de las respuestas se concentraron en las categorías “rara vez” y “a veces”, también se identificó un grupo de estudiantes que experimenta ansiedad social con mayor frecuencia. Esto demuestra que, aunque la problemática no afecta a todos de la misma manera, sí representa una dificultad importante dentro del contexto académico.</w:t>
      </w:r>
    </w:p>
    <w:p w14:paraId="331A7FDF"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Estos hallazgos coinciden con investigaciones como la de Buriticá, Gómez y Herrera (2024), quienes señalan que la ansiedad social puede influir negativamente en el rendimiento académico y las relaciones interpersonales de los estudiantes universitarios. De igual forma, Villafañe et al. (2022) destacan que este tipo de ansiedad suele manifestarse principalmente en situaciones de exposición o interacción social, lo cual se relaciona directamente con los resultados obtenidos en la presente investigación. Esto permite comprender que la ansiedad social no se presenta de manera constante, sino dependiendo del contexto y de las experiencias individuales de cada estudiante.</w:t>
      </w:r>
    </w:p>
    <w:p w14:paraId="331A7FE0"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los resultados evidenciaron que muchos estudiantes experimentan nerviosismo, inseguridad y dificultad para participar en determinadas actividades académicas. Esto puede generar limitaciones en la comunicación, la </w:t>
      </w:r>
      <w:proofErr w:type="gramStart"/>
      <w:r>
        <w:rPr>
          <w:rFonts w:ascii="Times New Roman" w:eastAsia="Times New Roman" w:hAnsi="Times New Roman" w:cs="Times New Roman"/>
          <w:sz w:val="24"/>
          <w:szCs w:val="24"/>
        </w:rPr>
        <w:t>participación activa</w:t>
      </w:r>
      <w:proofErr w:type="gramEnd"/>
      <w:r>
        <w:rPr>
          <w:rFonts w:ascii="Times New Roman" w:eastAsia="Times New Roman" w:hAnsi="Times New Roman" w:cs="Times New Roman"/>
          <w:sz w:val="24"/>
          <w:szCs w:val="24"/>
        </w:rPr>
        <w:t xml:space="preserve"> y el desarrollo de habilidades sociales importantes dentro del proceso de formación profesional. En este sentido, la investigación permitió reconocer la importancia de </w:t>
      </w:r>
      <w:r>
        <w:rPr>
          <w:rFonts w:ascii="Times New Roman" w:eastAsia="Times New Roman" w:hAnsi="Times New Roman" w:cs="Times New Roman"/>
          <w:sz w:val="24"/>
          <w:szCs w:val="24"/>
        </w:rPr>
        <w:lastRenderedPageBreak/>
        <w:t>fortalecer estrategias de apoyo emocional dentro del entorno universitario, así como la necesidad de continuar investigando esta problemática en estudiantes de educación superior.</w:t>
      </w:r>
    </w:p>
    <w:p w14:paraId="331A7FE1" w14:textId="77777777" w:rsidR="003A1C79" w:rsidRDefault="003A1C79">
      <w:pPr>
        <w:ind w:left="360"/>
      </w:pPr>
    </w:p>
    <w:p w14:paraId="331A7FE2" w14:textId="77777777" w:rsidR="003A1C79" w:rsidRDefault="003A1C79">
      <w:pPr>
        <w:ind w:firstLine="709"/>
        <w:jc w:val="both"/>
        <w:rPr>
          <w:rFonts w:ascii="Times New Roman" w:eastAsia="Times New Roman" w:hAnsi="Times New Roman" w:cs="Times New Roman"/>
        </w:rPr>
      </w:pPr>
    </w:p>
    <w:p w14:paraId="331A7FE3" w14:textId="77777777" w:rsidR="003A1C79" w:rsidRDefault="003A1C79">
      <w:pPr>
        <w:pBdr>
          <w:top w:val="nil"/>
          <w:left w:val="nil"/>
          <w:bottom w:val="nil"/>
          <w:right w:val="nil"/>
          <w:between w:val="nil"/>
        </w:pBdr>
        <w:spacing w:line="240" w:lineRule="auto"/>
        <w:ind w:firstLine="720"/>
        <w:jc w:val="both"/>
        <w:rPr>
          <w:rFonts w:ascii="Times New Roman" w:eastAsia="Times New Roman" w:hAnsi="Times New Roman" w:cs="Times New Roman"/>
          <w:color w:val="000000"/>
          <w:sz w:val="24"/>
          <w:szCs w:val="24"/>
        </w:rPr>
      </w:pPr>
    </w:p>
    <w:p w14:paraId="331A7FE4" w14:textId="77777777" w:rsidR="003A1C79" w:rsidRPr="002673D5" w:rsidRDefault="00336CB9" w:rsidP="002673D5">
      <w:pPr>
        <w:pStyle w:val="Ttulo1"/>
        <w:rPr>
          <w:rFonts w:ascii="Times New Roman" w:hAnsi="Times New Roman" w:cs="Times New Roman"/>
          <w:sz w:val="24"/>
          <w:szCs w:val="24"/>
        </w:rPr>
      </w:pPr>
      <w:bookmarkStart w:id="24" w:name="_Toc239354789"/>
      <w:r w:rsidRPr="002673D5">
        <w:rPr>
          <w:rFonts w:ascii="Times New Roman" w:hAnsi="Times New Roman" w:cs="Times New Roman"/>
          <w:sz w:val="24"/>
          <w:szCs w:val="24"/>
        </w:rPr>
        <w:t>Conclusiones</w:t>
      </w:r>
      <w:bookmarkEnd w:id="24"/>
    </w:p>
    <w:p w14:paraId="331A7FE5"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permitió evidenciar que la ansiedad social se encuentra presente en estudiantes del programa de Ingeniería de Sistemas de la jornada diurna de la TEINCO, especialmente en situaciones relacionadas con exposiciones, participación en clase e interacción social dentro del entorno universitario. A través de los resultados obtenidos, se identificó que muchos estudiantes experimentan nerviosismo, inseguridad e incomodidad en determinados contextos académicos. Aunque la ansiedad social no se manifiesta de forma constante en todos los participantes, sí representa una dificultad importante para una parte de la población estudiantil. Esto permitió comprender que esta problemática puede influir tanto en el desempeño académico como en el bienestar emocional de los estudiantes. Además, se evidenció que las situaciones sociales dentro del entorno universitario pueden generar diferentes niveles de impacto dependiendo de cada estudiante.</w:t>
      </w:r>
    </w:p>
    <w:p w14:paraId="331A7FE6"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Por medio del enfoque cuantitativo y la aplicación de encuestas, fue posible recolectar y analizar información relacionada con las experiencias de los estudiantes frente a la ansiedad social. Los resultados permitieron identificar patrones frecuentes de comportamiento asociados a la dificultad para interactuar, participar o expresarse dentro de espacios académicos. Asimismo, el uso de herramientas estadísticas y gráficas facilitó una mejor interpretación de los datos obtenidos, permitiendo representar la información de manera clara y organizada. Esto contribuyó a comprender la frecuencia con la que se presentan este tipo de situaciones dentro de la población analizada. De igual manera, el estudio permitió reconocer la importancia de continuar investigando esta problemática en contextos universitarios.</w:t>
      </w:r>
    </w:p>
    <w:p w14:paraId="331A7FE7" w14:textId="77777777" w:rsidR="003A1C79" w:rsidRDefault="00336CB9">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la investigación permitió reconocer la necesidad de fortalecer estrategias de apoyo emocional dentro del entorno educativo, con el fin de contribuir al bienestar de los estudiantes y mejorar su experiencia académica. En este sentido, también </w:t>
      </w:r>
      <w:r>
        <w:rPr>
          <w:rFonts w:ascii="Times New Roman" w:eastAsia="Times New Roman" w:hAnsi="Times New Roman" w:cs="Times New Roman"/>
          <w:sz w:val="24"/>
          <w:szCs w:val="24"/>
        </w:rPr>
        <w:lastRenderedPageBreak/>
        <w:t>se evidenció el potencial de las herramientas tecnológicas como alternativas complementarias de apoyo frente a situaciones de ansiedad social, debido a su accesibilidad y facilidad de uso en la población joven. Además, el estudio aporta información relevante que puede servir como base para futuras investigaciones relacionadas con salud mental y bienestar estudiantil. De esta manera, el trabajo no solo permitió analizar la problemática, sino también generar una mayor comprensión sobre la importancia de atender la salud emocional dentro del contexto universitario.</w:t>
      </w:r>
    </w:p>
    <w:p w14:paraId="331A7FE8" w14:textId="77777777" w:rsidR="003A1C79" w:rsidRDefault="003A1C79"/>
    <w:p w14:paraId="331A7FE9" w14:textId="77777777" w:rsidR="003A1C79" w:rsidRPr="002673D5" w:rsidRDefault="00336CB9" w:rsidP="002673D5">
      <w:pPr>
        <w:pStyle w:val="Ttulo1"/>
        <w:rPr>
          <w:rFonts w:ascii="Times New Roman" w:hAnsi="Times New Roman" w:cs="Times New Roman"/>
          <w:sz w:val="24"/>
          <w:szCs w:val="24"/>
        </w:rPr>
      </w:pPr>
      <w:bookmarkStart w:id="25" w:name="_Toc239354790"/>
      <w:r w:rsidRPr="002673D5">
        <w:rPr>
          <w:rFonts w:ascii="Times New Roman" w:hAnsi="Times New Roman" w:cs="Times New Roman"/>
          <w:sz w:val="24"/>
          <w:szCs w:val="24"/>
        </w:rPr>
        <w:t>Uso de herramientas de inteligencia artificial</w:t>
      </w:r>
      <w:bookmarkEnd w:id="25"/>
    </w:p>
    <w:p w14:paraId="331A7FEA" w14:textId="77777777" w:rsidR="003A1C79" w:rsidRDefault="00336CB9">
      <w:pP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hizo uso de herramientas de inteligencia artificial como apoyo en el proceso de redacción, organización y mejora de la claridad del documento académico. Estas herramientas fueron utilizadas exclusivamente como un recurso de asistencia, sin sustituir el análisis, la interpretación ni la construcción del conocimiento por parte de los autores.</w:t>
      </w:r>
    </w:p>
    <w:p w14:paraId="4D5FF9EB" w14:textId="77777777" w:rsidR="002673D5" w:rsidRDefault="002673D5">
      <w:pPr>
        <w:ind w:firstLine="360"/>
        <w:jc w:val="both"/>
        <w:rPr>
          <w:rFonts w:ascii="Times New Roman" w:eastAsia="Times New Roman" w:hAnsi="Times New Roman" w:cs="Times New Roman"/>
          <w:sz w:val="24"/>
          <w:szCs w:val="24"/>
        </w:rPr>
      </w:pPr>
    </w:p>
    <w:p w14:paraId="331A7FEB" w14:textId="17332F80" w:rsidR="003A1C79" w:rsidRPr="002673D5" w:rsidRDefault="00336CB9" w:rsidP="002673D5">
      <w:pPr>
        <w:pStyle w:val="Ttulo1"/>
        <w:rPr>
          <w:rFonts w:ascii="Times New Roman" w:hAnsi="Times New Roman" w:cs="Times New Roman"/>
          <w:sz w:val="24"/>
          <w:szCs w:val="24"/>
        </w:rPr>
      </w:pPr>
      <w:bookmarkStart w:id="26" w:name="_Toc239354791"/>
      <w:r w:rsidRPr="002673D5">
        <w:rPr>
          <w:rFonts w:ascii="Times New Roman" w:hAnsi="Times New Roman" w:cs="Times New Roman"/>
          <w:sz w:val="24"/>
          <w:szCs w:val="24"/>
        </w:rPr>
        <w:t>Anexos</w:t>
      </w:r>
      <w:bookmarkEnd w:id="26"/>
    </w:p>
    <w:p w14:paraId="4302C90B" w14:textId="2ADA80E0" w:rsidR="00CB5172" w:rsidRPr="009A09DD" w:rsidRDefault="00E451D7" w:rsidP="009A09DD">
      <w:pPr>
        <w:rPr>
          <w:rFonts w:ascii="Times New Roman" w:hAnsi="Times New Roman" w:cs="Times New Roman"/>
          <w:b/>
          <w:bCs/>
          <w:sz w:val="24"/>
          <w:szCs w:val="24"/>
        </w:rPr>
      </w:pPr>
      <w:r w:rsidRPr="009A09DD">
        <w:rPr>
          <w:rFonts w:ascii="Times New Roman" w:hAnsi="Times New Roman" w:cs="Times New Roman"/>
          <w:b/>
          <w:bCs/>
          <w:sz w:val="24"/>
          <w:szCs w:val="24"/>
        </w:rPr>
        <w:t>Tabla A</w:t>
      </w:r>
      <w:r w:rsidR="002E0CA2" w:rsidRPr="009A09DD">
        <w:rPr>
          <w:rFonts w:ascii="Times New Roman" w:hAnsi="Times New Roman" w:cs="Times New Roman"/>
          <w:b/>
          <w:bCs/>
          <w:sz w:val="24"/>
          <w:szCs w:val="24"/>
        </w:rPr>
        <w:t>.</w:t>
      </w:r>
    </w:p>
    <w:p w14:paraId="27AA1C87" w14:textId="5CE795C4" w:rsidR="00597B63" w:rsidRPr="009A09DD" w:rsidRDefault="002E0CA2" w:rsidP="009A09DD">
      <w:pPr>
        <w:rPr>
          <w:rFonts w:ascii="Times New Roman" w:hAnsi="Times New Roman" w:cs="Times New Roman"/>
          <w:b/>
          <w:bCs/>
          <w:sz w:val="24"/>
          <w:szCs w:val="24"/>
        </w:rPr>
      </w:pPr>
      <w:r w:rsidRPr="009A09DD">
        <w:rPr>
          <w:rFonts w:ascii="Times New Roman" w:hAnsi="Times New Roman" w:cs="Times New Roman"/>
          <w:sz w:val="24"/>
          <w:szCs w:val="24"/>
        </w:rPr>
        <w:t>Tabla de frecuencias de las respuestas obtenidas</w:t>
      </w:r>
    </w:p>
    <w:tbl>
      <w:tblPr>
        <w:tblStyle w:val="Tablaconcuadrcula"/>
        <w:tblW w:w="0" w:type="auto"/>
        <w:tblLook w:val="04A0" w:firstRow="1" w:lastRow="0" w:firstColumn="1" w:lastColumn="0" w:noHBand="0" w:noVBand="1"/>
      </w:tblPr>
      <w:tblGrid>
        <w:gridCol w:w="2207"/>
        <w:gridCol w:w="2207"/>
        <w:gridCol w:w="2207"/>
        <w:gridCol w:w="2207"/>
      </w:tblGrid>
      <w:tr w:rsidR="00CC6A1E" w14:paraId="0031DC82" w14:textId="77777777" w:rsidTr="00CC6A1E">
        <w:tc>
          <w:tcPr>
            <w:tcW w:w="2207" w:type="dxa"/>
          </w:tcPr>
          <w:p w14:paraId="32B86CF8" w14:textId="77777777" w:rsidR="00CC6A1E" w:rsidRDefault="00CC6A1E" w:rsidP="00037850">
            <w:pPr>
              <w:jc w:val="center"/>
            </w:pPr>
          </w:p>
        </w:tc>
        <w:tc>
          <w:tcPr>
            <w:tcW w:w="2207" w:type="dxa"/>
          </w:tcPr>
          <w:p w14:paraId="683925C8" w14:textId="4F4BEE4C" w:rsidR="00CC6A1E" w:rsidRDefault="00037850" w:rsidP="00037850">
            <w:pPr>
              <w:jc w:val="center"/>
            </w:pPr>
            <w:r>
              <w:t>Respuesta</w:t>
            </w:r>
          </w:p>
        </w:tc>
        <w:tc>
          <w:tcPr>
            <w:tcW w:w="2207" w:type="dxa"/>
          </w:tcPr>
          <w:p w14:paraId="736B52A1" w14:textId="7B317EBF" w:rsidR="00CC6A1E" w:rsidRDefault="00037850" w:rsidP="00037850">
            <w:pPr>
              <w:jc w:val="center"/>
            </w:pPr>
            <w:r>
              <w:t>Frecuencia</w:t>
            </w:r>
          </w:p>
        </w:tc>
        <w:tc>
          <w:tcPr>
            <w:tcW w:w="2207" w:type="dxa"/>
          </w:tcPr>
          <w:p w14:paraId="774DD6AF" w14:textId="5BF4B373" w:rsidR="00CC6A1E" w:rsidRDefault="00037850" w:rsidP="00037850">
            <w:pPr>
              <w:jc w:val="center"/>
            </w:pPr>
            <w:r>
              <w:t>Frecuencia Acumulada</w:t>
            </w:r>
          </w:p>
        </w:tc>
      </w:tr>
      <w:tr w:rsidR="00CC6A1E" w14:paraId="5C4EBA29" w14:textId="77777777" w:rsidTr="00CC6A1E">
        <w:tc>
          <w:tcPr>
            <w:tcW w:w="2207" w:type="dxa"/>
          </w:tcPr>
          <w:p w14:paraId="13E50E1E" w14:textId="2802BC85" w:rsidR="00CC6A1E" w:rsidRDefault="003B6771" w:rsidP="00037850">
            <w:pPr>
              <w:jc w:val="center"/>
            </w:pPr>
            <w:r>
              <w:t>1</w:t>
            </w:r>
          </w:p>
        </w:tc>
        <w:tc>
          <w:tcPr>
            <w:tcW w:w="2207" w:type="dxa"/>
          </w:tcPr>
          <w:p w14:paraId="555B52CA" w14:textId="73E07B0B" w:rsidR="00CC6A1E" w:rsidRDefault="003B6771" w:rsidP="00037850">
            <w:pPr>
              <w:jc w:val="center"/>
            </w:pPr>
            <w:r>
              <w:t>Nunca</w:t>
            </w:r>
          </w:p>
        </w:tc>
        <w:tc>
          <w:tcPr>
            <w:tcW w:w="2207" w:type="dxa"/>
          </w:tcPr>
          <w:p w14:paraId="0B13A754" w14:textId="77777777" w:rsidR="004C5E5C" w:rsidRDefault="004C5E5C" w:rsidP="00037850">
            <w:pPr>
              <w:jc w:val="center"/>
              <w:rPr>
                <w:color w:val="000000"/>
              </w:rPr>
            </w:pPr>
            <w:r>
              <w:rPr>
                <w:color w:val="000000"/>
              </w:rPr>
              <w:t>85</w:t>
            </w:r>
          </w:p>
          <w:p w14:paraId="2B83F8F1" w14:textId="77777777" w:rsidR="00CC6A1E" w:rsidRDefault="00CC6A1E" w:rsidP="00037850">
            <w:pPr>
              <w:jc w:val="center"/>
            </w:pPr>
          </w:p>
        </w:tc>
        <w:tc>
          <w:tcPr>
            <w:tcW w:w="2207" w:type="dxa"/>
          </w:tcPr>
          <w:p w14:paraId="40EBED1A" w14:textId="77777777" w:rsidR="004C5E5C" w:rsidRDefault="004C5E5C" w:rsidP="00037850">
            <w:pPr>
              <w:jc w:val="center"/>
              <w:rPr>
                <w:color w:val="000000"/>
              </w:rPr>
            </w:pPr>
            <w:r>
              <w:rPr>
                <w:color w:val="000000"/>
              </w:rPr>
              <w:t>85</w:t>
            </w:r>
          </w:p>
          <w:p w14:paraId="00F1EE47" w14:textId="77777777" w:rsidR="00CC6A1E" w:rsidRDefault="00CC6A1E" w:rsidP="00037850">
            <w:pPr>
              <w:jc w:val="center"/>
            </w:pPr>
          </w:p>
        </w:tc>
      </w:tr>
      <w:tr w:rsidR="00CC6A1E" w14:paraId="15B3F3C4" w14:textId="77777777" w:rsidTr="00CC6A1E">
        <w:tc>
          <w:tcPr>
            <w:tcW w:w="2207" w:type="dxa"/>
          </w:tcPr>
          <w:p w14:paraId="5348A2B7" w14:textId="0C070BC4" w:rsidR="00CC6A1E" w:rsidRDefault="003B6771" w:rsidP="00037850">
            <w:pPr>
              <w:jc w:val="center"/>
            </w:pPr>
            <w:r>
              <w:t>2</w:t>
            </w:r>
          </w:p>
        </w:tc>
        <w:tc>
          <w:tcPr>
            <w:tcW w:w="2207" w:type="dxa"/>
          </w:tcPr>
          <w:p w14:paraId="24973A66" w14:textId="4A4E003A" w:rsidR="00CC6A1E" w:rsidRDefault="003B6771" w:rsidP="00037850">
            <w:pPr>
              <w:jc w:val="center"/>
            </w:pPr>
            <w:r>
              <w:t>Rara vez</w:t>
            </w:r>
          </w:p>
        </w:tc>
        <w:tc>
          <w:tcPr>
            <w:tcW w:w="2207" w:type="dxa"/>
          </w:tcPr>
          <w:p w14:paraId="11C9EE9E" w14:textId="77777777" w:rsidR="004C5E5C" w:rsidRDefault="004C5E5C" w:rsidP="00037850">
            <w:pPr>
              <w:jc w:val="center"/>
              <w:rPr>
                <w:color w:val="000000"/>
              </w:rPr>
            </w:pPr>
            <w:r>
              <w:rPr>
                <w:color w:val="000000"/>
              </w:rPr>
              <w:t>170</w:t>
            </w:r>
          </w:p>
          <w:p w14:paraId="58A80E74" w14:textId="77777777" w:rsidR="00CC6A1E" w:rsidRDefault="00CC6A1E" w:rsidP="00037850">
            <w:pPr>
              <w:jc w:val="center"/>
            </w:pPr>
          </w:p>
        </w:tc>
        <w:tc>
          <w:tcPr>
            <w:tcW w:w="2207" w:type="dxa"/>
          </w:tcPr>
          <w:p w14:paraId="088D10C5" w14:textId="77777777" w:rsidR="00037850" w:rsidRDefault="00037850" w:rsidP="00037850">
            <w:pPr>
              <w:jc w:val="center"/>
              <w:rPr>
                <w:color w:val="000000"/>
              </w:rPr>
            </w:pPr>
            <w:r>
              <w:rPr>
                <w:color w:val="000000"/>
              </w:rPr>
              <w:t>255</w:t>
            </w:r>
          </w:p>
          <w:p w14:paraId="423F6935" w14:textId="77777777" w:rsidR="00CC6A1E" w:rsidRDefault="00CC6A1E" w:rsidP="00037850">
            <w:pPr>
              <w:jc w:val="center"/>
            </w:pPr>
          </w:p>
        </w:tc>
      </w:tr>
      <w:tr w:rsidR="00CC6A1E" w14:paraId="3D288996" w14:textId="77777777" w:rsidTr="00CC6A1E">
        <w:tc>
          <w:tcPr>
            <w:tcW w:w="2207" w:type="dxa"/>
          </w:tcPr>
          <w:p w14:paraId="339B740E" w14:textId="055B22B1" w:rsidR="00CC6A1E" w:rsidRDefault="003B6771" w:rsidP="00037850">
            <w:pPr>
              <w:jc w:val="center"/>
            </w:pPr>
            <w:r>
              <w:t>3</w:t>
            </w:r>
          </w:p>
        </w:tc>
        <w:tc>
          <w:tcPr>
            <w:tcW w:w="2207" w:type="dxa"/>
          </w:tcPr>
          <w:p w14:paraId="6DC00C5C" w14:textId="54358D24" w:rsidR="00CC6A1E" w:rsidRDefault="003B6771" w:rsidP="00037850">
            <w:pPr>
              <w:jc w:val="center"/>
            </w:pPr>
            <w:r>
              <w:t>A veces</w:t>
            </w:r>
          </w:p>
        </w:tc>
        <w:tc>
          <w:tcPr>
            <w:tcW w:w="2207" w:type="dxa"/>
          </w:tcPr>
          <w:p w14:paraId="36276A13" w14:textId="77777777" w:rsidR="004C5E5C" w:rsidRDefault="004C5E5C" w:rsidP="00037850">
            <w:pPr>
              <w:jc w:val="center"/>
              <w:rPr>
                <w:color w:val="000000"/>
              </w:rPr>
            </w:pPr>
            <w:r>
              <w:rPr>
                <w:color w:val="000000"/>
              </w:rPr>
              <w:t>165</w:t>
            </w:r>
          </w:p>
          <w:p w14:paraId="7BA70600" w14:textId="77777777" w:rsidR="00CC6A1E" w:rsidRDefault="00CC6A1E" w:rsidP="00037850">
            <w:pPr>
              <w:jc w:val="center"/>
            </w:pPr>
          </w:p>
        </w:tc>
        <w:tc>
          <w:tcPr>
            <w:tcW w:w="2207" w:type="dxa"/>
          </w:tcPr>
          <w:p w14:paraId="7937145D" w14:textId="77777777" w:rsidR="00037850" w:rsidRDefault="00037850" w:rsidP="00037850">
            <w:pPr>
              <w:jc w:val="center"/>
              <w:rPr>
                <w:color w:val="000000"/>
              </w:rPr>
            </w:pPr>
            <w:r>
              <w:rPr>
                <w:color w:val="000000"/>
              </w:rPr>
              <w:t>420</w:t>
            </w:r>
          </w:p>
          <w:p w14:paraId="519E3372" w14:textId="77777777" w:rsidR="00CC6A1E" w:rsidRDefault="00CC6A1E" w:rsidP="00037850">
            <w:pPr>
              <w:jc w:val="center"/>
            </w:pPr>
          </w:p>
        </w:tc>
      </w:tr>
      <w:tr w:rsidR="00CC6A1E" w14:paraId="0AE6991F" w14:textId="77777777" w:rsidTr="00CC6A1E">
        <w:tc>
          <w:tcPr>
            <w:tcW w:w="2207" w:type="dxa"/>
          </w:tcPr>
          <w:p w14:paraId="57330BEB" w14:textId="144E9487" w:rsidR="00CC6A1E" w:rsidRDefault="003B6771" w:rsidP="00037850">
            <w:pPr>
              <w:jc w:val="center"/>
            </w:pPr>
            <w:r>
              <w:t>4</w:t>
            </w:r>
          </w:p>
        </w:tc>
        <w:tc>
          <w:tcPr>
            <w:tcW w:w="2207" w:type="dxa"/>
          </w:tcPr>
          <w:p w14:paraId="5C5D1AB3" w14:textId="20D9B0C1" w:rsidR="00CC6A1E" w:rsidRDefault="003B6771" w:rsidP="00037850">
            <w:pPr>
              <w:jc w:val="center"/>
            </w:pPr>
            <w:r>
              <w:t>Casi siempre</w:t>
            </w:r>
          </w:p>
        </w:tc>
        <w:tc>
          <w:tcPr>
            <w:tcW w:w="2207" w:type="dxa"/>
          </w:tcPr>
          <w:p w14:paraId="7263268B" w14:textId="77777777" w:rsidR="004C5E5C" w:rsidRDefault="004C5E5C" w:rsidP="00037850">
            <w:pPr>
              <w:jc w:val="center"/>
              <w:rPr>
                <w:color w:val="000000"/>
              </w:rPr>
            </w:pPr>
            <w:r>
              <w:rPr>
                <w:color w:val="000000"/>
              </w:rPr>
              <w:t>120</w:t>
            </w:r>
          </w:p>
          <w:p w14:paraId="7AD6272E" w14:textId="77777777" w:rsidR="00CC6A1E" w:rsidRDefault="00CC6A1E" w:rsidP="00037850">
            <w:pPr>
              <w:jc w:val="center"/>
            </w:pPr>
          </w:p>
        </w:tc>
        <w:tc>
          <w:tcPr>
            <w:tcW w:w="2207" w:type="dxa"/>
          </w:tcPr>
          <w:p w14:paraId="0E9263CE" w14:textId="77777777" w:rsidR="00037850" w:rsidRDefault="00037850" w:rsidP="00037850">
            <w:pPr>
              <w:jc w:val="center"/>
              <w:rPr>
                <w:color w:val="000000"/>
              </w:rPr>
            </w:pPr>
            <w:r>
              <w:rPr>
                <w:color w:val="000000"/>
              </w:rPr>
              <w:t>540</w:t>
            </w:r>
          </w:p>
          <w:p w14:paraId="04AA0DF8" w14:textId="77777777" w:rsidR="00CC6A1E" w:rsidRDefault="00CC6A1E" w:rsidP="00037850">
            <w:pPr>
              <w:jc w:val="center"/>
            </w:pPr>
          </w:p>
        </w:tc>
      </w:tr>
      <w:tr w:rsidR="00CC6A1E" w14:paraId="523F34BA" w14:textId="77777777" w:rsidTr="00CC6A1E">
        <w:tc>
          <w:tcPr>
            <w:tcW w:w="2207" w:type="dxa"/>
          </w:tcPr>
          <w:p w14:paraId="4B8CEC50" w14:textId="25A4C9AC" w:rsidR="00CC6A1E" w:rsidRDefault="003B6771" w:rsidP="00037850">
            <w:pPr>
              <w:jc w:val="center"/>
            </w:pPr>
            <w:r>
              <w:t>5</w:t>
            </w:r>
          </w:p>
        </w:tc>
        <w:tc>
          <w:tcPr>
            <w:tcW w:w="2207" w:type="dxa"/>
          </w:tcPr>
          <w:p w14:paraId="78529FC9" w14:textId="730839CB" w:rsidR="00CC6A1E" w:rsidRDefault="003B6771" w:rsidP="00037850">
            <w:pPr>
              <w:jc w:val="center"/>
            </w:pPr>
            <w:r>
              <w:t>Siempre</w:t>
            </w:r>
          </w:p>
        </w:tc>
        <w:tc>
          <w:tcPr>
            <w:tcW w:w="2207" w:type="dxa"/>
          </w:tcPr>
          <w:p w14:paraId="5D0205F8" w14:textId="77777777" w:rsidR="004C5E5C" w:rsidRDefault="004C5E5C" w:rsidP="00037850">
            <w:pPr>
              <w:jc w:val="center"/>
              <w:rPr>
                <w:color w:val="000000"/>
              </w:rPr>
            </w:pPr>
            <w:r>
              <w:rPr>
                <w:color w:val="000000"/>
              </w:rPr>
              <w:t>76</w:t>
            </w:r>
          </w:p>
          <w:p w14:paraId="14C8E359" w14:textId="77777777" w:rsidR="00CC6A1E" w:rsidRDefault="00CC6A1E" w:rsidP="00037850">
            <w:pPr>
              <w:jc w:val="center"/>
            </w:pPr>
          </w:p>
        </w:tc>
        <w:tc>
          <w:tcPr>
            <w:tcW w:w="2207" w:type="dxa"/>
          </w:tcPr>
          <w:p w14:paraId="6B97F67D" w14:textId="77777777" w:rsidR="00037850" w:rsidRDefault="00037850" w:rsidP="00037850">
            <w:pPr>
              <w:jc w:val="center"/>
              <w:rPr>
                <w:color w:val="000000"/>
              </w:rPr>
            </w:pPr>
            <w:r>
              <w:rPr>
                <w:color w:val="000000"/>
              </w:rPr>
              <w:t>616</w:t>
            </w:r>
          </w:p>
          <w:p w14:paraId="79C69496" w14:textId="77777777" w:rsidR="00CC6A1E" w:rsidRDefault="00CC6A1E" w:rsidP="00037850">
            <w:pPr>
              <w:jc w:val="center"/>
            </w:pPr>
          </w:p>
        </w:tc>
      </w:tr>
      <w:tr w:rsidR="00CC6A1E" w14:paraId="3310A3FA" w14:textId="77777777" w:rsidTr="00CC6A1E">
        <w:tc>
          <w:tcPr>
            <w:tcW w:w="2207" w:type="dxa"/>
          </w:tcPr>
          <w:p w14:paraId="5DD6B5AF" w14:textId="28C3A83A" w:rsidR="00CC6A1E" w:rsidRDefault="003B6771" w:rsidP="00037850">
            <w:pPr>
              <w:jc w:val="center"/>
            </w:pPr>
            <w:r>
              <w:t>Total</w:t>
            </w:r>
          </w:p>
        </w:tc>
        <w:tc>
          <w:tcPr>
            <w:tcW w:w="2207" w:type="dxa"/>
          </w:tcPr>
          <w:p w14:paraId="1104ECEB" w14:textId="77777777" w:rsidR="00CC6A1E" w:rsidRDefault="00CC6A1E" w:rsidP="00037850">
            <w:pPr>
              <w:jc w:val="center"/>
            </w:pPr>
          </w:p>
        </w:tc>
        <w:tc>
          <w:tcPr>
            <w:tcW w:w="2207" w:type="dxa"/>
          </w:tcPr>
          <w:p w14:paraId="0501ADE5" w14:textId="3A74B8A8" w:rsidR="00CC6A1E" w:rsidRDefault="00DF0DCF" w:rsidP="00037850">
            <w:pPr>
              <w:jc w:val="center"/>
            </w:pPr>
            <w:r>
              <w:t>616</w:t>
            </w:r>
          </w:p>
        </w:tc>
        <w:tc>
          <w:tcPr>
            <w:tcW w:w="2207" w:type="dxa"/>
          </w:tcPr>
          <w:p w14:paraId="2C78D859" w14:textId="77777777" w:rsidR="00CC6A1E" w:rsidRDefault="00CC6A1E" w:rsidP="00037850">
            <w:pPr>
              <w:jc w:val="center"/>
            </w:pPr>
          </w:p>
        </w:tc>
      </w:tr>
    </w:tbl>
    <w:p w14:paraId="72DDBB10" w14:textId="77777777" w:rsidR="00CC6A1E" w:rsidRPr="00CC6A1E" w:rsidRDefault="00CC6A1E" w:rsidP="00CC6A1E"/>
    <w:p w14:paraId="563FD2AD" w14:textId="77777777" w:rsidR="00614382" w:rsidRPr="00614382" w:rsidRDefault="00663502" w:rsidP="00614382">
      <w:pPr>
        <w:spacing w:after="0" w:line="240" w:lineRule="auto"/>
        <w:rPr>
          <w:rFonts w:eastAsia="Times New Roman"/>
        </w:rPr>
      </w:pPr>
      <w:r>
        <w:rPr>
          <w:rFonts w:ascii="Times New Roman" w:eastAsia="Times New Roman" w:hAnsi="Times New Roman" w:cs="Times New Roman"/>
          <w:b/>
          <w:bCs/>
        </w:rPr>
        <w:lastRenderedPageBreak/>
        <w:t>Nota.</w:t>
      </w:r>
      <w:r>
        <w:rPr>
          <w:rFonts w:ascii="Times New Roman" w:eastAsia="Times New Roman" w:hAnsi="Times New Roman" w:cs="Times New Roman"/>
        </w:rPr>
        <w:t xml:space="preserve"> </w:t>
      </w:r>
      <w:r w:rsidR="00614382" w:rsidRPr="00990E6A">
        <w:rPr>
          <w:rFonts w:ascii="Times New Roman" w:eastAsia="Times New Roman" w:hAnsi="Times New Roman" w:cs="Times New Roman"/>
        </w:rPr>
        <w:t>La tabla presenta la distribución de frecuencias y frecuencias acumuladas obtenidas en la encuesta aplicada a estudiantes del programa de Ingeniería de Sistemas de la jornada diurna de la TEINCO. Elaboración propia.</w:t>
      </w:r>
    </w:p>
    <w:p w14:paraId="331A7FEC" w14:textId="760377D2" w:rsidR="003A1C79" w:rsidRDefault="003A1C79">
      <w:pPr>
        <w:rPr>
          <w:rFonts w:ascii="Times New Roman" w:eastAsia="Times New Roman" w:hAnsi="Times New Roman" w:cs="Times New Roman"/>
          <w:b/>
          <w:bCs/>
          <w:sz w:val="24"/>
          <w:szCs w:val="24"/>
        </w:rPr>
      </w:pPr>
    </w:p>
    <w:p w14:paraId="5AC0432F" w14:textId="77777777" w:rsidR="009015B7" w:rsidRDefault="007E5131">
      <w:pPr>
        <w:rPr>
          <w:rFonts w:ascii="Times New Roman" w:eastAsia="Times New Roman" w:hAnsi="Times New Roman" w:cs="Times New Roman"/>
          <w:b/>
          <w:bCs/>
        </w:rPr>
      </w:pPr>
      <w:r w:rsidRPr="007E5131">
        <w:rPr>
          <w:rFonts w:ascii="Times New Roman" w:eastAsia="Times New Roman" w:hAnsi="Times New Roman" w:cs="Times New Roman"/>
          <w:b/>
          <w:bCs/>
        </w:rPr>
        <w:t xml:space="preserve">Tabla B. </w:t>
      </w:r>
    </w:p>
    <w:p w14:paraId="331A7FED" w14:textId="44004E15" w:rsidR="003A1C79" w:rsidRPr="009015B7" w:rsidRDefault="007E5131">
      <w:pPr>
        <w:rPr>
          <w:rFonts w:ascii="Times New Roman" w:eastAsia="Times New Roman" w:hAnsi="Times New Roman" w:cs="Times New Roman"/>
          <w:i/>
          <w:iCs/>
        </w:rPr>
      </w:pPr>
      <w:r w:rsidRPr="009015B7">
        <w:rPr>
          <w:rFonts w:ascii="Times New Roman" w:eastAsia="Times New Roman" w:hAnsi="Times New Roman" w:cs="Times New Roman"/>
          <w:i/>
          <w:iCs/>
        </w:rPr>
        <w:t>Medidas estadísticas de los resultados obtenidos</w:t>
      </w:r>
    </w:p>
    <w:tbl>
      <w:tblPr>
        <w:tblStyle w:val="Tablaconcuadrcula"/>
        <w:tblW w:w="0" w:type="auto"/>
        <w:tblLook w:val="04A0" w:firstRow="1" w:lastRow="0" w:firstColumn="1" w:lastColumn="0" w:noHBand="0" w:noVBand="1"/>
      </w:tblPr>
      <w:tblGrid>
        <w:gridCol w:w="2942"/>
        <w:gridCol w:w="2943"/>
        <w:gridCol w:w="2943"/>
      </w:tblGrid>
      <w:tr w:rsidR="000953F5" w14:paraId="6D4D7EC7" w14:textId="77777777" w:rsidTr="000953F5">
        <w:tc>
          <w:tcPr>
            <w:tcW w:w="2942" w:type="dxa"/>
          </w:tcPr>
          <w:p w14:paraId="3B7F1D46" w14:textId="77777777" w:rsidR="000953F5" w:rsidRDefault="000953F5" w:rsidP="000953F5">
            <w:pPr>
              <w:rPr>
                <w:b/>
                <w:bCs/>
              </w:rPr>
            </w:pPr>
            <w:r>
              <w:rPr>
                <w:b/>
                <w:bCs/>
              </w:rPr>
              <w:t>Medida</w:t>
            </w:r>
          </w:p>
          <w:p w14:paraId="18CE51AA" w14:textId="77777777" w:rsidR="000953F5" w:rsidRDefault="000953F5">
            <w:pPr>
              <w:rPr>
                <w:rFonts w:ascii="Times New Roman" w:eastAsia="Times New Roman" w:hAnsi="Times New Roman" w:cs="Times New Roman"/>
                <w:b/>
                <w:bCs/>
              </w:rPr>
            </w:pPr>
          </w:p>
        </w:tc>
        <w:tc>
          <w:tcPr>
            <w:tcW w:w="2943" w:type="dxa"/>
          </w:tcPr>
          <w:p w14:paraId="6281A86A" w14:textId="77777777" w:rsidR="000953F5" w:rsidRDefault="000953F5" w:rsidP="000953F5">
            <w:pPr>
              <w:rPr>
                <w:b/>
                <w:bCs/>
              </w:rPr>
            </w:pPr>
            <w:r>
              <w:rPr>
                <w:b/>
                <w:bCs/>
              </w:rPr>
              <w:t>Valor</w:t>
            </w:r>
          </w:p>
          <w:p w14:paraId="3E1F9B0F" w14:textId="77777777" w:rsidR="000953F5" w:rsidRDefault="000953F5">
            <w:pPr>
              <w:rPr>
                <w:rFonts w:ascii="Times New Roman" w:eastAsia="Times New Roman" w:hAnsi="Times New Roman" w:cs="Times New Roman"/>
                <w:b/>
                <w:bCs/>
              </w:rPr>
            </w:pPr>
          </w:p>
        </w:tc>
        <w:tc>
          <w:tcPr>
            <w:tcW w:w="2943" w:type="dxa"/>
          </w:tcPr>
          <w:p w14:paraId="16B70E01" w14:textId="77777777" w:rsidR="005252B1" w:rsidRDefault="005252B1" w:rsidP="005252B1">
            <w:pPr>
              <w:rPr>
                <w:b/>
                <w:bCs/>
                <w:color w:val="000000"/>
              </w:rPr>
            </w:pPr>
            <w:r>
              <w:rPr>
                <w:b/>
                <w:bCs/>
                <w:color w:val="000000"/>
              </w:rPr>
              <w:t>Interpretación</w:t>
            </w:r>
          </w:p>
          <w:p w14:paraId="5D8C600B" w14:textId="77777777" w:rsidR="000953F5" w:rsidRDefault="000953F5">
            <w:pPr>
              <w:rPr>
                <w:rFonts w:ascii="Times New Roman" w:eastAsia="Times New Roman" w:hAnsi="Times New Roman" w:cs="Times New Roman"/>
                <w:b/>
                <w:bCs/>
              </w:rPr>
            </w:pPr>
          </w:p>
        </w:tc>
      </w:tr>
      <w:tr w:rsidR="000953F5" w14:paraId="139083B3" w14:textId="77777777" w:rsidTr="000953F5">
        <w:tc>
          <w:tcPr>
            <w:tcW w:w="2942" w:type="dxa"/>
          </w:tcPr>
          <w:p w14:paraId="354F7C8F" w14:textId="77777777" w:rsidR="005252B1" w:rsidRDefault="005252B1" w:rsidP="005252B1">
            <w:pPr>
              <w:rPr>
                <w:color w:val="000000"/>
              </w:rPr>
            </w:pPr>
            <w:r>
              <w:rPr>
                <w:color w:val="000000"/>
              </w:rPr>
              <w:t>Promedio</w:t>
            </w:r>
          </w:p>
          <w:p w14:paraId="51059100" w14:textId="77777777" w:rsidR="000953F5" w:rsidRDefault="000953F5">
            <w:pPr>
              <w:rPr>
                <w:rFonts w:ascii="Times New Roman" w:eastAsia="Times New Roman" w:hAnsi="Times New Roman" w:cs="Times New Roman"/>
                <w:b/>
                <w:bCs/>
              </w:rPr>
            </w:pPr>
          </w:p>
        </w:tc>
        <w:tc>
          <w:tcPr>
            <w:tcW w:w="2943" w:type="dxa"/>
          </w:tcPr>
          <w:p w14:paraId="74549E79" w14:textId="77777777" w:rsidR="00B661F7" w:rsidRDefault="00B661F7" w:rsidP="00B661F7">
            <w:pPr>
              <w:rPr>
                <w:color w:val="000000"/>
              </w:rPr>
            </w:pPr>
            <w:r>
              <w:rPr>
                <w:color w:val="000000"/>
              </w:rPr>
              <w:t>2,89</w:t>
            </w:r>
          </w:p>
          <w:p w14:paraId="5D989ED1" w14:textId="77777777" w:rsidR="000953F5" w:rsidRDefault="000953F5">
            <w:pPr>
              <w:rPr>
                <w:rFonts w:ascii="Times New Roman" w:eastAsia="Times New Roman" w:hAnsi="Times New Roman" w:cs="Times New Roman"/>
                <w:b/>
                <w:bCs/>
              </w:rPr>
            </w:pPr>
          </w:p>
        </w:tc>
        <w:tc>
          <w:tcPr>
            <w:tcW w:w="2943" w:type="dxa"/>
          </w:tcPr>
          <w:p w14:paraId="7278CCD7" w14:textId="77777777" w:rsidR="00B661F7" w:rsidRDefault="00B661F7" w:rsidP="00B661F7">
            <w:pPr>
              <w:rPr>
                <w:color w:val="000000"/>
              </w:rPr>
            </w:pPr>
            <w:r>
              <w:rPr>
                <w:color w:val="000000"/>
              </w:rPr>
              <w:t>Ansiedad moderada</w:t>
            </w:r>
          </w:p>
          <w:p w14:paraId="43118E65" w14:textId="77777777" w:rsidR="000953F5" w:rsidRDefault="000953F5">
            <w:pPr>
              <w:rPr>
                <w:rFonts w:ascii="Times New Roman" w:eastAsia="Times New Roman" w:hAnsi="Times New Roman" w:cs="Times New Roman"/>
                <w:b/>
                <w:bCs/>
              </w:rPr>
            </w:pPr>
          </w:p>
        </w:tc>
      </w:tr>
      <w:tr w:rsidR="000953F5" w14:paraId="78EA14AA" w14:textId="77777777" w:rsidTr="000953F5">
        <w:tc>
          <w:tcPr>
            <w:tcW w:w="2942" w:type="dxa"/>
          </w:tcPr>
          <w:p w14:paraId="24B34328" w14:textId="77777777" w:rsidR="005252B1" w:rsidRDefault="005252B1" w:rsidP="005252B1">
            <w:pPr>
              <w:rPr>
                <w:color w:val="000000"/>
              </w:rPr>
            </w:pPr>
            <w:r>
              <w:rPr>
                <w:color w:val="000000"/>
              </w:rPr>
              <w:t>Mediana</w:t>
            </w:r>
          </w:p>
          <w:p w14:paraId="2A1916B0" w14:textId="77777777" w:rsidR="000953F5" w:rsidRDefault="000953F5">
            <w:pPr>
              <w:rPr>
                <w:rFonts w:ascii="Times New Roman" w:eastAsia="Times New Roman" w:hAnsi="Times New Roman" w:cs="Times New Roman"/>
                <w:b/>
                <w:bCs/>
              </w:rPr>
            </w:pPr>
          </w:p>
        </w:tc>
        <w:tc>
          <w:tcPr>
            <w:tcW w:w="2943" w:type="dxa"/>
          </w:tcPr>
          <w:p w14:paraId="3AEB59A8" w14:textId="77777777" w:rsidR="00B661F7" w:rsidRDefault="00B661F7" w:rsidP="00B661F7">
            <w:pPr>
              <w:rPr>
                <w:color w:val="000000"/>
              </w:rPr>
            </w:pPr>
            <w:r>
              <w:rPr>
                <w:color w:val="000000"/>
              </w:rPr>
              <w:t>3</w:t>
            </w:r>
          </w:p>
          <w:p w14:paraId="1F881B4E" w14:textId="77777777" w:rsidR="000953F5" w:rsidRDefault="000953F5">
            <w:pPr>
              <w:rPr>
                <w:rFonts w:ascii="Times New Roman" w:eastAsia="Times New Roman" w:hAnsi="Times New Roman" w:cs="Times New Roman"/>
                <w:b/>
                <w:bCs/>
              </w:rPr>
            </w:pPr>
          </w:p>
        </w:tc>
        <w:tc>
          <w:tcPr>
            <w:tcW w:w="2943" w:type="dxa"/>
          </w:tcPr>
          <w:p w14:paraId="4B52CEC9" w14:textId="77777777" w:rsidR="00652046" w:rsidRDefault="00652046" w:rsidP="00652046">
            <w:pPr>
              <w:rPr>
                <w:color w:val="000000"/>
              </w:rPr>
            </w:pPr>
            <w:r>
              <w:rPr>
                <w:color w:val="000000"/>
              </w:rPr>
              <w:t>Predomina “Rara vez”</w:t>
            </w:r>
          </w:p>
          <w:p w14:paraId="438C501C" w14:textId="77777777" w:rsidR="000953F5" w:rsidRDefault="000953F5">
            <w:pPr>
              <w:rPr>
                <w:rFonts w:ascii="Times New Roman" w:eastAsia="Times New Roman" w:hAnsi="Times New Roman" w:cs="Times New Roman"/>
                <w:b/>
                <w:bCs/>
              </w:rPr>
            </w:pPr>
          </w:p>
        </w:tc>
      </w:tr>
      <w:tr w:rsidR="000953F5" w14:paraId="4907EFFC" w14:textId="77777777" w:rsidTr="000953F5">
        <w:tc>
          <w:tcPr>
            <w:tcW w:w="2942" w:type="dxa"/>
          </w:tcPr>
          <w:p w14:paraId="2FC50B75" w14:textId="77777777" w:rsidR="005252B1" w:rsidRDefault="005252B1" w:rsidP="005252B1">
            <w:pPr>
              <w:rPr>
                <w:color w:val="000000"/>
              </w:rPr>
            </w:pPr>
            <w:r>
              <w:rPr>
                <w:color w:val="000000"/>
              </w:rPr>
              <w:t>Moda</w:t>
            </w:r>
          </w:p>
          <w:p w14:paraId="25D83542" w14:textId="77777777" w:rsidR="005252B1" w:rsidRDefault="005252B1" w:rsidP="005252B1">
            <w:pPr>
              <w:rPr>
                <w:color w:val="000000"/>
              </w:rPr>
            </w:pPr>
            <w:r>
              <w:rPr>
                <w:color w:val="000000"/>
              </w:rPr>
              <w:t>Desviación estándar</w:t>
            </w:r>
          </w:p>
          <w:p w14:paraId="4727BD6F" w14:textId="77777777" w:rsidR="000953F5" w:rsidRDefault="000953F5">
            <w:pPr>
              <w:rPr>
                <w:rFonts w:ascii="Times New Roman" w:eastAsia="Times New Roman" w:hAnsi="Times New Roman" w:cs="Times New Roman"/>
                <w:b/>
                <w:bCs/>
              </w:rPr>
            </w:pPr>
          </w:p>
        </w:tc>
        <w:tc>
          <w:tcPr>
            <w:tcW w:w="2943" w:type="dxa"/>
          </w:tcPr>
          <w:p w14:paraId="16FAF7A9" w14:textId="77777777" w:rsidR="00B661F7" w:rsidRDefault="00B661F7" w:rsidP="00B661F7">
            <w:pPr>
              <w:rPr>
                <w:color w:val="000000"/>
              </w:rPr>
            </w:pPr>
            <w:r>
              <w:rPr>
                <w:color w:val="000000"/>
              </w:rPr>
              <w:t>2</w:t>
            </w:r>
          </w:p>
          <w:p w14:paraId="42ADF2CA" w14:textId="77777777" w:rsidR="00B661F7" w:rsidRDefault="00B661F7" w:rsidP="00B661F7">
            <w:pPr>
              <w:rPr>
                <w:color w:val="000000"/>
              </w:rPr>
            </w:pPr>
            <w:r>
              <w:rPr>
                <w:color w:val="000000"/>
              </w:rPr>
              <w:t>1,23</w:t>
            </w:r>
          </w:p>
          <w:p w14:paraId="5A9B38F1" w14:textId="77777777" w:rsidR="000953F5" w:rsidRDefault="000953F5">
            <w:pPr>
              <w:rPr>
                <w:rFonts w:ascii="Times New Roman" w:eastAsia="Times New Roman" w:hAnsi="Times New Roman" w:cs="Times New Roman"/>
                <w:b/>
                <w:bCs/>
              </w:rPr>
            </w:pPr>
          </w:p>
        </w:tc>
        <w:tc>
          <w:tcPr>
            <w:tcW w:w="2943" w:type="dxa"/>
          </w:tcPr>
          <w:p w14:paraId="29EF54E7" w14:textId="77777777" w:rsidR="00652046" w:rsidRDefault="00652046" w:rsidP="00652046">
            <w:pPr>
              <w:rPr>
                <w:color w:val="000000"/>
              </w:rPr>
            </w:pPr>
            <w:r>
              <w:rPr>
                <w:color w:val="000000"/>
              </w:rPr>
              <w:t>Tendencia hacia “A veces”</w:t>
            </w:r>
          </w:p>
          <w:p w14:paraId="09579853" w14:textId="77777777" w:rsidR="00652046" w:rsidRDefault="00652046" w:rsidP="00652046">
            <w:pPr>
              <w:rPr>
                <w:color w:val="000000"/>
              </w:rPr>
            </w:pPr>
            <w:r>
              <w:rPr>
                <w:color w:val="000000"/>
              </w:rPr>
              <w:t>Variabilidad moderada</w:t>
            </w:r>
          </w:p>
          <w:p w14:paraId="0FE46BCA" w14:textId="77777777" w:rsidR="000953F5" w:rsidRDefault="000953F5">
            <w:pPr>
              <w:rPr>
                <w:rFonts w:ascii="Times New Roman" w:eastAsia="Times New Roman" w:hAnsi="Times New Roman" w:cs="Times New Roman"/>
                <w:b/>
                <w:bCs/>
              </w:rPr>
            </w:pPr>
          </w:p>
        </w:tc>
      </w:tr>
    </w:tbl>
    <w:p w14:paraId="5A6E85E0" w14:textId="77777777" w:rsidR="007E5131" w:rsidRDefault="007E5131">
      <w:pPr>
        <w:rPr>
          <w:rFonts w:ascii="Times New Roman" w:eastAsia="Times New Roman" w:hAnsi="Times New Roman" w:cs="Times New Roman"/>
          <w:b/>
          <w:bCs/>
        </w:rPr>
      </w:pPr>
    </w:p>
    <w:p w14:paraId="746E95CE" w14:textId="77777777" w:rsidR="00990E6A" w:rsidRDefault="00614382" w:rsidP="00990E6A">
      <w:pPr>
        <w:spacing w:after="0"/>
        <w:jc w:val="both"/>
        <w:rPr>
          <w:rFonts w:ascii="Times New Roman" w:eastAsia="Times New Roman" w:hAnsi="Times New Roman" w:cs="Times New Roman"/>
        </w:rPr>
      </w:pPr>
      <w:r w:rsidRPr="00614382">
        <w:rPr>
          <w:rFonts w:ascii="Times New Roman" w:eastAsia="Times New Roman" w:hAnsi="Times New Roman" w:cs="Times New Roman"/>
          <w:b/>
          <w:bCs/>
        </w:rPr>
        <w:t>Nota</w:t>
      </w:r>
      <w:r>
        <w:rPr>
          <w:rFonts w:ascii="Times New Roman" w:eastAsia="Times New Roman" w:hAnsi="Times New Roman" w:cs="Times New Roman"/>
          <w:b/>
          <w:bCs/>
        </w:rPr>
        <w:t xml:space="preserve">. </w:t>
      </w:r>
      <w:r w:rsidR="00990E6A" w:rsidRPr="00990E6A">
        <w:rPr>
          <w:rFonts w:ascii="Times New Roman" w:eastAsia="Times New Roman" w:hAnsi="Times New Roman" w:cs="Times New Roman"/>
        </w:rPr>
        <w:t>La tabla muestra las principales medidas estadísticas calculadas a partir de los datos recolectados en la encuesta, permitiendo identificar una presencia moderada de ansiedad social en la población estudiantil. Elaboración propia.</w:t>
      </w:r>
    </w:p>
    <w:p w14:paraId="01D462FF" w14:textId="77777777" w:rsidR="00990E6A" w:rsidRDefault="00990E6A" w:rsidP="00990E6A">
      <w:pPr>
        <w:spacing w:after="0"/>
        <w:jc w:val="both"/>
        <w:rPr>
          <w:rFonts w:ascii="Times New Roman" w:eastAsia="Times New Roman" w:hAnsi="Times New Roman" w:cs="Times New Roman"/>
        </w:rPr>
      </w:pPr>
    </w:p>
    <w:p w14:paraId="0FD99D4C" w14:textId="77777777" w:rsidR="00CB5172" w:rsidRDefault="0060654B" w:rsidP="00990E6A">
      <w:pPr>
        <w:spacing w:after="0"/>
        <w:jc w:val="both"/>
        <w:rPr>
          <w:rFonts w:eastAsia="Times New Roman"/>
          <w:b/>
          <w:bCs/>
        </w:rPr>
      </w:pPr>
      <w:r w:rsidRPr="0060654B">
        <w:rPr>
          <w:rFonts w:eastAsia="Times New Roman"/>
          <w:b/>
          <w:bCs/>
        </w:rPr>
        <w:t xml:space="preserve">Figura C. </w:t>
      </w:r>
    </w:p>
    <w:p w14:paraId="6724AA29" w14:textId="5416F59E" w:rsidR="00990E6A" w:rsidRDefault="0060654B" w:rsidP="00990E6A">
      <w:pPr>
        <w:spacing w:after="0"/>
        <w:jc w:val="both"/>
        <w:rPr>
          <w:rFonts w:eastAsia="Times New Roman"/>
          <w:b/>
          <w:bCs/>
        </w:rPr>
      </w:pPr>
      <w:r w:rsidRPr="00CB5172">
        <w:rPr>
          <w:rFonts w:eastAsia="Times New Roman"/>
          <w:i/>
          <w:iCs/>
        </w:rPr>
        <w:t>Distribución general de respuestas</w:t>
      </w:r>
    </w:p>
    <w:p w14:paraId="0F15D8CA" w14:textId="0B83102C" w:rsidR="0060654B" w:rsidRDefault="004C49F2" w:rsidP="00990E6A">
      <w:pPr>
        <w:spacing w:after="0"/>
        <w:jc w:val="both"/>
        <w:rPr>
          <w:rFonts w:eastAsia="Times New Roman"/>
          <w:b/>
          <w:bCs/>
        </w:rPr>
      </w:pPr>
      <w:r w:rsidRPr="004C49F2">
        <w:rPr>
          <w:rFonts w:eastAsia="Times New Roman"/>
          <w:b/>
          <w:bCs/>
          <w:noProof/>
        </w:rPr>
        <w:lastRenderedPageBreak/>
        <w:drawing>
          <wp:inline distT="0" distB="0" distL="0" distR="0" wp14:anchorId="3E102700" wp14:editId="542848D6">
            <wp:extent cx="5612130" cy="3205480"/>
            <wp:effectExtent l="0" t="0" r="7620" b="0"/>
            <wp:docPr id="134271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7969" name=""/>
                    <pic:cNvPicPr/>
                  </pic:nvPicPr>
                  <pic:blipFill>
                    <a:blip r:embed="rId10"/>
                    <a:stretch>
                      <a:fillRect/>
                    </a:stretch>
                  </pic:blipFill>
                  <pic:spPr>
                    <a:xfrm>
                      <a:off x="0" y="0"/>
                      <a:ext cx="5612130" cy="3205480"/>
                    </a:xfrm>
                    <a:prstGeom prst="rect">
                      <a:avLst/>
                    </a:prstGeom>
                  </pic:spPr>
                </pic:pic>
              </a:graphicData>
            </a:graphic>
          </wp:inline>
        </w:drawing>
      </w:r>
    </w:p>
    <w:p w14:paraId="3229DE3F" w14:textId="77777777" w:rsidR="004C49F2" w:rsidRDefault="004C49F2" w:rsidP="00990E6A">
      <w:pPr>
        <w:spacing w:after="0"/>
        <w:jc w:val="both"/>
        <w:rPr>
          <w:rFonts w:eastAsia="Times New Roman"/>
          <w:b/>
          <w:bCs/>
        </w:rPr>
      </w:pPr>
    </w:p>
    <w:p w14:paraId="2B14CE82" w14:textId="615651B4" w:rsidR="004C49F2" w:rsidRDefault="004C49F2" w:rsidP="00990E6A">
      <w:pPr>
        <w:spacing w:after="0"/>
        <w:jc w:val="both"/>
        <w:rPr>
          <w:rFonts w:ascii="Times New Roman" w:eastAsia="Times New Roman" w:hAnsi="Times New Roman" w:cs="Times New Roman"/>
        </w:rPr>
      </w:pPr>
      <w:r>
        <w:rPr>
          <w:rFonts w:eastAsia="Times New Roman"/>
          <w:b/>
          <w:bCs/>
        </w:rPr>
        <w:t xml:space="preserve">Nota. </w:t>
      </w:r>
      <w:r w:rsidR="00E43D2F" w:rsidRPr="00E43D2F">
        <w:rPr>
          <w:rFonts w:ascii="Times New Roman" w:eastAsia="Times New Roman" w:hAnsi="Times New Roman" w:cs="Times New Roman"/>
        </w:rPr>
        <w:t>La gráfica de barras representa la distribución general de las respuestas obtenidas en la encuesta aplicada a los estudiantes. Se observa que las respuestas “Rara vez” y “A veces” fueron las más frecuentes dentro del estudio. Elaboración propia.</w:t>
      </w:r>
    </w:p>
    <w:p w14:paraId="17F755C4" w14:textId="77777777" w:rsidR="00AE2426" w:rsidRPr="00990E6A" w:rsidRDefault="00AE2426" w:rsidP="00990E6A">
      <w:pPr>
        <w:spacing w:after="0"/>
        <w:jc w:val="both"/>
        <w:rPr>
          <w:rFonts w:eastAsia="Times New Roman"/>
          <w:b/>
          <w:bCs/>
        </w:rPr>
      </w:pPr>
    </w:p>
    <w:p w14:paraId="331A7FEE" w14:textId="5175F03A" w:rsidR="003A1C79" w:rsidRDefault="003A1C79">
      <w:pPr>
        <w:spacing w:after="0"/>
        <w:jc w:val="both"/>
        <w:rPr>
          <w:rFonts w:ascii="Times New Roman" w:eastAsia="Times New Roman" w:hAnsi="Times New Roman" w:cs="Times New Roman"/>
          <w:b/>
          <w:bCs/>
        </w:rPr>
      </w:pPr>
    </w:p>
    <w:p w14:paraId="1429606B" w14:textId="77777777" w:rsidR="002673D5" w:rsidRDefault="002673D5">
      <w:pPr>
        <w:spacing w:after="0"/>
        <w:jc w:val="both"/>
        <w:rPr>
          <w:rFonts w:ascii="Times New Roman" w:eastAsia="Times New Roman" w:hAnsi="Times New Roman" w:cs="Times New Roman"/>
          <w:b/>
          <w:bCs/>
        </w:rPr>
      </w:pPr>
    </w:p>
    <w:p w14:paraId="39E2C797" w14:textId="77777777" w:rsidR="002673D5" w:rsidRDefault="002673D5">
      <w:pPr>
        <w:spacing w:after="0"/>
        <w:jc w:val="both"/>
        <w:rPr>
          <w:rFonts w:ascii="Times New Roman" w:eastAsia="Times New Roman" w:hAnsi="Times New Roman" w:cs="Times New Roman"/>
          <w:b/>
          <w:bCs/>
        </w:rPr>
      </w:pPr>
    </w:p>
    <w:p w14:paraId="1242E4CF" w14:textId="77777777" w:rsidR="002673D5" w:rsidRDefault="002673D5">
      <w:pPr>
        <w:spacing w:after="0"/>
        <w:jc w:val="both"/>
        <w:rPr>
          <w:rFonts w:ascii="Times New Roman" w:eastAsia="Times New Roman" w:hAnsi="Times New Roman" w:cs="Times New Roman"/>
          <w:b/>
          <w:bCs/>
        </w:rPr>
      </w:pPr>
    </w:p>
    <w:p w14:paraId="4B29266B" w14:textId="77777777" w:rsidR="002673D5" w:rsidRDefault="002673D5">
      <w:pPr>
        <w:spacing w:after="0"/>
        <w:jc w:val="both"/>
        <w:rPr>
          <w:rFonts w:ascii="Times New Roman" w:eastAsia="Times New Roman" w:hAnsi="Times New Roman" w:cs="Times New Roman"/>
          <w:b/>
          <w:bCs/>
        </w:rPr>
      </w:pPr>
    </w:p>
    <w:p w14:paraId="7BD15052" w14:textId="77777777" w:rsidR="002673D5" w:rsidRDefault="002673D5">
      <w:pPr>
        <w:spacing w:after="0"/>
        <w:jc w:val="both"/>
        <w:rPr>
          <w:rFonts w:ascii="Times New Roman" w:eastAsia="Times New Roman" w:hAnsi="Times New Roman" w:cs="Times New Roman"/>
          <w:b/>
          <w:bCs/>
        </w:rPr>
      </w:pPr>
    </w:p>
    <w:p w14:paraId="241331D9" w14:textId="77777777" w:rsidR="002673D5" w:rsidRDefault="002673D5">
      <w:pPr>
        <w:spacing w:after="0"/>
        <w:jc w:val="both"/>
        <w:rPr>
          <w:rFonts w:ascii="Times New Roman" w:eastAsia="Times New Roman" w:hAnsi="Times New Roman" w:cs="Times New Roman"/>
          <w:b/>
          <w:bCs/>
        </w:rPr>
      </w:pPr>
    </w:p>
    <w:p w14:paraId="43195F90" w14:textId="77777777" w:rsidR="002673D5" w:rsidRDefault="002673D5">
      <w:pPr>
        <w:spacing w:after="0"/>
        <w:jc w:val="both"/>
        <w:rPr>
          <w:rFonts w:ascii="Times New Roman" w:eastAsia="Times New Roman" w:hAnsi="Times New Roman" w:cs="Times New Roman"/>
          <w:b/>
          <w:bCs/>
        </w:rPr>
      </w:pPr>
    </w:p>
    <w:p w14:paraId="5DCC18C7" w14:textId="77777777" w:rsidR="002673D5" w:rsidRDefault="002673D5">
      <w:pPr>
        <w:spacing w:after="0"/>
        <w:jc w:val="both"/>
        <w:rPr>
          <w:rFonts w:ascii="Times New Roman" w:eastAsia="Times New Roman" w:hAnsi="Times New Roman" w:cs="Times New Roman"/>
          <w:b/>
          <w:bCs/>
        </w:rPr>
      </w:pPr>
    </w:p>
    <w:p w14:paraId="0D83B653" w14:textId="77777777" w:rsidR="002673D5" w:rsidRDefault="002673D5">
      <w:pPr>
        <w:spacing w:after="0"/>
        <w:jc w:val="both"/>
        <w:rPr>
          <w:rFonts w:ascii="Times New Roman" w:eastAsia="Times New Roman" w:hAnsi="Times New Roman" w:cs="Times New Roman"/>
          <w:b/>
          <w:bCs/>
        </w:rPr>
      </w:pPr>
    </w:p>
    <w:p w14:paraId="5251CE62" w14:textId="77777777" w:rsidR="002673D5" w:rsidRDefault="002673D5">
      <w:pPr>
        <w:spacing w:after="0"/>
        <w:jc w:val="both"/>
        <w:rPr>
          <w:rFonts w:ascii="Times New Roman" w:eastAsia="Times New Roman" w:hAnsi="Times New Roman" w:cs="Times New Roman"/>
          <w:b/>
          <w:bCs/>
        </w:rPr>
      </w:pPr>
    </w:p>
    <w:p w14:paraId="45BF2CF6" w14:textId="77777777" w:rsidR="002673D5" w:rsidRDefault="002673D5">
      <w:pPr>
        <w:spacing w:after="0"/>
        <w:jc w:val="both"/>
        <w:rPr>
          <w:rFonts w:ascii="Times New Roman" w:eastAsia="Times New Roman" w:hAnsi="Times New Roman" w:cs="Times New Roman"/>
          <w:b/>
          <w:bCs/>
        </w:rPr>
      </w:pPr>
    </w:p>
    <w:p w14:paraId="185C847F" w14:textId="77777777" w:rsidR="002673D5" w:rsidRDefault="002673D5">
      <w:pPr>
        <w:spacing w:after="0"/>
        <w:jc w:val="both"/>
        <w:rPr>
          <w:rFonts w:ascii="Times New Roman" w:eastAsia="Times New Roman" w:hAnsi="Times New Roman" w:cs="Times New Roman"/>
          <w:b/>
          <w:bCs/>
        </w:rPr>
      </w:pPr>
    </w:p>
    <w:p w14:paraId="18424C27" w14:textId="77777777" w:rsidR="002673D5" w:rsidRDefault="002673D5">
      <w:pPr>
        <w:spacing w:after="0"/>
        <w:jc w:val="both"/>
        <w:rPr>
          <w:rFonts w:ascii="Times New Roman" w:eastAsia="Times New Roman" w:hAnsi="Times New Roman" w:cs="Times New Roman"/>
          <w:b/>
          <w:bCs/>
        </w:rPr>
      </w:pPr>
    </w:p>
    <w:p w14:paraId="29559A18" w14:textId="77777777" w:rsidR="009015B7" w:rsidRDefault="00AE2426">
      <w:pPr>
        <w:spacing w:after="0"/>
        <w:jc w:val="both"/>
        <w:rPr>
          <w:rFonts w:ascii="Times New Roman" w:eastAsia="Times New Roman" w:hAnsi="Times New Roman" w:cs="Times New Roman"/>
          <w:b/>
          <w:bCs/>
        </w:rPr>
      </w:pPr>
      <w:r w:rsidRPr="00AE2426">
        <w:rPr>
          <w:rFonts w:ascii="Times New Roman" w:eastAsia="Times New Roman" w:hAnsi="Times New Roman" w:cs="Times New Roman"/>
          <w:b/>
          <w:bCs/>
        </w:rPr>
        <w:t xml:space="preserve">Figura D. </w:t>
      </w:r>
    </w:p>
    <w:p w14:paraId="40440C8C" w14:textId="5E381A4B" w:rsidR="00E43D2F" w:rsidRPr="009015B7" w:rsidRDefault="00AE2426">
      <w:pPr>
        <w:spacing w:after="0"/>
        <w:jc w:val="both"/>
        <w:rPr>
          <w:rFonts w:ascii="Times New Roman" w:eastAsia="Times New Roman" w:hAnsi="Times New Roman" w:cs="Times New Roman"/>
          <w:i/>
          <w:iCs/>
        </w:rPr>
      </w:pPr>
      <w:r w:rsidRPr="009015B7">
        <w:rPr>
          <w:rFonts w:ascii="Times New Roman" w:eastAsia="Times New Roman" w:hAnsi="Times New Roman" w:cs="Times New Roman"/>
          <w:i/>
          <w:iCs/>
        </w:rPr>
        <w:t>Porcentaje de respuestas obtenidas</w:t>
      </w:r>
    </w:p>
    <w:p w14:paraId="4FA74087" w14:textId="0E8AE8A3" w:rsidR="000D3AF0" w:rsidRDefault="000D3AF0">
      <w:pPr>
        <w:spacing w:after="0"/>
        <w:jc w:val="both"/>
        <w:rPr>
          <w:rFonts w:ascii="Times New Roman" w:eastAsia="Times New Roman" w:hAnsi="Times New Roman" w:cs="Times New Roman"/>
          <w:b/>
          <w:bCs/>
        </w:rPr>
      </w:pPr>
      <w:r w:rsidRPr="000D3AF0">
        <w:rPr>
          <w:rFonts w:ascii="Times New Roman" w:eastAsia="Times New Roman" w:hAnsi="Times New Roman" w:cs="Times New Roman"/>
          <w:b/>
          <w:bCs/>
          <w:noProof/>
        </w:rPr>
        <w:lastRenderedPageBreak/>
        <w:drawing>
          <wp:inline distT="0" distB="0" distL="0" distR="0" wp14:anchorId="020B5E48" wp14:editId="1D3E140E">
            <wp:extent cx="5612130" cy="3004185"/>
            <wp:effectExtent l="0" t="0" r="7620" b="5715"/>
            <wp:docPr id="77117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1711" name=""/>
                    <pic:cNvPicPr/>
                  </pic:nvPicPr>
                  <pic:blipFill>
                    <a:blip r:embed="rId11"/>
                    <a:stretch>
                      <a:fillRect/>
                    </a:stretch>
                  </pic:blipFill>
                  <pic:spPr>
                    <a:xfrm>
                      <a:off x="0" y="0"/>
                      <a:ext cx="5612130" cy="3004185"/>
                    </a:xfrm>
                    <a:prstGeom prst="rect">
                      <a:avLst/>
                    </a:prstGeom>
                  </pic:spPr>
                </pic:pic>
              </a:graphicData>
            </a:graphic>
          </wp:inline>
        </w:drawing>
      </w:r>
    </w:p>
    <w:p w14:paraId="5CA4A3EF" w14:textId="77777777" w:rsidR="000D3AF0" w:rsidRDefault="000D3AF0">
      <w:pPr>
        <w:spacing w:after="0"/>
        <w:jc w:val="both"/>
        <w:rPr>
          <w:rFonts w:ascii="Times New Roman" w:eastAsia="Times New Roman" w:hAnsi="Times New Roman" w:cs="Times New Roman"/>
          <w:b/>
          <w:bCs/>
        </w:rPr>
      </w:pPr>
    </w:p>
    <w:p w14:paraId="1E122CC2" w14:textId="6A80A033" w:rsidR="000D3AF0" w:rsidRDefault="000D3AF0">
      <w:pPr>
        <w:spacing w:after="0"/>
        <w:jc w:val="both"/>
        <w:rPr>
          <w:rFonts w:ascii="Times New Roman" w:eastAsia="Times New Roman" w:hAnsi="Times New Roman" w:cs="Times New Roman"/>
        </w:rPr>
      </w:pPr>
      <w:r>
        <w:rPr>
          <w:rFonts w:ascii="Times New Roman" w:eastAsia="Times New Roman" w:hAnsi="Times New Roman" w:cs="Times New Roman"/>
          <w:b/>
          <w:bCs/>
        </w:rPr>
        <w:t xml:space="preserve">Nota. </w:t>
      </w:r>
      <w:r w:rsidRPr="000D3AF0">
        <w:rPr>
          <w:rFonts w:ascii="Times New Roman" w:eastAsia="Times New Roman" w:hAnsi="Times New Roman" w:cs="Times New Roman"/>
        </w:rPr>
        <w:t>La gráfica circular muestra la proporción correspondiente a cada opción de respuesta obtenida en la encuesta, facilitando la interpretación visual de los niveles de ansiedad social presentes en la población estudiantil. Elaboración propia.</w:t>
      </w:r>
    </w:p>
    <w:p w14:paraId="6E0C5253" w14:textId="77777777" w:rsidR="009015B7" w:rsidRDefault="009015B7">
      <w:pPr>
        <w:spacing w:after="0"/>
        <w:jc w:val="both"/>
        <w:rPr>
          <w:rFonts w:ascii="Times New Roman" w:eastAsia="Times New Roman" w:hAnsi="Times New Roman" w:cs="Times New Roman"/>
        </w:rPr>
      </w:pPr>
    </w:p>
    <w:p w14:paraId="67B00C7E" w14:textId="77777777" w:rsidR="009015B7" w:rsidRDefault="009015B7">
      <w:pPr>
        <w:spacing w:after="0"/>
        <w:jc w:val="both"/>
        <w:rPr>
          <w:rFonts w:ascii="Times New Roman" w:eastAsia="Times New Roman" w:hAnsi="Times New Roman" w:cs="Times New Roman"/>
        </w:rPr>
      </w:pPr>
    </w:p>
    <w:p w14:paraId="06AA185A" w14:textId="77777777" w:rsidR="009015B7" w:rsidRDefault="009015B7">
      <w:pPr>
        <w:spacing w:after="0"/>
        <w:jc w:val="both"/>
        <w:rPr>
          <w:rFonts w:ascii="Times New Roman" w:eastAsia="Times New Roman" w:hAnsi="Times New Roman" w:cs="Times New Roman"/>
        </w:rPr>
      </w:pPr>
    </w:p>
    <w:p w14:paraId="0C2726BD" w14:textId="77777777" w:rsidR="009015B7" w:rsidRDefault="009015B7">
      <w:pPr>
        <w:spacing w:after="0"/>
        <w:jc w:val="both"/>
        <w:rPr>
          <w:rFonts w:ascii="Times New Roman" w:eastAsia="Times New Roman" w:hAnsi="Times New Roman" w:cs="Times New Roman"/>
        </w:rPr>
      </w:pPr>
    </w:p>
    <w:p w14:paraId="5E851368" w14:textId="77777777" w:rsidR="009015B7" w:rsidRDefault="009015B7">
      <w:pPr>
        <w:spacing w:after="0"/>
        <w:jc w:val="both"/>
        <w:rPr>
          <w:rFonts w:ascii="Times New Roman" w:eastAsia="Times New Roman" w:hAnsi="Times New Roman" w:cs="Times New Roman"/>
        </w:rPr>
      </w:pPr>
    </w:p>
    <w:p w14:paraId="52E29BFD" w14:textId="77777777" w:rsidR="009015B7" w:rsidRDefault="009015B7">
      <w:pPr>
        <w:spacing w:after="0"/>
        <w:jc w:val="both"/>
        <w:rPr>
          <w:rFonts w:ascii="Times New Roman" w:eastAsia="Times New Roman" w:hAnsi="Times New Roman" w:cs="Times New Roman"/>
        </w:rPr>
      </w:pPr>
    </w:p>
    <w:p w14:paraId="0C31B28E" w14:textId="77777777" w:rsidR="009015B7" w:rsidRDefault="009015B7">
      <w:pPr>
        <w:spacing w:after="0"/>
        <w:jc w:val="both"/>
        <w:rPr>
          <w:rFonts w:ascii="Times New Roman" w:eastAsia="Times New Roman" w:hAnsi="Times New Roman" w:cs="Times New Roman"/>
        </w:rPr>
      </w:pPr>
    </w:p>
    <w:p w14:paraId="10FEA0AC" w14:textId="77777777" w:rsidR="009015B7" w:rsidRDefault="009015B7">
      <w:pPr>
        <w:spacing w:after="0"/>
        <w:jc w:val="both"/>
        <w:rPr>
          <w:rFonts w:ascii="Times New Roman" w:eastAsia="Times New Roman" w:hAnsi="Times New Roman" w:cs="Times New Roman"/>
        </w:rPr>
      </w:pPr>
    </w:p>
    <w:p w14:paraId="629D5EFE" w14:textId="77777777" w:rsidR="009015B7" w:rsidRDefault="009015B7">
      <w:pPr>
        <w:spacing w:after="0"/>
        <w:jc w:val="both"/>
        <w:rPr>
          <w:rFonts w:ascii="Times New Roman" w:eastAsia="Times New Roman" w:hAnsi="Times New Roman" w:cs="Times New Roman"/>
        </w:rPr>
      </w:pPr>
    </w:p>
    <w:p w14:paraId="4DD8A550" w14:textId="77777777" w:rsidR="009015B7" w:rsidRDefault="009015B7">
      <w:pPr>
        <w:spacing w:after="0"/>
        <w:jc w:val="both"/>
        <w:rPr>
          <w:rFonts w:ascii="Times New Roman" w:eastAsia="Times New Roman" w:hAnsi="Times New Roman" w:cs="Times New Roman"/>
        </w:rPr>
      </w:pPr>
    </w:p>
    <w:p w14:paraId="4F315719" w14:textId="77777777" w:rsidR="009015B7" w:rsidRDefault="009015B7">
      <w:pPr>
        <w:spacing w:after="0"/>
        <w:jc w:val="both"/>
        <w:rPr>
          <w:rFonts w:ascii="Times New Roman" w:eastAsia="Times New Roman" w:hAnsi="Times New Roman" w:cs="Times New Roman"/>
        </w:rPr>
      </w:pPr>
    </w:p>
    <w:p w14:paraId="4C99412D" w14:textId="77777777" w:rsidR="002673D5" w:rsidRDefault="002673D5">
      <w:pPr>
        <w:spacing w:after="0"/>
        <w:jc w:val="both"/>
        <w:rPr>
          <w:rFonts w:ascii="Times New Roman" w:eastAsia="Times New Roman" w:hAnsi="Times New Roman" w:cs="Times New Roman"/>
        </w:rPr>
      </w:pPr>
    </w:p>
    <w:p w14:paraId="0317C660" w14:textId="77777777" w:rsidR="002673D5" w:rsidRDefault="002673D5">
      <w:pPr>
        <w:spacing w:after="0"/>
        <w:jc w:val="both"/>
        <w:rPr>
          <w:rFonts w:ascii="Times New Roman" w:eastAsia="Times New Roman" w:hAnsi="Times New Roman" w:cs="Times New Roman"/>
        </w:rPr>
      </w:pPr>
    </w:p>
    <w:p w14:paraId="2FD3EDF0" w14:textId="77777777" w:rsidR="002673D5" w:rsidRDefault="002673D5">
      <w:pPr>
        <w:spacing w:after="0"/>
        <w:jc w:val="both"/>
        <w:rPr>
          <w:rFonts w:ascii="Times New Roman" w:eastAsia="Times New Roman" w:hAnsi="Times New Roman" w:cs="Times New Roman"/>
        </w:rPr>
      </w:pPr>
    </w:p>
    <w:p w14:paraId="0EF799B2" w14:textId="77777777" w:rsidR="002673D5" w:rsidRDefault="002673D5">
      <w:pPr>
        <w:spacing w:after="0"/>
        <w:jc w:val="both"/>
        <w:rPr>
          <w:rFonts w:ascii="Times New Roman" w:eastAsia="Times New Roman" w:hAnsi="Times New Roman" w:cs="Times New Roman"/>
        </w:rPr>
      </w:pPr>
    </w:p>
    <w:p w14:paraId="04DC6DAB" w14:textId="77777777" w:rsidR="002673D5" w:rsidRDefault="002673D5">
      <w:pPr>
        <w:spacing w:after="0"/>
        <w:jc w:val="both"/>
        <w:rPr>
          <w:rFonts w:ascii="Times New Roman" w:eastAsia="Times New Roman" w:hAnsi="Times New Roman" w:cs="Times New Roman"/>
        </w:rPr>
      </w:pPr>
    </w:p>
    <w:p w14:paraId="06AD951F" w14:textId="77777777" w:rsidR="002673D5" w:rsidRDefault="002673D5">
      <w:pPr>
        <w:spacing w:after="0"/>
        <w:jc w:val="both"/>
        <w:rPr>
          <w:rFonts w:ascii="Times New Roman" w:eastAsia="Times New Roman" w:hAnsi="Times New Roman" w:cs="Times New Roman"/>
        </w:rPr>
      </w:pPr>
    </w:p>
    <w:p w14:paraId="6B411096" w14:textId="77777777" w:rsidR="009015B7" w:rsidRDefault="009015B7">
      <w:pPr>
        <w:spacing w:after="0"/>
        <w:jc w:val="both"/>
        <w:rPr>
          <w:rFonts w:ascii="Times New Roman" w:eastAsia="Times New Roman" w:hAnsi="Times New Roman" w:cs="Times New Roman"/>
        </w:rPr>
      </w:pPr>
    </w:p>
    <w:p w14:paraId="652FB87B" w14:textId="77777777" w:rsidR="009015B7" w:rsidRPr="00614382" w:rsidRDefault="009015B7">
      <w:pPr>
        <w:spacing w:after="0"/>
        <w:jc w:val="both"/>
        <w:rPr>
          <w:rFonts w:ascii="Times New Roman" w:eastAsia="Times New Roman" w:hAnsi="Times New Roman" w:cs="Times New Roman"/>
          <w:b/>
          <w:bCs/>
        </w:rPr>
      </w:pPr>
    </w:p>
    <w:p w14:paraId="331A7FEF" w14:textId="77777777" w:rsidR="003A1C79" w:rsidRPr="002673D5" w:rsidRDefault="00336CB9" w:rsidP="002673D5">
      <w:pPr>
        <w:pStyle w:val="Ttulo1"/>
        <w:rPr>
          <w:rFonts w:ascii="Times New Roman" w:hAnsi="Times New Roman" w:cs="Times New Roman"/>
          <w:sz w:val="24"/>
          <w:szCs w:val="24"/>
        </w:rPr>
      </w:pPr>
      <w:bookmarkStart w:id="27" w:name="_Toc239354792"/>
      <w:r w:rsidRPr="002673D5">
        <w:rPr>
          <w:rFonts w:ascii="Times New Roman" w:hAnsi="Times New Roman" w:cs="Times New Roman"/>
          <w:sz w:val="24"/>
          <w:szCs w:val="24"/>
        </w:rPr>
        <w:lastRenderedPageBreak/>
        <w:t>Referencias Bibliográficas</w:t>
      </w:r>
      <w:bookmarkEnd w:id="27"/>
    </w:p>
    <w:p w14:paraId="331A7FF0" w14:textId="77777777" w:rsidR="003A1C79" w:rsidRDefault="003A1C79">
      <w:pPr>
        <w:spacing w:after="0"/>
        <w:jc w:val="both"/>
        <w:rPr>
          <w:b/>
          <w:bCs/>
        </w:rPr>
      </w:pPr>
    </w:p>
    <w:p w14:paraId="331A7FF1" w14:textId="77777777" w:rsidR="003A1C79" w:rsidRDefault="00336CB9">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American Psychological Association. (2022). </w:t>
      </w:r>
      <w:r>
        <w:rPr>
          <w:rFonts w:ascii="Times New Roman" w:eastAsia="Times New Roman" w:hAnsi="Times New Roman" w:cs="Times New Roman"/>
          <w:i/>
          <w:iCs/>
          <w:sz w:val="24"/>
          <w:szCs w:val="24"/>
        </w:rPr>
        <w:t>Anxiety</w:t>
      </w:r>
      <w:r>
        <w:rPr>
          <w:rFonts w:ascii="Times New Roman" w:eastAsia="Times New Roman" w:hAnsi="Times New Roman" w:cs="Times New Roman"/>
          <w:sz w:val="24"/>
          <w:szCs w:val="24"/>
        </w:rPr>
        <w:t>. American Psychological Association.</w:t>
      </w:r>
    </w:p>
    <w:p w14:paraId="331A7FF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Bernal, C. A. (2016). </w:t>
      </w:r>
      <w:r>
        <w:rPr>
          <w:rFonts w:ascii="Times New Roman" w:eastAsia="Times New Roman" w:hAnsi="Times New Roman" w:cs="Times New Roman"/>
          <w:i/>
          <w:iCs/>
          <w:sz w:val="24"/>
          <w:szCs w:val="24"/>
        </w:rPr>
        <w:t>Metodología de la investigación</w:t>
      </w:r>
      <w:r>
        <w:rPr>
          <w:rFonts w:ascii="Times New Roman" w:eastAsia="Times New Roman" w:hAnsi="Times New Roman" w:cs="Times New Roman"/>
          <w:sz w:val="24"/>
          <w:szCs w:val="24"/>
        </w:rPr>
        <w:t xml:space="preserve"> (4.ª ed.). Pearson Educación.</w:t>
      </w:r>
    </w:p>
    <w:p w14:paraId="331A7FF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Buriticá, J., Gómez, L., &amp; Herrera, M. (2024). Ansiedad social en estudiantes universitarios: Impacto en el rendimiento académico y relaciones interpersonales. </w:t>
      </w:r>
      <w:r>
        <w:rPr>
          <w:rFonts w:ascii="Times New Roman" w:eastAsia="Times New Roman" w:hAnsi="Times New Roman" w:cs="Times New Roman"/>
          <w:i/>
          <w:iCs/>
          <w:sz w:val="24"/>
          <w:szCs w:val="24"/>
        </w:rPr>
        <w:t>Revista Latinoamericana de Psicología, 56</w:t>
      </w:r>
      <w:r>
        <w:rPr>
          <w:rFonts w:ascii="Times New Roman" w:eastAsia="Times New Roman" w:hAnsi="Times New Roman" w:cs="Times New Roman"/>
          <w:sz w:val="24"/>
          <w:szCs w:val="24"/>
        </w:rPr>
        <w:t>(1), 1–12.</w:t>
      </w:r>
    </w:p>
    <w:p w14:paraId="331A7FF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Cardona-Arias, J. A., et al. (2015). </w:t>
      </w:r>
      <w:r>
        <w:rPr>
          <w:rFonts w:ascii="Times New Roman" w:eastAsia="Times New Roman" w:hAnsi="Times New Roman" w:cs="Times New Roman"/>
          <w:i/>
          <w:iCs/>
          <w:sz w:val="24"/>
          <w:szCs w:val="24"/>
        </w:rPr>
        <w:t>Prevalencia de ansiedad en estudiantes universitarios</w:t>
      </w:r>
      <w:r>
        <w:rPr>
          <w:rFonts w:ascii="Times New Roman" w:eastAsia="Times New Roman" w:hAnsi="Times New Roman" w:cs="Times New Roman"/>
          <w:sz w:val="24"/>
          <w:szCs w:val="24"/>
        </w:rPr>
        <w:t>. Revista de Salud Pública.</w:t>
      </w:r>
    </w:p>
    <w:p w14:paraId="331A7FF5"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Castro, M., et al. (2024). </w:t>
      </w:r>
      <w:r>
        <w:rPr>
          <w:rFonts w:ascii="Times New Roman" w:eastAsia="Times New Roman" w:hAnsi="Times New Roman" w:cs="Times New Roman"/>
          <w:i/>
          <w:iCs/>
          <w:sz w:val="24"/>
          <w:szCs w:val="24"/>
        </w:rPr>
        <w:t>Regulación emocional en estudiantes universitarios</w:t>
      </w:r>
      <w:r>
        <w:rPr>
          <w:rFonts w:ascii="Times New Roman" w:eastAsia="Times New Roman" w:hAnsi="Times New Roman" w:cs="Times New Roman"/>
          <w:sz w:val="24"/>
          <w:szCs w:val="24"/>
        </w:rPr>
        <w:t>. Revista Latinoamericana de Psicología.</w:t>
      </w:r>
    </w:p>
    <w:p w14:paraId="331A7FF6"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Congreso de la República de Colombia. (2006). </w:t>
      </w:r>
      <w:r>
        <w:rPr>
          <w:rFonts w:ascii="Times New Roman" w:eastAsia="Times New Roman" w:hAnsi="Times New Roman" w:cs="Times New Roman"/>
          <w:i/>
          <w:iCs/>
          <w:sz w:val="24"/>
          <w:szCs w:val="24"/>
        </w:rPr>
        <w:t>Ley 1090 de 2006</w:t>
      </w:r>
      <w:r>
        <w:rPr>
          <w:rFonts w:ascii="Times New Roman" w:eastAsia="Times New Roman" w:hAnsi="Times New Roman" w:cs="Times New Roman"/>
          <w:sz w:val="24"/>
          <w:szCs w:val="24"/>
        </w:rPr>
        <w:t>.</w:t>
      </w:r>
    </w:p>
    <w:p w14:paraId="331A7FF7"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Congreso de la República de Colombia. (2012). </w:t>
      </w:r>
      <w:r>
        <w:rPr>
          <w:rFonts w:ascii="Times New Roman" w:eastAsia="Times New Roman" w:hAnsi="Times New Roman" w:cs="Times New Roman"/>
          <w:i/>
          <w:iCs/>
          <w:sz w:val="24"/>
          <w:szCs w:val="24"/>
        </w:rPr>
        <w:t>Ley 1581 de 2012</w:t>
      </w:r>
      <w:r>
        <w:rPr>
          <w:rFonts w:ascii="Times New Roman" w:eastAsia="Times New Roman" w:hAnsi="Times New Roman" w:cs="Times New Roman"/>
          <w:sz w:val="24"/>
          <w:szCs w:val="24"/>
        </w:rPr>
        <w:t>.</w:t>
      </w:r>
    </w:p>
    <w:p w14:paraId="331A7FF8"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Creswell, J. W. (2021). </w:t>
      </w:r>
      <w:r>
        <w:rPr>
          <w:rFonts w:ascii="Times New Roman" w:eastAsia="Times New Roman" w:hAnsi="Times New Roman" w:cs="Times New Roman"/>
          <w:i/>
          <w:iCs/>
          <w:sz w:val="24"/>
          <w:szCs w:val="24"/>
        </w:rPr>
        <w:t xml:space="preserve">Research </w:t>
      </w:r>
      <w:proofErr w:type="spellStart"/>
      <w:r>
        <w:rPr>
          <w:rFonts w:ascii="Times New Roman" w:eastAsia="Times New Roman" w:hAnsi="Times New Roman" w:cs="Times New Roman"/>
          <w:i/>
          <w:iCs/>
          <w:sz w:val="24"/>
          <w:szCs w:val="24"/>
        </w:rPr>
        <w:t>design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Qualitative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quantitative</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mixed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methods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approaches</w:t>
      </w:r>
      <w:proofErr w:type="spellEnd"/>
      <w:r>
        <w:rPr>
          <w:rFonts w:ascii="Times New Roman" w:eastAsia="Times New Roman" w:hAnsi="Times New Roman" w:cs="Times New Roman"/>
          <w:sz w:val="24"/>
          <w:szCs w:val="24"/>
        </w:rPr>
        <w:t xml:space="preserve"> (5th ed.). SAGE </w:t>
      </w:r>
      <w:proofErr w:type="spellStart"/>
      <w:r>
        <w:rPr>
          <w:rFonts w:ascii="Times New Roman" w:eastAsia="Times New Roman" w:hAnsi="Times New Roman" w:cs="Times New Roman"/>
          <w:sz w:val="24"/>
          <w:szCs w:val="24"/>
        </w:rPr>
        <w:t>Publications</w:t>
      </w:r>
      <w:proofErr w:type="spellEnd"/>
      <w:r>
        <w:rPr>
          <w:rFonts w:ascii="Times New Roman" w:eastAsia="Times New Roman" w:hAnsi="Times New Roman" w:cs="Times New Roman"/>
          <w:sz w:val="24"/>
          <w:szCs w:val="24"/>
        </w:rPr>
        <w:t>.</w:t>
      </w:r>
    </w:p>
    <w:p w14:paraId="331A7FF9"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Díaz, L., &amp; Torres, P. (2023). </w:t>
      </w:r>
      <w:r>
        <w:rPr>
          <w:rFonts w:ascii="Times New Roman" w:eastAsia="Times New Roman" w:hAnsi="Times New Roman" w:cs="Times New Roman"/>
          <w:i/>
          <w:iCs/>
          <w:sz w:val="24"/>
          <w:szCs w:val="24"/>
        </w:rPr>
        <w:t>Aplicaciones móviles y salud mental en jóvenes</w:t>
      </w:r>
      <w:r>
        <w:rPr>
          <w:rFonts w:ascii="Times New Roman" w:eastAsia="Times New Roman" w:hAnsi="Times New Roman" w:cs="Times New Roman"/>
          <w:sz w:val="24"/>
          <w:szCs w:val="24"/>
        </w:rPr>
        <w:t>. Revista Iberoamericana de Tecnología en Salud.</w:t>
      </w:r>
    </w:p>
    <w:p w14:paraId="331A7FFA"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García, L., Pérez, M., &amp; Rodríguez, J. (2023). </w:t>
      </w:r>
      <w:r>
        <w:rPr>
          <w:rFonts w:ascii="Times New Roman" w:eastAsia="Times New Roman" w:hAnsi="Times New Roman" w:cs="Times New Roman"/>
          <w:i/>
          <w:iCs/>
          <w:sz w:val="24"/>
          <w:szCs w:val="24"/>
        </w:rPr>
        <w:t>Ansiedad en estudiantes universitarios y su impacto académico</w:t>
      </w:r>
      <w:r>
        <w:rPr>
          <w:rFonts w:ascii="Times New Roman" w:eastAsia="Times New Roman" w:hAnsi="Times New Roman" w:cs="Times New Roman"/>
          <w:sz w:val="24"/>
          <w:szCs w:val="24"/>
        </w:rPr>
        <w:t>. Revista Colombiana de Psicología.</w:t>
      </w:r>
    </w:p>
    <w:p w14:paraId="331A7FFB"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Gutiérrez, A., et al. (2023). </w:t>
      </w:r>
      <w:r>
        <w:rPr>
          <w:rFonts w:ascii="Times New Roman" w:eastAsia="Times New Roman" w:hAnsi="Times New Roman" w:cs="Times New Roman"/>
          <w:i/>
          <w:iCs/>
          <w:sz w:val="24"/>
          <w:szCs w:val="24"/>
        </w:rPr>
        <w:t>Educación emocional en contextos educativos</w:t>
      </w:r>
      <w:r>
        <w:rPr>
          <w:rFonts w:ascii="Times New Roman" w:eastAsia="Times New Roman" w:hAnsi="Times New Roman" w:cs="Times New Roman"/>
          <w:sz w:val="24"/>
          <w:szCs w:val="24"/>
        </w:rPr>
        <w:t>. Revista de Educación y Desarrollo Humano.</w:t>
      </w:r>
    </w:p>
    <w:p w14:paraId="331A7FFC"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Hernández Sampieri, R., Fernández Collado, C., &amp; Baptista, P. (2014). </w:t>
      </w:r>
      <w:r>
        <w:rPr>
          <w:rFonts w:ascii="Times New Roman" w:eastAsia="Times New Roman" w:hAnsi="Times New Roman" w:cs="Times New Roman"/>
          <w:i/>
          <w:iCs/>
          <w:sz w:val="24"/>
          <w:szCs w:val="24"/>
        </w:rPr>
        <w:t>Metodología de la investigación</w:t>
      </w:r>
      <w:r>
        <w:rPr>
          <w:rFonts w:ascii="Times New Roman" w:eastAsia="Times New Roman" w:hAnsi="Times New Roman" w:cs="Times New Roman"/>
          <w:sz w:val="24"/>
          <w:szCs w:val="24"/>
        </w:rPr>
        <w:t xml:space="preserve"> (6ª ed.). McGraw-Hill.</w:t>
      </w:r>
    </w:p>
    <w:p w14:paraId="331A7FFD"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Herrera, D., &amp; Campos, F. (2023). </w:t>
      </w:r>
      <w:r>
        <w:rPr>
          <w:rFonts w:ascii="Times New Roman" w:eastAsia="Times New Roman" w:hAnsi="Times New Roman" w:cs="Times New Roman"/>
          <w:i/>
          <w:iCs/>
          <w:sz w:val="24"/>
          <w:szCs w:val="24"/>
        </w:rPr>
        <w:t>Autoestima y habilidades sociales en jóvenes universitarios</w:t>
      </w:r>
      <w:r>
        <w:rPr>
          <w:rFonts w:ascii="Times New Roman" w:eastAsia="Times New Roman" w:hAnsi="Times New Roman" w:cs="Times New Roman"/>
          <w:sz w:val="24"/>
          <w:szCs w:val="24"/>
        </w:rPr>
        <w:t>. Revista Latinoamericana de Educación.</w:t>
      </w:r>
    </w:p>
    <w:p w14:paraId="331A7FFE"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Jiménez, R., &amp; León, S. (2023). </w:t>
      </w:r>
      <w:r>
        <w:rPr>
          <w:rFonts w:ascii="Times New Roman" w:eastAsia="Times New Roman" w:hAnsi="Times New Roman" w:cs="Times New Roman"/>
          <w:i/>
          <w:iCs/>
          <w:sz w:val="24"/>
          <w:szCs w:val="24"/>
        </w:rPr>
        <w:t>Apoyo social y bienestar emocional en estudiantes</w:t>
      </w:r>
      <w:r>
        <w:rPr>
          <w:rFonts w:ascii="Times New Roman" w:eastAsia="Times New Roman" w:hAnsi="Times New Roman" w:cs="Times New Roman"/>
          <w:sz w:val="24"/>
          <w:szCs w:val="24"/>
        </w:rPr>
        <w:t>. Revista de Psicología Social.</w:t>
      </w:r>
    </w:p>
    <w:p w14:paraId="331A7FFF"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López, J., et al. (2024). </w:t>
      </w:r>
      <w:r>
        <w:rPr>
          <w:rFonts w:ascii="Times New Roman" w:eastAsia="Times New Roman" w:hAnsi="Times New Roman" w:cs="Times New Roman"/>
          <w:i/>
          <w:iCs/>
          <w:sz w:val="24"/>
          <w:szCs w:val="24"/>
        </w:rPr>
        <w:t>Habilidades sociales y adaptación académica</w:t>
      </w:r>
      <w:r>
        <w:rPr>
          <w:rFonts w:ascii="Times New Roman" w:eastAsia="Times New Roman" w:hAnsi="Times New Roman" w:cs="Times New Roman"/>
          <w:sz w:val="24"/>
          <w:szCs w:val="24"/>
        </w:rPr>
        <w:t>. Revista de Investigación Educativa.</w:t>
      </w:r>
    </w:p>
    <w:p w14:paraId="331A8000"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Ministerio de Salud de Colombia. (1993). </w:t>
      </w:r>
      <w:r>
        <w:rPr>
          <w:rFonts w:ascii="Times New Roman" w:eastAsia="Times New Roman" w:hAnsi="Times New Roman" w:cs="Times New Roman"/>
          <w:i/>
          <w:iCs/>
          <w:sz w:val="24"/>
          <w:szCs w:val="24"/>
        </w:rPr>
        <w:t>Resolución 8430 de 1993</w:t>
      </w:r>
      <w:r>
        <w:rPr>
          <w:rFonts w:ascii="Times New Roman" w:eastAsia="Times New Roman" w:hAnsi="Times New Roman" w:cs="Times New Roman"/>
          <w:sz w:val="24"/>
          <w:szCs w:val="24"/>
        </w:rPr>
        <w:t>.</w:t>
      </w:r>
    </w:p>
    <w:p w14:paraId="331A8001"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Ministerio de Salud y Protección Social. (2020). </w:t>
      </w:r>
      <w:r>
        <w:rPr>
          <w:rFonts w:ascii="Times New Roman" w:eastAsia="Times New Roman" w:hAnsi="Times New Roman" w:cs="Times New Roman"/>
          <w:i/>
          <w:iCs/>
          <w:sz w:val="24"/>
          <w:szCs w:val="24"/>
        </w:rPr>
        <w:t>Salud mental en Colombia</w:t>
      </w:r>
      <w:r>
        <w:rPr>
          <w:rFonts w:ascii="Times New Roman" w:eastAsia="Times New Roman" w:hAnsi="Times New Roman" w:cs="Times New Roman"/>
          <w:sz w:val="24"/>
          <w:szCs w:val="24"/>
        </w:rPr>
        <w:t>.</w:t>
      </w:r>
    </w:p>
    <w:p w14:paraId="331A800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Morán, C., et al. (2018). </w:t>
      </w:r>
      <w:r>
        <w:rPr>
          <w:rFonts w:ascii="Times New Roman" w:eastAsia="Times New Roman" w:hAnsi="Times New Roman" w:cs="Times New Roman"/>
          <w:i/>
          <w:iCs/>
          <w:sz w:val="24"/>
          <w:szCs w:val="24"/>
        </w:rPr>
        <w:t>Ansiedad en estudiantes universitarios</w:t>
      </w:r>
      <w:r>
        <w:rPr>
          <w:rFonts w:ascii="Times New Roman" w:eastAsia="Times New Roman" w:hAnsi="Times New Roman" w:cs="Times New Roman"/>
          <w:sz w:val="24"/>
          <w:szCs w:val="24"/>
        </w:rPr>
        <w:t>. Revista de Psicología.</w:t>
      </w:r>
    </w:p>
    <w:p w14:paraId="331A800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Navarro, P., et al. (2023). </w:t>
      </w:r>
      <w:r>
        <w:rPr>
          <w:rFonts w:ascii="Times New Roman" w:eastAsia="Times New Roman" w:hAnsi="Times New Roman" w:cs="Times New Roman"/>
          <w:i/>
          <w:iCs/>
          <w:sz w:val="24"/>
          <w:szCs w:val="24"/>
        </w:rPr>
        <w:t>Entrenamiento en habilidades sociales en estudiantes</w:t>
      </w:r>
      <w:r>
        <w:rPr>
          <w:rFonts w:ascii="Times New Roman" w:eastAsia="Times New Roman" w:hAnsi="Times New Roman" w:cs="Times New Roman"/>
          <w:sz w:val="24"/>
          <w:szCs w:val="24"/>
        </w:rPr>
        <w:t>. Revista de Educación Superior.</w:t>
      </w:r>
    </w:p>
    <w:p w14:paraId="331A800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Mental Health. (2023). </w:t>
      </w:r>
      <w:r>
        <w:rPr>
          <w:rFonts w:ascii="Times New Roman" w:eastAsia="Times New Roman" w:hAnsi="Times New Roman" w:cs="Times New Roman"/>
          <w:i/>
          <w:iCs/>
          <w:sz w:val="24"/>
          <w:szCs w:val="24"/>
        </w:rPr>
        <w:t xml:space="preserve">Social anxiety </w:t>
      </w:r>
      <w:proofErr w:type="spellStart"/>
      <w:r>
        <w:rPr>
          <w:rFonts w:ascii="Times New Roman" w:eastAsia="Times New Roman" w:hAnsi="Times New Roman" w:cs="Times New Roman"/>
          <w:i/>
          <w:iCs/>
          <w:sz w:val="24"/>
          <w:szCs w:val="24"/>
        </w:rPr>
        <w:t>disorder</w:t>
      </w:r>
      <w:proofErr w:type="spellEnd"/>
      <w:r>
        <w:rPr>
          <w:rFonts w:ascii="Times New Roman" w:eastAsia="Times New Roman" w:hAnsi="Times New Roman" w:cs="Times New Roman"/>
          <w:sz w:val="24"/>
          <w:szCs w:val="24"/>
        </w:rPr>
        <w:t>.</w:t>
      </w:r>
    </w:p>
    <w:p w14:paraId="331A8005"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de Estados Iberoamericanos. (2022). </w:t>
      </w:r>
      <w:r>
        <w:rPr>
          <w:rFonts w:ascii="Times New Roman" w:eastAsia="Times New Roman" w:hAnsi="Times New Roman" w:cs="Times New Roman"/>
          <w:i/>
          <w:iCs/>
          <w:sz w:val="24"/>
          <w:szCs w:val="24"/>
        </w:rPr>
        <w:t>Educación emocional en Iberoamérica</w:t>
      </w:r>
      <w:r>
        <w:rPr>
          <w:rFonts w:ascii="Times New Roman" w:eastAsia="Times New Roman" w:hAnsi="Times New Roman" w:cs="Times New Roman"/>
          <w:sz w:val="24"/>
          <w:szCs w:val="24"/>
        </w:rPr>
        <w:t>.</w:t>
      </w:r>
    </w:p>
    <w:p w14:paraId="331A8006"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Mundial de la Salud. (2020). </w:t>
      </w:r>
      <w:r>
        <w:rPr>
          <w:rFonts w:ascii="Times New Roman" w:eastAsia="Times New Roman" w:hAnsi="Times New Roman" w:cs="Times New Roman"/>
          <w:i/>
          <w:iCs/>
          <w:sz w:val="24"/>
          <w:szCs w:val="24"/>
        </w:rPr>
        <w:t>Salud digital y bienestar</w:t>
      </w:r>
      <w:r>
        <w:rPr>
          <w:rFonts w:ascii="Times New Roman" w:eastAsia="Times New Roman" w:hAnsi="Times New Roman" w:cs="Times New Roman"/>
          <w:sz w:val="24"/>
          <w:szCs w:val="24"/>
        </w:rPr>
        <w:t>.</w:t>
      </w:r>
    </w:p>
    <w:p w14:paraId="331A8007"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Organización Mundial de la Salud. (2022). </w:t>
      </w:r>
      <w:r>
        <w:rPr>
          <w:rFonts w:ascii="Times New Roman" w:eastAsia="Times New Roman" w:hAnsi="Times New Roman" w:cs="Times New Roman"/>
          <w:i/>
          <w:iCs/>
          <w:sz w:val="24"/>
          <w:szCs w:val="24"/>
        </w:rPr>
        <w:t>Trastornos de ansiedad</w:t>
      </w:r>
      <w:r>
        <w:rPr>
          <w:rFonts w:ascii="Times New Roman" w:eastAsia="Times New Roman" w:hAnsi="Times New Roman" w:cs="Times New Roman"/>
          <w:sz w:val="24"/>
          <w:szCs w:val="24"/>
        </w:rPr>
        <w:t>.</w:t>
      </w:r>
    </w:p>
    <w:p w14:paraId="331A8008"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 American Health Organization. (2023). </w:t>
      </w:r>
      <w:r>
        <w:rPr>
          <w:rFonts w:ascii="Times New Roman" w:eastAsia="Times New Roman" w:hAnsi="Times New Roman" w:cs="Times New Roman"/>
          <w:i/>
          <w:iCs/>
          <w:sz w:val="24"/>
          <w:szCs w:val="24"/>
        </w:rPr>
        <w:t>Salud mental en jóvenes</w:t>
      </w:r>
      <w:r>
        <w:rPr>
          <w:rFonts w:ascii="Times New Roman" w:eastAsia="Times New Roman" w:hAnsi="Times New Roman" w:cs="Times New Roman"/>
          <w:sz w:val="24"/>
          <w:szCs w:val="24"/>
        </w:rPr>
        <w:t>.</w:t>
      </w:r>
    </w:p>
    <w:p w14:paraId="331A8009"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Paredes, L., et al. (2023). </w:t>
      </w:r>
      <w:r>
        <w:rPr>
          <w:rFonts w:ascii="Times New Roman" w:eastAsia="Times New Roman" w:hAnsi="Times New Roman" w:cs="Times New Roman"/>
          <w:i/>
          <w:iCs/>
          <w:sz w:val="24"/>
          <w:szCs w:val="24"/>
        </w:rPr>
        <w:t>Apoyo social y ansiedad en estudiantes</w:t>
      </w:r>
      <w:r>
        <w:rPr>
          <w:rFonts w:ascii="Times New Roman" w:eastAsia="Times New Roman" w:hAnsi="Times New Roman" w:cs="Times New Roman"/>
          <w:sz w:val="24"/>
          <w:szCs w:val="24"/>
        </w:rPr>
        <w:t>. Revista de Psicología Aplicada.</w:t>
      </w:r>
    </w:p>
    <w:p w14:paraId="331A800A"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Pérez, A., et al. (2023). </w:t>
      </w:r>
      <w:r>
        <w:rPr>
          <w:rFonts w:ascii="Times New Roman" w:eastAsia="Times New Roman" w:hAnsi="Times New Roman" w:cs="Times New Roman"/>
          <w:i/>
          <w:iCs/>
          <w:sz w:val="24"/>
          <w:szCs w:val="24"/>
        </w:rPr>
        <w:t>Aplicaciones móviles para la salud mental</w:t>
      </w:r>
      <w:r>
        <w:rPr>
          <w:rFonts w:ascii="Times New Roman" w:eastAsia="Times New Roman" w:hAnsi="Times New Roman" w:cs="Times New Roman"/>
          <w:sz w:val="24"/>
          <w:szCs w:val="24"/>
        </w:rPr>
        <w:t>. Revista de Innovación en Salud.</w:t>
      </w:r>
    </w:p>
    <w:p w14:paraId="331A800B"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Presidencia de la República de Colombia. (2013). </w:t>
      </w:r>
      <w:r>
        <w:rPr>
          <w:rFonts w:ascii="Times New Roman" w:eastAsia="Times New Roman" w:hAnsi="Times New Roman" w:cs="Times New Roman"/>
          <w:i/>
          <w:iCs/>
          <w:sz w:val="24"/>
          <w:szCs w:val="24"/>
        </w:rPr>
        <w:t>Decreto 1377 de 2013</w:t>
      </w:r>
      <w:r>
        <w:rPr>
          <w:rFonts w:ascii="Times New Roman" w:eastAsia="Times New Roman" w:hAnsi="Times New Roman" w:cs="Times New Roman"/>
          <w:sz w:val="24"/>
          <w:szCs w:val="24"/>
        </w:rPr>
        <w:t>.</w:t>
      </w:r>
    </w:p>
    <w:p w14:paraId="331A800C"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Quintero, S., et al. (2024). </w:t>
      </w:r>
      <w:r>
        <w:rPr>
          <w:rFonts w:ascii="Times New Roman" w:eastAsia="Times New Roman" w:hAnsi="Times New Roman" w:cs="Times New Roman"/>
          <w:i/>
          <w:iCs/>
          <w:sz w:val="24"/>
          <w:szCs w:val="24"/>
        </w:rPr>
        <w:t>Educación emocional y reducción de ansiedad</w:t>
      </w:r>
      <w:r>
        <w:rPr>
          <w:rFonts w:ascii="Times New Roman" w:eastAsia="Times New Roman" w:hAnsi="Times New Roman" w:cs="Times New Roman"/>
          <w:sz w:val="24"/>
          <w:szCs w:val="24"/>
        </w:rPr>
        <w:t>. Revista de Psicología Educativa.</w:t>
      </w:r>
    </w:p>
    <w:p w14:paraId="331A800D"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Ramírez, J., et al. (2022). </w:t>
      </w:r>
      <w:r>
        <w:rPr>
          <w:rFonts w:ascii="Times New Roman" w:eastAsia="Times New Roman" w:hAnsi="Times New Roman" w:cs="Times New Roman"/>
          <w:i/>
          <w:iCs/>
          <w:sz w:val="24"/>
          <w:szCs w:val="24"/>
        </w:rPr>
        <w:t>Tecnología móvil y apoyo emocional en jóvenes</w:t>
      </w:r>
      <w:r>
        <w:rPr>
          <w:rFonts w:ascii="Times New Roman" w:eastAsia="Times New Roman" w:hAnsi="Times New Roman" w:cs="Times New Roman"/>
          <w:sz w:val="24"/>
          <w:szCs w:val="24"/>
        </w:rPr>
        <w:t>. Revista Tecnológica.</w:t>
      </w:r>
    </w:p>
    <w:p w14:paraId="331A800E"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Robles García, R., et al. (2008). </w:t>
      </w:r>
      <w:r>
        <w:rPr>
          <w:rFonts w:ascii="Times New Roman" w:eastAsia="Times New Roman" w:hAnsi="Times New Roman" w:cs="Times New Roman"/>
          <w:i/>
          <w:iCs/>
          <w:sz w:val="24"/>
          <w:szCs w:val="24"/>
        </w:rPr>
        <w:t>Manifestaciones fisiológicas de la ansiedad</w:t>
      </w:r>
      <w:r>
        <w:rPr>
          <w:rFonts w:ascii="Times New Roman" w:eastAsia="Times New Roman" w:hAnsi="Times New Roman" w:cs="Times New Roman"/>
          <w:sz w:val="24"/>
          <w:szCs w:val="24"/>
        </w:rPr>
        <w:t>. Revista Médica.</w:t>
      </w:r>
    </w:p>
    <w:p w14:paraId="331A800F"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Ruiz, M., et al. (2023). </w:t>
      </w:r>
      <w:r>
        <w:rPr>
          <w:rFonts w:ascii="Times New Roman" w:eastAsia="Times New Roman" w:hAnsi="Times New Roman" w:cs="Times New Roman"/>
          <w:i/>
          <w:iCs/>
          <w:sz w:val="24"/>
          <w:szCs w:val="24"/>
        </w:rPr>
        <w:t>Bienestar emocional en estudiantes universitarios</w:t>
      </w:r>
      <w:r>
        <w:rPr>
          <w:rFonts w:ascii="Times New Roman" w:eastAsia="Times New Roman" w:hAnsi="Times New Roman" w:cs="Times New Roman"/>
          <w:sz w:val="24"/>
          <w:szCs w:val="24"/>
        </w:rPr>
        <w:t>. Revista de Salud Mental.</w:t>
      </w:r>
    </w:p>
    <w:p w14:paraId="331A8010"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Salazar, I., Merino-Soto, C., &amp; Caballo, V. (2019). </w:t>
      </w:r>
      <w:r>
        <w:rPr>
          <w:rFonts w:ascii="Times New Roman" w:eastAsia="Times New Roman" w:hAnsi="Times New Roman" w:cs="Times New Roman"/>
          <w:i/>
          <w:iCs/>
          <w:sz w:val="24"/>
          <w:szCs w:val="24"/>
        </w:rPr>
        <w:t>Evaluación de la ansiedad social en universitarios</w:t>
      </w:r>
      <w:r>
        <w:rPr>
          <w:rFonts w:ascii="Times New Roman" w:eastAsia="Times New Roman" w:hAnsi="Times New Roman" w:cs="Times New Roman"/>
          <w:sz w:val="24"/>
          <w:szCs w:val="24"/>
        </w:rPr>
        <w:t>. Revista de Psicopatología.</w:t>
      </w:r>
    </w:p>
    <w:p w14:paraId="331A8011"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Salinas, P., &amp; Ortega, L. (2023). </w:t>
      </w:r>
      <w:r>
        <w:rPr>
          <w:rFonts w:ascii="Times New Roman" w:eastAsia="Times New Roman" w:hAnsi="Times New Roman" w:cs="Times New Roman"/>
          <w:i/>
          <w:iCs/>
          <w:sz w:val="24"/>
          <w:szCs w:val="24"/>
        </w:rPr>
        <w:t>Intervenciones emocionales en estudiantes</w:t>
      </w:r>
      <w:r>
        <w:rPr>
          <w:rFonts w:ascii="Times New Roman" w:eastAsia="Times New Roman" w:hAnsi="Times New Roman" w:cs="Times New Roman"/>
          <w:sz w:val="24"/>
          <w:szCs w:val="24"/>
        </w:rPr>
        <w:t>. Revista Educativa.</w:t>
      </w:r>
    </w:p>
    <w:p w14:paraId="331A8012"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Torres, J., &amp; Molina, F. (2024). </w:t>
      </w:r>
      <w:r>
        <w:rPr>
          <w:rFonts w:ascii="Times New Roman" w:eastAsia="Times New Roman" w:hAnsi="Times New Roman" w:cs="Times New Roman"/>
          <w:i/>
          <w:iCs/>
          <w:sz w:val="24"/>
          <w:szCs w:val="24"/>
        </w:rPr>
        <w:t>Acompañamiento institucional y salud mental</w:t>
      </w:r>
      <w:r>
        <w:rPr>
          <w:rFonts w:ascii="Times New Roman" w:eastAsia="Times New Roman" w:hAnsi="Times New Roman" w:cs="Times New Roman"/>
          <w:sz w:val="24"/>
          <w:szCs w:val="24"/>
        </w:rPr>
        <w:t>. Revista Académica.</w:t>
      </w:r>
    </w:p>
    <w:p w14:paraId="331A8013"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UNESCO. (2021). </w:t>
      </w:r>
      <w:r>
        <w:rPr>
          <w:rFonts w:ascii="Times New Roman" w:eastAsia="Times New Roman" w:hAnsi="Times New Roman" w:cs="Times New Roman"/>
          <w:i/>
          <w:iCs/>
          <w:sz w:val="24"/>
          <w:szCs w:val="24"/>
        </w:rPr>
        <w:t>Educación y bienestar emocional</w:t>
      </w:r>
      <w:r>
        <w:rPr>
          <w:rFonts w:ascii="Times New Roman" w:eastAsia="Times New Roman" w:hAnsi="Times New Roman" w:cs="Times New Roman"/>
          <w:sz w:val="24"/>
          <w:szCs w:val="24"/>
        </w:rPr>
        <w:t>.</w:t>
      </w:r>
    </w:p>
    <w:p w14:paraId="331A8014" w14:textId="77777777" w:rsidR="003A1C79" w:rsidRDefault="00336C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Villafañe, D., et al. (2022). </w:t>
      </w:r>
      <w:r>
        <w:rPr>
          <w:rFonts w:ascii="Times New Roman" w:eastAsia="Times New Roman" w:hAnsi="Times New Roman" w:cs="Times New Roman"/>
          <w:i/>
          <w:iCs/>
          <w:sz w:val="24"/>
          <w:szCs w:val="24"/>
        </w:rPr>
        <w:t>Ansiedad social en contextos académicos</w:t>
      </w:r>
      <w:r>
        <w:rPr>
          <w:rFonts w:ascii="Times New Roman" w:eastAsia="Times New Roman" w:hAnsi="Times New Roman" w:cs="Times New Roman"/>
          <w:sz w:val="24"/>
          <w:szCs w:val="24"/>
        </w:rPr>
        <w:t>. Revista Latinoamericana de Psicología.</w:t>
      </w:r>
    </w:p>
    <w:p w14:paraId="331A8015" w14:textId="77777777" w:rsidR="003A1C79" w:rsidRDefault="003A1C79">
      <w:pPr>
        <w:pBdr>
          <w:top w:val="nil"/>
          <w:left w:val="nil"/>
          <w:bottom w:val="nil"/>
          <w:right w:val="nil"/>
          <w:between w:val="nil"/>
        </w:pBdr>
        <w:spacing w:line="240" w:lineRule="auto"/>
        <w:ind w:left="567" w:hanging="567"/>
        <w:jc w:val="both"/>
        <w:rPr>
          <w:rFonts w:ascii="Times New Roman" w:eastAsia="Times New Roman" w:hAnsi="Times New Roman" w:cs="Times New Roman"/>
          <w:sz w:val="24"/>
          <w:szCs w:val="24"/>
        </w:rPr>
      </w:pPr>
    </w:p>
    <w:p w14:paraId="331A8016" w14:textId="77777777" w:rsidR="003A1C79" w:rsidRDefault="003A1C79">
      <w:pPr>
        <w:pBdr>
          <w:top w:val="nil"/>
          <w:left w:val="nil"/>
          <w:bottom w:val="nil"/>
          <w:right w:val="nil"/>
          <w:between w:val="nil"/>
        </w:pBdr>
        <w:spacing w:line="240" w:lineRule="auto"/>
        <w:ind w:left="567" w:hanging="567"/>
        <w:jc w:val="both"/>
        <w:rPr>
          <w:rFonts w:ascii="Times New Roman" w:eastAsia="Times New Roman" w:hAnsi="Times New Roman" w:cs="Times New Roman"/>
          <w:color w:val="000000"/>
          <w:sz w:val="24"/>
          <w:szCs w:val="24"/>
        </w:rPr>
      </w:pPr>
    </w:p>
    <w:p w14:paraId="331A8017" w14:textId="77777777" w:rsidR="003A1C79" w:rsidRDefault="003A1C79">
      <w:pPr>
        <w:spacing w:after="0" w:line="240" w:lineRule="auto"/>
        <w:ind w:left="709" w:hanging="709"/>
        <w:rPr>
          <w:rFonts w:ascii="Times New Roman" w:eastAsia="Times New Roman" w:hAnsi="Times New Roman" w:cs="Times New Roman"/>
          <w:color w:val="000000"/>
          <w:sz w:val="24"/>
          <w:szCs w:val="24"/>
        </w:rPr>
      </w:pPr>
    </w:p>
    <w:p w14:paraId="331A8018" w14:textId="77777777" w:rsidR="003A1C79" w:rsidRDefault="00336CB9">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Alex Andrés Gutierrez </w:t>
      </w:r>
      <w:proofErr w:type="spellStart"/>
      <w:r>
        <w:rPr>
          <w:rFonts w:ascii="Times New Roman" w:eastAsia="Times New Roman" w:hAnsi="Times New Roman" w:cs="Times New Roman"/>
          <w:b/>
          <w:bCs/>
          <w:color w:val="000000"/>
        </w:rPr>
        <w:t>Ramirez</w:t>
      </w:r>
      <w:proofErr w:type="spellEnd"/>
    </w:p>
    <w:p w14:paraId="331A8019"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A" w14:textId="77777777" w:rsidR="003A1C79" w:rsidRDefault="00336CB9">
      <w:pP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Ingeniero(a) en formación en el programa de Ingeniería de Sistemas, con énfasis en desarrollo de software y soluciones tecnológicas. Ha participado en proyectos académicos orientados a la creación de aplicaciones móviles y sistemas informáticos. Cuenta con habilidades en programación, modelado UML y metodologías ágiles. Su interés investigativo se centra en el desarrollo de tecnologías aplicadas a la salud y la innovación digital. Actualmente forma parte de procesos de investigación aplicada en el área tecnológica.</w:t>
      </w:r>
    </w:p>
    <w:p w14:paraId="331A801B"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C" w14:textId="77777777" w:rsidR="003A1C79" w:rsidRDefault="00336CB9">
      <w:p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Juan Stevan Cardenas Gualdron</w:t>
      </w:r>
    </w:p>
    <w:p w14:paraId="331A801D" w14:textId="77777777" w:rsidR="003A1C79" w:rsidRDefault="003A1C79">
      <w:pPr>
        <w:spacing w:after="0" w:line="240" w:lineRule="auto"/>
        <w:ind w:firstLine="709"/>
        <w:jc w:val="both"/>
        <w:rPr>
          <w:rFonts w:ascii="Times New Roman" w:eastAsia="Times New Roman" w:hAnsi="Times New Roman" w:cs="Times New Roman"/>
          <w:color w:val="000000"/>
        </w:rPr>
      </w:pPr>
    </w:p>
    <w:p w14:paraId="331A801E" w14:textId="77777777" w:rsidR="003A1C79" w:rsidRDefault="00336CB9">
      <w:pP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Estudiante de Ingeniería de Sistemas con formación en análisis y desarrollo de software. Ha desarrollado proyectos enfocados en la solución de problemáticas mediante herramientas tecnológicas. Posee conocimientos en bases de datos, diseño de interfaces y metodologías de desarrollo ágil. Su trayectoria investigativa se orienta al uso de tecnologías emergentes en contextos sociales. Participa activamente en actividades académicas relacionadas con innovación tecnológica.</w:t>
      </w:r>
    </w:p>
    <w:p w14:paraId="331A801F" w14:textId="77777777" w:rsidR="003A1C79" w:rsidRDefault="003A1C79">
      <w:pPr>
        <w:keepNext/>
        <w:pBdr>
          <w:top w:val="nil"/>
          <w:left w:val="nil"/>
          <w:bottom w:val="nil"/>
          <w:right w:val="nil"/>
          <w:between w:val="nil"/>
        </w:pBdr>
        <w:spacing w:before="360" w:after="120" w:line="240" w:lineRule="auto"/>
        <w:jc w:val="both"/>
        <w:rPr>
          <w:rFonts w:ascii="Times New Roman" w:eastAsia="Times New Roman" w:hAnsi="Times New Roman" w:cs="Times New Roman"/>
        </w:rPr>
      </w:pPr>
    </w:p>
    <w:sectPr w:rsidR="003A1C79">
      <w:headerReference w:type="even" r:id="rId12"/>
      <w:headerReference w:type="default" r:id="rId13"/>
      <w:footerReference w:type="default" r:id="rId14"/>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3872" w14:textId="77777777" w:rsidR="00983F7E" w:rsidRDefault="00983F7E">
      <w:pPr>
        <w:spacing w:after="0" w:line="240" w:lineRule="auto"/>
      </w:pPr>
      <w:r>
        <w:separator/>
      </w:r>
    </w:p>
  </w:endnote>
  <w:endnote w:type="continuationSeparator" w:id="0">
    <w:p w14:paraId="0481A1CA" w14:textId="77777777" w:rsidR="00983F7E" w:rsidRDefault="0098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222597C-F635-468B-92C0-673D91E57193}"/>
    <w:embedBold r:id="rId2" w:fontKey="{F51A749E-622E-4592-998B-5BC883818D3D}"/>
    <w:embedItalic r:id="rId3" w:fontKey="{1D301C54-86DA-44DC-A4E1-B6E6EACB1D46}"/>
    <w:embedBoldItalic r:id="rId4" w:fontKey="{1BB1084F-4CBA-42DD-8DB9-959DD78A1F04}"/>
  </w:font>
  <w:font w:name="Georgia">
    <w:panose1 w:val="02040502050405020303"/>
    <w:charset w:val="00"/>
    <w:family w:val="roman"/>
    <w:pitch w:val="variable"/>
    <w:sig w:usb0="00000287" w:usb1="00000000" w:usb2="00000000" w:usb3="00000000" w:csb0="0000009F" w:csb1="00000000"/>
    <w:embedItalic r:id="rId5" w:fontKey="{C1D9E1B5-A7CC-4034-99BE-FC296023D1DD}"/>
  </w:font>
  <w:font w:name="Cambria">
    <w:panose1 w:val="02040503050406030204"/>
    <w:charset w:val="00"/>
    <w:family w:val="roman"/>
    <w:pitch w:val="variable"/>
    <w:sig w:usb0="E00006FF" w:usb1="420024FF" w:usb2="02000000" w:usb3="00000000" w:csb0="0000019F" w:csb1="00000000"/>
    <w:embedRegular r:id="rId6" w:fontKey="{4DF7D6CC-76E6-4959-ACEB-A52BE6EAA42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8036" w14:textId="77777777" w:rsidR="003A1C79" w:rsidRDefault="003A1C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A1BAB" w14:textId="77777777" w:rsidR="00983F7E" w:rsidRDefault="00983F7E">
      <w:pPr>
        <w:spacing w:after="0" w:line="240" w:lineRule="auto"/>
      </w:pPr>
      <w:r>
        <w:separator/>
      </w:r>
    </w:p>
  </w:footnote>
  <w:footnote w:type="continuationSeparator" w:id="0">
    <w:p w14:paraId="5BEBBC58" w14:textId="77777777" w:rsidR="00983F7E" w:rsidRDefault="00983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8022" w14:textId="77777777" w:rsidR="003A1C79" w:rsidRDefault="00336CB9">
    <w:pPr>
      <w:pBdr>
        <w:top w:val="nil"/>
        <w:left w:val="nil"/>
        <w:bottom w:val="nil"/>
        <w:right w:val="nil"/>
        <w:between w:val="nil"/>
      </w:pBdr>
      <w:tabs>
        <w:tab w:val="center" w:pos="4536"/>
        <w:tab w:val="right" w:pos="9072"/>
      </w:tabs>
      <w:spacing w:before="120" w:after="120" w:line="240" w:lineRule="auto"/>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 xml:space="preserve">RUNNING TITLE RUNNING TITLE RUNNING TITLE </w:t>
    </w:r>
  </w:p>
  <w:p w14:paraId="331A8023" w14:textId="77777777" w:rsidR="003A1C79" w:rsidRDefault="003A1C79">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8024" w14:textId="77777777" w:rsidR="003A1C79" w:rsidRDefault="003A1C79">
    <w:pPr>
      <w:widowControl w:val="0"/>
      <w:pBdr>
        <w:top w:val="nil"/>
        <w:left w:val="nil"/>
        <w:bottom w:val="nil"/>
        <w:right w:val="nil"/>
        <w:between w:val="nil"/>
      </w:pBdr>
      <w:spacing w:after="0"/>
      <w:rPr>
        <w:color w:val="000000"/>
      </w:rPr>
    </w:pPr>
  </w:p>
  <w:tbl>
    <w:tblPr>
      <w:tblStyle w:val="a0"/>
      <w:tblW w:w="91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4818"/>
      <w:gridCol w:w="2208"/>
    </w:tblGrid>
    <w:tr w:rsidR="003A1C79" w14:paraId="331A8028" w14:textId="77777777">
      <w:trPr>
        <w:trHeight w:val="268"/>
        <w:jc w:val="center"/>
      </w:trPr>
      <w:tc>
        <w:tcPr>
          <w:tcW w:w="2122" w:type="dxa"/>
          <w:vMerge w:val="restart"/>
          <w:tcBorders>
            <w:top w:val="single" w:sz="4" w:space="0" w:color="000000"/>
            <w:left w:val="single" w:sz="4" w:space="0" w:color="000000"/>
            <w:bottom w:val="single" w:sz="4" w:space="0" w:color="000000"/>
            <w:right w:val="single" w:sz="4" w:space="0" w:color="000000"/>
          </w:tcBorders>
          <w:vAlign w:val="center"/>
        </w:tcPr>
        <w:p w14:paraId="331A8025" w14:textId="77777777" w:rsidR="003A1C79" w:rsidRDefault="00336CB9">
          <w:pPr>
            <w:spacing w:after="0"/>
            <w:rPr>
              <w:rFonts w:ascii="Arial" w:eastAsia="Arial" w:hAnsi="Arial" w:cs="Arial"/>
              <w:b/>
              <w:bCs/>
            </w:rPr>
          </w:pPr>
          <w:r>
            <w:rPr>
              <w:noProof/>
            </w:rPr>
            <w:drawing>
              <wp:anchor distT="0" distB="0" distL="114300" distR="114300" simplePos="0" relativeHeight="251658240" behindDoc="0" locked="0" layoutInCell="1" hidden="0" allowOverlap="1" wp14:anchorId="331A8037" wp14:editId="331A8038">
                <wp:simplePos x="0" y="0"/>
                <wp:positionH relativeFrom="column">
                  <wp:posOffset>66042</wp:posOffset>
                </wp:positionH>
                <wp:positionV relativeFrom="paragraph">
                  <wp:posOffset>31115</wp:posOffset>
                </wp:positionV>
                <wp:extent cx="1112520" cy="4286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12520" cy="428625"/>
                        </a:xfrm>
                        <a:prstGeom prst="rect">
                          <a:avLst/>
                        </a:prstGeom>
                        <a:ln/>
                      </pic:spPr>
                    </pic:pic>
                  </a:graphicData>
                </a:graphic>
              </wp:anchor>
            </w:drawing>
          </w:r>
        </w:p>
      </w:tc>
      <w:tc>
        <w:tcPr>
          <w:tcW w:w="4818" w:type="dxa"/>
          <w:vMerge w:val="restart"/>
          <w:tcBorders>
            <w:top w:val="single" w:sz="4" w:space="0" w:color="000000"/>
            <w:left w:val="single" w:sz="4" w:space="0" w:color="000000"/>
            <w:bottom w:val="single" w:sz="4" w:space="0" w:color="000000"/>
            <w:right w:val="single" w:sz="4" w:space="0" w:color="000000"/>
          </w:tcBorders>
          <w:vAlign w:val="center"/>
        </w:tcPr>
        <w:p w14:paraId="331A8026" w14:textId="77777777" w:rsidR="003A1C79" w:rsidRDefault="00336CB9">
          <w:pPr>
            <w:tabs>
              <w:tab w:val="center" w:pos="4252"/>
              <w:tab w:val="right" w:pos="8504"/>
            </w:tabs>
            <w:spacing w:after="0"/>
            <w:jc w:val="center"/>
            <w:rPr>
              <w:rFonts w:ascii="Times New Roman" w:eastAsia="Times New Roman" w:hAnsi="Times New Roman" w:cs="Times New Roman"/>
              <w:b/>
              <w:bCs/>
            </w:rPr>
          </w:pPr>
          <w:r>
            <w:rPr>
              <w:rFonts w:ascii="Times New Roman" w:eastAsia="Times New Roman" w:hAnsi="Times New Roman" w:cs="Times New Roman"/>
              <w:b/>
              <w:bCs/>
            </w:rPr>
            <w:t>GESTIÓN DE CALIDAD</w:t>
          </w: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7"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Código: </w:t>
          </w:r>
          <w:r>
            <w:rPr>
              <w:rFonts w:ascii="Times New Roman" w:eastAsia="Times New Roman" w:hAnsi="Times New Roman" w:cs="Times New Roman"/>
            </w:rPr>
            <w:t>GAC-IF002</w:t>
          </w:r>
        </w:p>
      </w:tc>
    </w:tr>
    <w:tr w:rsidR="003A1C79" w14:paraId="331A802C" w14:textId="77777777">
      <w:trPr>
        <w:trHeight w:val="265"/>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29"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tcBorders>
            <w:top w:val="single" w:sz="4" w:space="0" w:color="000000"/>
            <w:left w:val="single" w:sz="4" w:space="0" w:color="000000"/>
            <w:bottom w:val="single" w:sz="4" w:space="0" w:color="000000"/>
            <w:right w:val="single" w:sz="4" w:space="0" w:color="000000"/>
          </w:tcBorders>
          <w:vAlign w:val="center"/>
        </w:tcPr>
        <w:p w14:paraId="331A802A"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B"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Fecha: </w:t>
          </w:r>
          <w:r>
            <w:rPr>
              <w:rFonts w:ascii="Times New Roman" w:eastAsia="Times New Roman" w:hAnsi="Times New Roman" w:cs="Times New Roman"/>
            </w:rPr>
            <w:t>18/07/2020</w:t>
          </w:r>
        </w:p>
      </w:tc>
    </w:tr>
    <w:tr w:rsidR="003A1C79" w14:paraId="331A8030" w14:textId="77777777">
      <w:trPr>
        <w:trHeight w:val="264"/>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2D"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val="restart"/>
          <w:tcBorders>
            <w:top w:val="single" w:sz="4" w:space="0" w:color="000000"/>
            <w:left w:val="single" w:sz="4" w:space="0" w:color="000000"/>
            <w:bottom w:val="single" w:sz="4" w:space="0" w:color="000000"/>
            <w:right w:val="single" w:sz="4" w:space="0" w:color="000000"/>
          </w:tcBorders>
          <w:vAlign w:val="center"/>
        </w:tcPr>
        <w:p w14:paraId="331A802E" w14:textId="77777777" w:rsidR="003A1C79" w:rsidRDefault="00336CB9">
          <w:pPr>
            <w:tabs>
              <w:tab w:val="center" w:pos="4252"/>
              <w:tab w:val="right" w:pos="8504"/>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FORMATO DE ARTÍCULO DE DIVULGACIÓN POSTER O PONENCIA</w:t>
          </w:r>
        </w:p>
      </w:tc>
      <w:tc>
        <w:tcPr>
          <w:tcW w:w="2208" w:type="dxa"/>
          <w:tcBorders>
            <w:top w:val="single" w:sz="4" w:space="0" w:color="000000"/>
            <w:left w:val="single" w:sz="4" w:space="0" w:color="000000"/>
            <w:bottom w:val="single" w:sz="4" w:space="0" w:color="000000"/>
            <w:right w:val="single" w:sz="4" w:space="0" w:color="000000"/>
          </w:tcBorders>
          <w:vAlign w:val="center"/>
        </w:tcPr>
        <w:p w14:paraId="331A802F" w14:textId="77777777" w:rsidR="003A1C79" w:rsidRDefault="00336CB9">
          <w:pPr>
            <w:spacing w:after="0"/>
            <w:rPr>
              <w:rFonts w:ascii="Times New Roman" w:eastAsia="Times New Roman" w:hAnsi="Times New Roman" w:cs="Times New Roman"/>
              <w:b/>
              <w:bCs/>
            </w:rPr>
          </w:pPr>
          <w:r>
            <w:rPr>
              <w:rFonts w:ascii="Times New Roman" w:eastAsia="Times New Roman" w:hAnsi="Times New Roman" w:cs="Times New Roman"/>
              <w:b/>
              <w:bCs/>
            </w:rPr>
            <w:t xml:space="preserve">Versión: </w:t>
          </w:r>
          <w:r>
            <w:rPr>
              <w:rFonts w:ascii="Times New Roman" w:eastAsia="Times New Roman" w:hAnsi="Times New Roman" w:cs="Times New Roman"/>
            </w:rPr>
            <w:t>002</w:t>
          </w:r>
        </w:p>
      </w:tc>
    </w:tr>
    <w:tr w:rsidR="003A1C79" w14:paraId="331A8034" w14:textId="77777777">
      <w:trPr>
        <w:trHeight w:val="82"/>
        <w:jc w:val="center"/>
      </w:trPr>
      <w:tc>
        <w:tcPr>
          <w:tcW w:w="2122" w:type="dxa"/>
          <w:vMerge/>
          <w:tcBorders>
            <w:top w:val="single" w:sz="4" w:space="0" w:color="000000"/>
            <w:left w:val="single" w:sz="4" w:space="0" w:color="000000"/>
            <w:bottom w:val="single" w:sz="4" w:space="0" w:color="000000"/>
            <w:right w:val="single" w:sz="4" w:space="0" w:color="000000"/>
          </w:tcBorders>
          <w:vAlign w:val="center"/>
        </w:tcPr>
        <w:p w14:paraId="331A8031"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4818" w:type="dxa"/>
          <w:vMerge/>
          <w:tcBorders>
            <w:top w:val="single" w:sz="4" w:space="0" w:color="000000"/>
            <w:left w:val="single" w:sz="4" w:space="0" w:color="000000"/>
            <w:bottom w:val="single" w:sz="4" w:space="0" w:color="000000"/>
            <w:right w:val="single" w:sz="4" w:space="0" w:color="000000"/>
          </w:tcBorders>
          <w:vAlign w:val="center"/>
        </w:tcPr>
        <w:p w14:paraId="331A8032" w14:textId="77777777" w:rsidR="003A1C79" w:rsidRDefault="003A1C79">
          <w:pPr>
            <w:widowControl w:val="0"/>
            <w:pBdr>
              <w:top w:val="nil"/>
              <w:left w:val="nil"/>
              <w:bottom w:val="nil"/>
              <w:right w:val="nil"/>
              <w:between w:val="nil"/>
            </w:pBdr>
            <w:spacing w:after="0"/>
            <w:rPr>
              <w:rFonts w:ascii="Times New Roman" w:eastAsia="Times New Roman" w:hAnsi="Times New Roman" w:cs="Times New Roman"/>
              <w:b/>
              <w:bCs/>
            </w:rPr>
          </w:pPr>
        </w:p>
      </w:tc>
      <w:tc>
        <w:tcPr>
          <w:tcW w:w="2208" w:type="dxa"/>
          <w:tcBorders>
            <w:top w:val="single" w:sz="4" w:space="0" w:color="000000"/>
            <w:left w:val="single" w:sz="4" w:space="0" w:color="000000"/>
            <w:bottom w:val="single" w:sz="4" w:space="0" w:color="000000"/>
            <w:right w:val="single" w:sz="4" w:space="0" w:color="000000"/>
          </w:tcBorders>
          <w:vAlign w:val="center"/>
        </w:tcPr>
        <w:p w14:paraId="331A8033" w14:textId="2815BA3B" w:rsidR="003A1C79" w:rsidRDefault="00336CB9">
          <w:pPr>
            <w:rPr>
              <w:rFonts w:ascii="Times New Roman" w:eastAsia="Times New Roman" w:hAnsi="Times New Roman" w:cs="Times New Roman"/>
              <w:b/>
              <w:bCs/>
            </w:rPr>
          </w:pPr>
          <w:r>
            <w:rPr>
              <w:rFonts w:ascii="Times New Roman" w:eastAsia="Times New Roman" w:hAnsi="Times New Roman" w:cs="Times New Roman"/>
              <w:b/>
              <w:bCs/>
            </w:rPr>
            <w:t xml:space="preserve">Página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443BE">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de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3443BE">
            <w:rPr>
              <w:rFonts w:ascii="Times New Roman" w:eastAsia="Times New Roman" w:hAnsi="Times New Roman" w:cs="Times New Roman"/>
              <w:noProof/>
            </w:rPr>
            <w:t>2</w:t>
          </w:r>
          <w:r>
            <w:rPr>
              <w:rFonts w:ascii="Times New Roman" w:eastAsia="Times New Roman" w:hAnsi="Times New Roman" w:cs="Times New Roman"/>
            </w:rPr>
            <w:fldChar w:fldCharType="end"/>
          </w:r>
        </w:p>
      </w:tc>
    </w:tr>
  </w:tbl>
  <w:p w14:paraId="331A8035" w14:textId="77777777" w:rsidR="003A1C79" w:rsidRDefault="003A1C7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7C48"/>
    <w:multiLevelType w:val="multilevel"/>
    <w:tmpl w:val="BF8AB16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2132" w:hanging="720"/>
      </w:pPr>
    </w:lvl>
    <w:lvl w:ilvl="3">
      <w:start w:val="1"/>
      <w:numFmt w:val="decimal"/>
      <w:lvlText w:val="%1.%2.%3.%4."/>
      <w:lvlJc w:val="left"/>
      <w:pPr>
        <w:ind w:left="2838" w:hanging="720"/>
      </w:pPr>
    </w:lvl>
    <w:lvl w:ilvl="4">
      <w:start w:val="1"/>
      <w:numFmt w:val="decimal"/>
      <w:lvlText w:val="%1.%2.%3.%4.%5."/>
      <w:lvlJc w:val="left"/>
      <w:pPr>
        <w:ind w:left="3904" w:hanging="1080"/>
      </w:pPr>
    </w:lvl>
    <w:lvl w:ilvl="5">
      <w:start w:val="1"/>
      <w:numFmt w:val="decimal"/>
      <w:lvlText w:val="%1.%2.%3.%4.%5.%6."/>
      <w:lvlJc w:val="left"/>
      <w:pPr>
        <w:ind w:left="4610" w:hanging="1080"/>
      </w:pPr>
    </w:lvl>
    <w:lvl w:ilvl="6">
      <w:start w:val="1"/>
      <w:numFmt w:val="decimal"/>
      <w:lvlText w:val="%1.%2.%3.%4.%5.%6.%7."/>
      <w:lvlJc w:val="left"/>
      <w:pPr>
        <w:ind w:left="5676" w:hanging="1440"/>
      </w:pPr>
    </w:lvl>
    <w:lvl w:ilvl="7">
      <w:start w:val="1"/>
      <w:numFmt w:val="decimal"/>
      <w:lvlText w:val="%1.%2.%3.%4.%5.%6.%7.%8."/>
      <w:lvlJc w:val="left"/>
      <w:pPr>
        <w:ind w:left="6382" w:hanging="1440"/>
      </w:pPr>
    </w:lvl>
    <w:lvl w:ilvl="8">
      <w:start w:val="1"/>
      <w:numFmt w:val="decimal"/>
      <w:lvlText w:val="%1.%2.%3.%4.%5.%6.%7.%8.%9."/>
      <w:lvlJc w:val="left"/>
      <w:pPr>
        <w:ind w:left="7448" w:hanging="1800"/>
      </w:pPr>
    </w:lvl>
  </w:abstractNum>
  <w:abstractNum w:abstractNumId="1" w15:restartNumberingAfterBreak="0">
    <w:nsid w:val="43D21B26"/>
    <w:multiLevelType w:val="hybridMultilevel"/>
    <w:tmpl w:val="8ED273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2952684">
    <w:abstractNumId w:val="0"/>
  </w:num>
  <w:num w:numId="2" w16cid:durableId="1715959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79"/>
    <w:rsid w:val="00037850"/>
    <w:rsid w:val="000953F5"/>
    <w:rsid w:val="000D3AF0"/>
    <w:rsid w:val="001B7803"/>
    <w:rsid w:val="002673D5"/>
    <w:rsid w:val="002E0CA2"/>
    <w:rsid w:val="00336CB9"/>
    <w:rsid w:val="003443BE"/>
    <w:rsid w:val="003A1C79"/>
    <w:rsid w:val="003B6771"/>
    <w:rsid w:val="004C49F2"/>
    <w:rsid w:val="004C5E5C"/>
    <w:rsid w:val="0051517D"/>
    <w:rsid w:val="005252B1"/>
    <w:rsid w:val="00597B63"/>
    <w:rsid w:val="005B4D47"/>
    <w:rsid w:val="0060654B"/>
    <w:rsid w:val="00614382"/>
    <w:rsid w:val="00652046"/>
    <w:rsid w:val="00663502"/>
    <w:rsid w:val="007E5131"/>
    <w:rsid w:val="009015B7"/>
    <w:rsid w:val="00983F7E"/>
    <w:rsid w:val="00990E6A"/>
    <w:rsid w:val="009A09DD"/>
    <w:rsid w:val="00AE2426"/>
    <w:rsid w:val="00B661F7"/>
    <w:rsid w:val="00CB5172"/>
    <w:rsid w:val="00CC6A1E"/>
    <w:rsid w:val="00D669D3"/>
    <w:rsid w:val="00DF0DCF"/>
    <w:rsid w:val="00E43D2F"/>
    <w:rsid w:val="00E451D7"/>
    <w:rsid w:val="00EE0F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7F20"/>
  <w15:docId w15:val="{F11EE2A8-3272-4CB0-8264-CECA422D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40" w:after="0"/>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597B63"/>
    <w:pPr>
      <w:ind w:left="720"/>
      <w:contextualSpacing/>
    </w:pPr>
  </w:style>
  <w:style w:type="table" w:styleId="Tablaconcuadrcula">
    <w:name w:val="Table Grid"/>
    <w:basedOn w:val="Tablanormal"/>
    <w:uiPriority w:val="39"/>
    <w:rsid w:val="00CC6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4382"/>
    <w:rPr>
      <w:rFonts w:ascii="Times New Roman" w:hAnsi="Times New Roman" w:cs="Times New Roman"/>
      <w:sz w:val="24"/>
      <w:szCs w:val="24"/>
    </w:rPr>
  </w:style>
  <w:style w:type="character" w:styleId="Fuerte">
    <w:name w:val="Strong"/>
    <w:basedOn w:val="Fuentedeprrafopredeter"/>
    <w:uiPriority w:val="22"/>
    <w:qFormat/>
    <w:rsid w:val="009A09DD"/>
    <w:rPr>
      <w:b/>
      <w:bCs/>
    </w:rPr>
  </w:style>
  <w:style w:type="paragraph" w:styleId="TtuloTDC">
    <w:name w:val="TOC Heading"/>
    <w:basedOn w:val="Ttulo1"/>
    <w:next w:val="Normal"/>
    <w:uiPriority w:val="39"/>
    <w:unhideWhenUsed/>
    <w:qFormat/>
    <w:rsid w:val="009A09DD"/>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9A09DD"/>
    <w:pPr>
      <w:spacing w:after="100"/>
    </w:pPr>
  </w:style>
  <w:style w:type="paragraph" w:styleId="TDC2">
    <w:name w:val="toc 2"/>
    <w:basedOn w:val="Normal"/>
    <w:next w:val="Normal"/>
    <w:autoRedefine/>
    <w:uiPriority w:val="39"/>
    <w:unhideWhenUsed/>
    <w:rsid w:val="009A09DD"/>
    <w:pPr>
      <w:spacing w:after="100"/>
      <w:ind w:left="220"/>
    </w:pPr>
  </w:style>
  <w:style w:type="paragraph" w:styleId="TDC3">
    <w:name w:val="toc 3"/>
    <w:basedOn w:val="Normal"/>
    <w:next w:val="Normal"/>
    <w:autoRedefine/>
    <w:uiPriority w:val="39"/>
    <w:unhideWhenUsed/>
    <w:rsid w:val="009A09DD"/>
    <w:pPr>
      <w:spacing w:after="100"/>
      <w:ind w:left="440"/>
    </w:pPr>
  </w:style>
  <w:style w:type="character" w:styleId="Hipervnculo">
    <w:name w:val="Hyperlink"/>
    <w:basedOn w:val="Fuentedeprrafopredeter"/>
    <w:uiPriority w:val="99"/>
    <w:unhideWhenUsed/>
    <w:rsid w:val="009A09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wXnAecGPtkDLhmZSlKXrkLqTQ==">CgMxLjAyCGguZ2pkZ3hzOAByITF0aG1YVFNoanhZczVma0FWYlNPTjlTMlhlNG9pTjdnTA==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E04680-88CD-4AC7-A8F6-BAA63E90C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7420</Words>
  <Characters>40811</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Gutierrez</dc:creator>
  <cp:lastModifiedBy>Alex Gutierrez</cp:lastModifiedBy>
  <cp:revision>2</cp:revision>
  <dcterms:created xsi:type="dcterms:W3CDTF">2026-09-04T00:07:00Z</dcterms:created>
  <dcterms:modified xsi:type="dcterms:W3CDTF">2026-09-04T00:07:00Z</dcterms:modified>
</cp:coreProperties>
</file>