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1A7F20" w14:textId="77777777" w:rsidR="003A1C79" w:rsidRDefault="00336CB9">
      <w:pPr>
        <w:widowControl w:val="0"/>
        <w:spacing w:after="0" w:line="261" w:lineRule="auto"/>
        <w:ind w:left="260" w:right="260"/>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sz w:val="40"/>
          <w:szCs w:val="40"/>
        </w:rPr>
        <w:t xml:space="preserve"> </w:t>
      </w:r>
      <w:r>
        <w:rPr>
          <w:rFonts w:ascii="Times New Roman" w:eastAsia="Times New Roman" w:hAnsi="Times New Roman" w:cs="Times New Roman"/>
          <w:b/>
          <w:bCs/>
          <w:sz w:val="40"/>
          <w:szCs w:val="40"/>
        </w:rPr>
        <w:t>Ansiedad social en estudiantes universitarios del programa de Ingeniería de Sistemas de TEINCO</w:t>
      </w:r>
    </w:p>
    <w:p w14:paraId="331A7F21" w14:textId="77777777" w:rsidR="003A1C79" w:rsidRDefault="00336CB9">
      <w:pPr>
        <w:pBdr>
          <w:top w:val="nil"/>
          <w:left w:val="nil"/>
          <w:bottom w:val="nil"/>
          <w:right w:val="nil"/>
          <w:between w:val="nil"/>
        </w:pBdr>
        <w:spacing w:before="100" w:after="100" w:line="240" w:lineRule="auto"/>
        <w:ind w:left="426" w:firstLine="1"/>
        <w:jc w:val="center"/>
        <w:rPr>
          <w:rFonts w:ascii="Times New Roman" w:eastAsia="Times New Roman" w:hAnsi="Times New Roman" w:cs="Times New Roman"/>
          <w:color w:val="000000"/>
          <w:sz w:val="40"/>
          <w:szCs w:val="40"/>
        </w:rPr>
      </w:pPr>
      <w:r>
        <w:rPr>
          <w:rFonts w:ascii="Times New Roman" w:eastAsia="Times New Roman" w:hAnsi="Times New Roman" w:cs="Times New Roman"/>
          <w:sz w:val="40"/>
          <w:szCs w:val="40"/>
        </w:rPr>
        <w:t xml:space="preserve">Social Anxiety in University Students of the Systems Engineering Program at TEINCO </w:t>
      </w:r>
    </w:p>
    <w:p w14:paraId="331A7F22" w14:textId="77777777" w:rsidR="003A1C79" w:rsidRDefault="003A1C79">
      <w:pPr>
        <w:pBdr>
          <w:top w:val="nil"/>
          <w:left w:val="nil"/>
          <w:bottom w:val="nil"/>
          <w:right w:val="nil"/>
          <w:between w:val="nil"/>
        </w:pBdr>
        <w:spacing w:before="100" w:after="100" w:line="240" w:lineRule="auto"/>
        <w:ind w:left="426" w:firstLine="1"/>
        <w:jc w:val="center"/>
        <w:rPr>
          <w:rFonts w:ascii="Times New Roman" w:eastAsia="Times New Roman" w:hAnsi="Times New Roman" w:cs="Times New Roman"/>
          <w:b/>
          <w:bCs/>
          <w:i/>
          <w:iCs/>
          <w:color w:val="000000"/>
        </w:rPr>
      </w:pPr>
    </w:p>
    <w:p w14:paraId="331A7F23" w14:textId="77777777" w:rsidR="003A1C79" w:rsidRDefault="00336CB9">
      <w:pPr>
        <w:pBdr>
          <w:top w:val="nil"/>
          <w:left w:val="nil"/>
          <w:bottom w:val="nil"/>
          <w:right w:val="nil"/>
          <w:between w:val="nil"/>
        </w:pBdr>
        <w:spacing w:before="100" w:after="100" w:line="240" w:lineRule="auto"/>
        <w:ind w:left="426" w:firstLine="1"/>
        <w:jc w:val="center"/>
        <w:rPr>
          <w:rFonts w:ascii="Times New Roman" w:eastAsia="Times New Roman" w:hAnsi="Times New Roman" w:cs="Times New Roman"/>
          <w:b/>
          <w:bCs/>
          <w:i/>
          <w:iCs/>
          <w:color w:val="000000"/>
          <w:vertAlign w:val="superscript"/>
        </w:rPr>
      </w:pPr>
      <w:r>
        <w:rPr>
          <w:rFonts w:ascii="Times New Roman" w:eastAsia="Times New Roman" w:hAnsi="Times New Roman" w:cs="Times New Roman"/>
          <w:b/>
          <w:bCs/>
          <w:i/>
          <w:iCs/>
          <w:color w:val="000000"/>
          <w:sz w:val="24"/>
          <w:szCs w:val="24"/>
        </w:rPr>
        <w:t>Alex Andrés Gutierrez Ramirez</w:t>
      </w:r>
      <w:r>
        <w:rPr>
          <w:rFonts w:ascii="Times New Roman" w:eastAsia="Times New Roman" w:hAnsi="Times New Roman" w:cs="Times New Roman"/>
          <w:b/>
          <w:bCs/>
          <w:i/>
          <w:iCs/>
          <w:color w:val="000000"/>
          <w:sz w:val="24"/>
          <w:szCs w:val="24"/>
          <w:vertAlign w:val="superscript"/>
        </w:rPr>
        <w:t>1</w:t>
      </w:r>
      <w:r>
        <w:rPr>
          <w:rFonts w:ascii="Times New Roman" w:eastAsia="Times New Roman" w:hAnsi="Times New Roman" w:cs="Times New Roman"/>
          <w:b/>
          <w:bCs/>
          <w:i/>
          <w:iCs/>
          <w:color w:val="000000"/>
          <w:sz w:val="24"/>
          <w:szCs w:val="24"/>
        </w:rPr>
        <w:t>, Juan Stevan Cardenas Gualdron</w:t>
      </w:r>
      <w:r>
        <w:rPr>
          <w:rFonts w:ascii="Times New Roman" w:eastAsia="Times New Roman" w:hAnsi="Times New Roman" w:cs="Times New Roman"/>
          <w:b/>
          <w:bCs/>
          <w:i/>
          <w:iCs/>
          <w:color w:val="000000"/>
          <w:sz w:val="24"/>
          <w:szCs w:val="24"/>
          <w:vertAlign w:val="superscript"/>
        </w:rPr>
        <w:t>2</w:t>
      </w:r>
      <w:r>
        <w:rPr>
          <w:rFonts w:ascii="Times New Roman" w:eastAsia="Times New Roman" w:hAnsi="Times New Roman" w:cs="Times New Roman"/>
          <w:b/>
          <w:bCs/>
          <w:i/>
          <w:iCs/>
          <w:color w:val="000000"/>
          <w:sz w:val="24"/>
          <w:szCs w:val="24"/>
        </w:rPr>
        <w:t xml:space="preserve">, </w:t>
      </w:r>
    </w:p>
    <w:p w14:paraId="331A7F24" w14:textId="77777777" w:rsidR="003A1C79" w:rsidRDefault="00336CB9">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r>
        <w:rPr>
          <w:rFonts w:ascii="Times New Roman" w:eastAsia="Times New Roman" w:hAnsi="Times New Roman" w:cs="Times New Roman"/>
          <w:i/>
          <w:iCs/>
          <w:sz w:val="20"/>
          <w:szCs w:val="20"/>
          <w:vertAlign w:val="superscript"/>
        </w:rPr>
        <w:t xml:space="preserve">1 </w:t>
      </w:r>
      <w:r>
        <w:rPr>
          <w:rFonts w:ascii="Times New Roman" w:eastAsia="Times New Roman" w:hAnsi="Times New Roman" w:cs="Times New Roman"/>
          <w:b/>
          <w:bCs/>
          <w:i/>
          <w:iCs/>
          <w:sz w:val="20"/>
          <w:szCs w:val="20"/>
        </w:rPr>
        <w:t>Sistemas</w:t>
      </w:r>
      <w:r>
        <w:rPr>
          <w:rFonts w:ascii="Times New Roman" w:eastAsia="Times New Roman" w:hAnsi="Times New Roman" w:cs="Times New Roman"/>
          <w:b/>
          <w:bCs/>
          <w:i/>
          <w:iCs/>
          <w:color w:val="000000"/>
          <w:sz w:val="20"/>
          <w:szCs w:val="20"/>
        </w:rPr>
        <w:t>, TEINCO, Kr18r #69b-27sur, Bogotá, Colombia</w:t>
      </w:r>
      <w:r>
        <w:rPr>
          <w:rFonts w:ascii="Times New Roman" w:eastAsia="Times New Roman" w:hAnsi="Times New Roman" w:cs="Times New Roman"/>
          <w:b/>
          <w:bCs/>
          <w:i/>
          <w:iCs/>
          <w:color w:val="000000"/>
          <w:sz w:val="20"/>
          <w:szCs w:val="20"/>
        </w:rPr>
        <w:br/>
        <w:t xml:space="preserve">Correo electrónico: 1033710422@teinco.edu.co  </w:t>
      </w:r>
    </w:p>
    <w:p w14:paraId="331A7F25" w14:textId="77777777" w:rsidR="003A1C79" w:rsidRDefault="003A1C79">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31A7F26" w14:textId="77777777" w:rsidR="003A1C79" w:rsidRDefault="00336CB9">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r>
        <w:rPr>
          <w:rFonts w:ascii="Times New Roman" w:eastAsia="Times New Roman" w:hAnsi="Times New Roman" w:cs="Times New Roman"/>
          <w:b/>
          <w:bCs/>
          <w:i/>
          <w:iCs/>
          <w:color w:val="000000"/>
          <w:sz w:val="20"/>
          <w:szCs w:val="20"/>
          <w:vertAlign w:val="superscript"/>
        </w:rPr>
        <w:t>2</w:t>
      </w:r>
      <w:r>
        <w:rPr>
          <w:rFonts w:ascii="Times New Roman" w:eastAsia="Times New Roman" w:hAnsi="Times New Roman" w:cs="Times New Roman"/>
          <w:b/>
          <w:bCs/>
          <w:i/>
          <w:iCs/>
          <w:color w:val="000000"/>
          <w:sz w:val="20"/>
          <w:szCs w:val="20"/>
        </w:rPr>
        <w:t xml:space="preserve"> </w:t>
      </w:r>
      <w:r>
        <w:rPr>
          <w:rFonts w:ascii="Times New Roman" w:eastAsia="Times New Roman" w:hAnsi="Times New Roman" w:cs="Times New Roman"/>
          <w:b/>
          <w:bCs/>
          <w:i/>
          <w:iCs/>
          <w:sz w:val="20"/>
          <w:szCs w:val="20"/>
        </w:rPr>
        <w:t>Sistemas</w:t>
      </w:r>
      <w:r>
        <w:rPr>
          <w:rFonts w:ascii="Times New Roman" w:eastAsia="Times New Roman" w:hAnsi="Times New Roman" w:cs="Times New Roman"/>
          <w:b/>
          <w:bCs/>
          <w:i/>
          <w:iCs/>
          <w:color w:val="000000"/>
          <w:sz w:val="20"/>
          <w:szCs w:val="20"/>
        </w:rPr>
        <w:t>, TEINCO, Cra 18 u bis a #68 c 55 sur, Bogotá, Colombia</w:t>
      </w:r>
      <w:r>
        <w:rPr>
          <w:rFonts w:ascii="Times New Roman" w:eastAsia="Times New Roman" w:hAnsi="Times New Roman" w:cs="Times New Roman"/>
          <w:b/>
          <w:bCs/>
          <w:i/>
          <w:iCs/>
          <w:color w:val="000000"/>
          <w:sz w:val="20"/>
          <w:szCs w:val="20"/>
        </w:rPr>
        <w:br/>
        <w:t xml:space="preserve">Correo electrónico: 1033711961@teinco.edu.co  </w:t>
      </w:r>
    </w:p>
    <w:p w14:paraId="4035CCBF"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73AB69A2"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22A8A45"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2BCDA35"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FCB80F8"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E9F07C7"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CB1730C"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2986B74"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61232B58"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64F2574"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0B5459AD"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45184B1A"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02FD13F"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0414CD5"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6C4DAF22"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31D47DB"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51936CD"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C6CDA44"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40A50658"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608122AF"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E595049"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0C6CA9CF"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077CD263"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4090A6F2"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E698607"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CCD420F"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F2A7237"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7E7575B3"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FD21DAA"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72A1DAD8"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8D8C80B"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F94C6F9"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sdt>
      <w:sdtPr>
        <w:rPr>
          <w:rFonts w:ascii="Calibri" w:eastAsia="Calibri" w:hAnsi="Calibri" w:cs="Calibri"/>
          <w:color w:val="auto"/>
          <w:sz w:val="22"/>
          <w:szCs w:val="22"/>
          <w:lang w:val="es-MX"/>
        </w:rPr>
        <w:id w:val="-515311747"/>
        <w:docPartObj>
          <w:docPartGallery w:val="Table of Contents"/>
          <w:docPartUnique/>
        </w:docPartObj>
      </w:sdtPr>
      <w:sdtEndPr>
        <w:rPr>
          <w:b/>
          <w:bCs/>
        </w:rPr>
      </w:sdtEndPr>
      <w:sdtContent>
        <w:p w14:paraId="6553422C" w14:textId="18FB02BD" w:rsidR="009A09DD" w:rsidRPr="002673D5" w:rsidRDefault="009A09DD">
          <w:pPr>
            <w:pStyle w:val="TtuloTDC"/>
            <w:rPr>
              <w:rFonts w:ascii="Times New Roman" w:hAnsi="Times New Roman" w:cs="Times New Roman"/>
              <w:color w:val="000000" w:themeColor="text1"/>
              <w:sz w:val="40"/>
              <w:szCs w:val="40"/>
            </w:rPr>
          </w:pPr>
          <w:r w:rsidRPr="002673D5">
            <w:rPr>
              <w:rFonts w:ascii="Times New Roman" w:hAnsi="Times New Roman" w:cs="Times New Roman"/>
              <w:color w:val="000000" w:themeColor="text1"/>
              <w:sz w:val="40"/>
              <w:szCs w:val="40"/>
              <w:lang w:val="es-MX"/>
            </w:rPr>
            <w:t>Tabla de contenido</w:t>
          </w:r>
        </w:p>
        <w:p w14:paraId="467A675D" w14:textId="6D2BD217" w:rsidR="002673D5" w:rsidRDefault="009A09DD">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354766" w:history="1">
            <w:r w:rsidR="002673D5" w:rsidRPr="007937A3">
              <w:rPr>
                <w:rStyle w:val="Hipervnculo"/>
                <w:rFonts w:ascii="Times New Roman" w:hAnsi="Times New Roman" w:cs="Times New Roman"/>
                <w:noProof/>
              </w:rPr>
              <w:t>Resumen</w:t>
            </w:r>
            <w:r w:rsidR="002673D5">
              <w:rPr>
                <w:noProof/>
                <w:webHidden/>
              </w:rPr>
              <w:tab/>
            </w:r>
            <w:r w:rsidR="002673D5">
              <w:rPr>
                <w:noProof/>
                <w:webHidden/>
              </w:rPr>
              <w:fldChar w:fldCharType="begin"/>
            </w:r>
            <w:r w:rsidR="002673D5">
              <w:rPr>
                <w:noProof/>
                <w:webHidden/>
              </w:rPr>
              <w:instrText xml:space="preserve"> PAGEREF _Toc239354766 \h </w:instrText>
            </w:r>
            <w:r w:rsidR="002673D5">
              <w:rPr>
                <w:noProof/>
                <w:webHidden/>
              </w:rPr>
            </w:r>
            <w:r w:rsidR="002673D5">
              <w:rPr>
                <w:noProof/>
                <w:webHidden/>
              </w:rPr>
              <w:fldChar w:fldCharType="separate"/>
            </w:r>
            <w:r w:rsidR="002673D5">
              <w:rPr>
                <w:noProof/>
                <w:webHidden/>
              </w:rPr>
              <w:t>4</w:t>
            </w:r>
            <w:r w:rsidR="002673D5">
              <w:rPr>
                <w:noProof/>
                <w:webHidden/>
              </w:rPr>
              <w:fldChar w:fldCharType="end"/>
            </w:r>
          </w:hyperlink>
        </w:p>
        <w:p w14:paraId="60DC4675" w14:textId="1E0F876E" w:rsidR="002673D5" w:rsidRDefault="008D1D8E">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354767" w:history="1">
            <w:r w:rsidR="002673D5" w:rsidRPr="007937A3">
              <w:rPr>
                <w:rStyle w:val="Hipervnculo"/>
                <w:rFonts w:ascii="Times New Roman" w:hAnsi="Times New Roman" w:cs="Times New Roman"/>
                <w:noProof/>
              </w:rPr>
              <w:t>Abstract</w:t>
            </w:r>
            <w:r w:rsidR="002673D5">
              <w:rPr>
                <w:noProof/>
                <w:webHidden/>
              </w:rPr>
              <w:tab/>
            </w:r>
            <w:r w:rsidR="002673D5">
              <w:rPr>
                <w:noProof/>
                <w:webHidden/>
              </w:rPr>
              <w:fldChar w:fldCharType="begin"/>
            </w:r>
            <w:r w:rsidR="002673D5">
              <w:rPr>
                <w:noProof/>
                <w:webHidden/>
              </w:rPr>
              <w:instrText xml:space="preserve"> PAGEREF _Toc239354767 \h </w:instrText>
            </w:r>
            <w:r w:rsidR="002673D5">
              <w:rPr>
                <w:noProof/>
                <w:webHidden/>
              </w:rPr>
            </w:r>
            <w:r w:rsidR="002673D5">
              <w:rPr>
                <w:noProof/>
                <w:webHidden/>
              </w:rPr>
              <w:fldChar w:fldCharType="separate"/>
            </w:r>
            <w:r w:rsidR="002673D5">
              <w:rPr>
                <w:noProof/>
                <w:webHidden/>
              </w:rPr>
              <w:t>5</w:t>
            </w:r>
            <w:r w:rsidR="002673D5">
              <w:rPr>
                <w:noProof/>
                <w:webHidden/>
              </w:rPr>
              <w:fldChar w:fldCharType="end"/>
            </w:r>
          </w:hyperlink>
        </w:p>
        <w:p w14:paraId="7D87D104" w14:textId="140946CD" w:rsidR="002673D5" w:rsidRDefault="008D1D8E">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354768" w:history="1">
            <w:r w:rsidR="002673D5" w:rsidRPr="007937A3">
              <w:rPr>
                <w:rStyle w:val="Hipervnculo"/>
                <w:rFonts w:ascii="Times New Roman" w:hAnsi="Times New Roman" w:cs="Times New Roman"/>
                <w:noProof/>
              </w:rPr>
              <w:t>Introducción</w:t>
            </w:r>
            <w:r w:rsidR="002673D5">
              <w:rPr>
                <w:noProof/>
                <w:webHidden/>
              </w:rPr>
              <w:tab/>
            </w:r>
            <w:r w:rsidR="002673D5">
              <w:rPr>
                <w:noProof/>
                <w:webHidden/>
              </w:rPr>
              <w:fldChar w:fldCharType="begin"/>
            </w:r>
            <w:r w:rsidR="002673D5">
              <w:rPr>
                <w:noProof/>
                <w:webHidden/>
              </w:rPr>
              <w:instrText xml:space="preserve"> PAGEREF _Toc239354768 \h </w:instrText>
            </w:r>
            <w:r w:rsidR="002673D5">
              <w:rPr>
                <w:noProof/>
                <w:webHidden/>
              </w:rPr>
            </w:r>
            <w:r w:rsidR="002673D5">
              <w:rPr>
                <w:noProof/>
                <w:webHidden/>
              </w:rPr>
              <w:fldChar w:fldCharType="separate"/>
            </w:r>
            <w:r w:rsidR="002673D5">
              <w:rPr>
                <w:noProof/>
                <w:webHidden/>
              </w:rPr>
              <w:t>6</w:t>
            </w:r>
            <w:r w:rsidR="002673D5">
              <w:rPr>
                <w:noProof/>
                <w:webHidden/>
              </w:rPr>
              <w:fldChar w:fldCharType="end"/>
            </w:r>
          </w:hyperlink>
        </w:p>
        <w:p w14:paraId="5E6A707A" w14:textId="3BEE5882" w:rsidR="002673D5" w:rsidRDefault="008D1D8E">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69" w:history="1">
            <w:r w:rsidR="002673D5" w:rsidRPr="007937A3">
              <w:rPr>
                <w:rStyle w:val="Hipervnculo"/>
                <w:noProof/>
              </w:rPr>
              <w:t>Objetivo general</w:t>
            </w:r>
            <w:r w:rsidR="002673D5">
              <w:rPr>
                <w:noProof/>
                <w:webHidden/>
              </w:rPr>
              <w:tab/>
            </w:r>
            <w:r w:rsidR="002673D5">
              <w:rPr>
                <w:noProof/>
                <w:webHidden/>
              </w:rPr>
              <w:fldChar w:fldCharType="begin"/>
            </w:r>
            <w:r w:rsidR="002673D5">
              <w:rPr>
                <w:noProof/>
                <w:webHidden/>
              </w:rPr>
              <w:instrText xml:space="preserve"> PAGEREF _Toc239354769 \h </w:instrText>
            </w:r>
            <w:r w:rsidR="002673D5">
              <w:rPr>
                <w:noProof/>
                <w:webHidden/>
              </w:rPr>
            </w:r>
            <w:r w:rsidR="002673D5">
              <w:rPr>
                <w:noProof/>
                <w:webHidden/>
              </w:rPr>
              <w:fldChar w:fldCharType="separate"/>
            </w:r>
            <w:r w:rsidR="002673D5">
              <w:rPr>
                <w:noProof/>
                <w:webHidden/>
              </w:rPr>
              <w:t>9</w:t>
            </w:r>
            <w:r w:rsidR="002673D5">
              <w:rPr>
                <w:noProof/>
                <w:webHidden/>
              </w:rPr>
              <w:fldChar w:fldCharType="end"/>
            </w:r>
          </w:hyperlink>
        </w:p>
        <w:p w14:paraId="3469D30F" w14:textId="6DB88BAB" w:rsidR="002673D5" w:rsidRDefault="008D1D8E">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70" w:history="1">
            <w:r w:rsidR="002673D5" w:rsidRPr="007937A3">
              <w:rPr>
                <w:rStyle w:val="Hipervnculo"/>
                <w:noProof/>
              </w:rPr>
              <w:t>Objetivos específicos</w:t>
            </w:r>
            <w:r w:rsidR="002673D5">
              <w:rPr>
                <w:noProof/>
                <w:webHidden/>
              </w:rPr>
              <w:tab/>
            </w:r>
            <w:r w:rsidR="002673D5">
              <w:rPr>
                <w:noProof/>
                <w:webHidden/>
              </w:rPr>
              <w:fldChar w:fldCharType="begin"/>
            </w:r>
            <w:r w:rsidR="002673D5">
              <w:rPr>
                <w:noProof/>
                <w:webHidden/>
              </w:rPr>
              <w:instrText xml:space="preserve"> PAGEREF _Toc239354770 \h </w:instrText>
            </w:r>
            <w:r w:rsidR="002673D5">
              <w:rPr>
                <w:noProof/>
                <w:webHidden/>
              </w:rPr>
            </w:r>
            <w:r w:rsidR="002673D5">
              <w:rPr>
                <w:noProof/>
                <w:webHidden/>
              </w:rPr>
              <w:fldChar w:fldCharType="separate"/>
            </w:r>
            <w:r w:rsidR="002673D5">
              <w:rPr>
                <w:noProof/>
                <w:webHidden/>
              </w:rPr>
              <w:t>10</w:t>
            </w:r>
            <w:r w:rsidR="002673D5">
              <w:rPr>
                <w:noProof/>
                <w:webHidden/>
              </w:rPr>
              <w:fldChar w:fldCharType="end"/>
            </w:r>
          </w:hyperlink>
        </w:p>
        <w:p w14:paraId="5AD2BF03" w14:textId="49469449" w:rsidR="002673D5" w:rsidRDefault="008D1D8E">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354771" w:history="1">
            <w:r w:rsidR="002673D5" w:rsidRPr="007937A3">
              <w:rPr>
                <w:rStyle w:val="Hipervnculo"/>
                <w:rFonts w:ascii="Times New Roman" w:hAnsi="Times New Roman" w:cs="Times New Roman"/>
                <w:noProof/>
              </w:rPr>
              <w:t>Metodología de análisis y recolección de datos</w:t>
            </w:r>
            <w:r w:rsidR="002673D5">
              <w:rPr>
                <w:noProof/>
                <w:webHidden/>
              </w:rPr>
              <w:tab/>
            </w:r>
            <w:r w:rsidR="002673D5">
              <w:rPr>
                <w:noProof/>
                <w:webHidden/>
              </w:rPr>
              <w:fldChar w:fldCharType="begin"/>
            </w:r>
            <w:r w:rsidR="002673D5">
              <w:rPr>
                <w:noProof/>
                <w:webHidden/>
              </w:rPr>
              <w:instrText xml:space="preserve"> PAGEREF _Toc239354771 \h </w:instrText>
            </w:r>
            <w:r w:rsidR="002673D5">
              <w:rPr>
                <w:noProof/>
                <w:webHidden/>
              </w:rPr>
            </w:r>
            <w:r w:rsidR="002673D5">
              <w:rPr>
                <w:noProof/>
                <w:webHidden/>
              </w:rPr>
              <w:fldChar w:fldCharType="separate"/>
            </w:r>
            <w:r w:rsidR="002673D5">
              <w:rPr>
                <w:noProof/>
                <w:webHidden/>
              </w:rPr>
              <w:t>10</w:t>
            </w:r>
            <w:r w:rsidR="002673D5">
              <w:rPr>
                <w:noProof/>
                <w:webHidden/>
              </w:rPr>
              <w:fldChar w:fldCharType="end"/>
            </w:r>
          </w:hyperlink>
        </w:p>
        <w:p w14:paraId="61F6CAC0" w14:textId="0CC7B5CF" w:rsidR="002673D5" w:rsidRDefault="008D1D8E">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72" w:history="1">
            <w:r w:rsidR="002673D5" w:rsidRPr="007937A3">
              <w:rPr>
                <w:rStyle w:val="Hipervnculo"/>
                <w:noProof/>
              </w:rPr>
              <w:t>Planteamiento del problema</w:t>
            </w:r>
            <w:r w:rsidR="002673D5">
              <w:rPr>
                <w:noProof/>
                <w:webHidden/>
              </w:rPr>
              <w:tab/>
            </w:r>
            <w:r w:rsidR="002673D5">
              <w:rPr>
                <w:noProof/>
                <w:webHidden/>
              </w:rPr>
              <w:fldChar w:fldCharType="begin"/>
            </w:r>
            <w:r w:rsidR="002673D5">
              <w:rPr>
                <w:noProof/>
                <w:webHidden/>
              </w:rPr>
              <w:instrText xml:space="preserve"> PAGEREF _Toc239354772 \h </w:instrText>
            </w:r>
            <w:r w:rsidR="002673D5">
              <w:rPr>
                <w:noProof/>
                <w:webHidden/>
              </w:rPr>
            </w:r>
            <w:r w:rsidR="002673D5">
              <w:rPr>
                <w:noProof/>
                <w:webHidden/>
              </w:rPr>
              <w:fldChar w:fldCharType="separate"/>
            </w:r>
            <w:r w:rsidR="002673D5">
              <w:rPr>
                <w:noProof/>
                <w:webHidden/>
              </w:rPr>
              <w:t>10</w:t>
            </w:r>
            <w:r w:rsidR="002673D5">
              <w:rPr>
                <w:noProof/>
                <w:webHidden/>
              </w:rPr>
              <w:fldChar w:fldCharType="end"/>
            </w:r>
          </w:hyperlink>
        </w:p>
        <w:p w14:paraId="53CD20D5" w14:textId="7DA0FE2D" w:rsidR="002673D5" w:rsidRDefault="008D1D8E">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354773" w:history="1">
            <w:r w:rsidR="002673D5" w:rsidRPr="007937A3">
              <w:rPr>
                <w:rStyle w:val="Hipervnculo"/>
                <w:rFonts w:ascii="Times New Roman" w:hAnsi="Times New Roman" w:cs="Times New Roman"/>
                <w:b/>
                <w:bCs/>
                <w:i/>
                <w:iCs/>
                <w:noProof/>
              </w:rPr>
              <w:t>Pregunta Problema</w:t>
            </w:r>
            <w:r w:rsidR="002673D5">
              <w:rPr>
                <w:noProof/>
                <w:webHidden/>
              </w:rPr>
              <w:tab/>
            </w:r>
            <w:r w:rsidR="002673D5">
              <w:rPr>
                <w:noProof/>
                <w:webHidden/>
              </w:rPr>
              <w:fldChar w:fldCharType="begin"/>
            </w:r>
            <w:r w:rsidR="002673D5">
              <w:rPr>
                <w:noProof/>
                <w:webHidden/>
              </w:rPr>
              <w:instrText xml:space="preserve"> PAGEREF _Toc239354773 \h </w:instrText>
            </w:r>
            <w:r w:rsidR="002673D5">
              <w:rPr>
                <w:noProof/>
                <w:webHidden/>
              </w:rPr>
            </w:r>
            <w:r w:rsidR="002673D5">
              <w:rPr>
                <w:noProof/>
                <w:webHidden/>
              </w:rPr>
              <w:fldChar w:fldCharType="separate"/>
            </w:r>
            <w:r w:rsidR="002673D5">
              <w:rPr>
                <w:noProof/>
                <w:webHidden/>
              </w:rPr>
              <w:t>12</w:t>
            </w:r>
            <w:r w:rsidR="002673D5">
              <w:rPr>
                <w:noProof/>
                <w:webHidden/>
              </w:rPr>
              <w:fldChar w:fldCharType="end"/>
            </w:r>
          </w:hyperlink>
        </w:p>
        <w:p w14:paraId="7F717998" w14:textId="61F37595" w:rsidR="002673D5" w:rsidRDefault="008D1D8E">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74" w:history="1">
            <w:r w:rsidR="002673D5" w:rsidRPr="007937A3">
              <w:rPr>
                <w:rStyle w:val="Hipervnculo"/>
                <w:noProof/>
              </w:rPr>
              <w:t>Enfoque de investigación</w:t>
            </w:r>
            <w:r w:rsidR="002673D5">
              <w:rPr>
                <w:noProof/>
                <w:webHidden/>
              </w:rPr>
              <w:tab/>
            </w:r>
            <w:r w:rsidR="002673D5">
              <w:rPr>
                <w:noProof/>
                <w:webHidden/>
              </w:rPr>
              <w:fldChar w:fldCharType="begin"/>
            </w:r>
            <w:r w:rsidR="002673D5">
              <w:rPr>
                <w:noProof/>
                <w:webHidden/>
              </w:rPr>
              <w:instrText xml:space="preserve"> PAGEREF _Toc239354774 \h </w:instrText>
            </w:r>
            <w:r w:rsidR="002673D5">
              <w:rPr>
                <w:noProof/>
                <w:webHidden/>
              </w:rPr>
            </w:r>
            <w:r w:rsidR="002673D5">
              <w:rPr>
                <w:noProof/>
                <w:webHidden/>
              </w:rPr>
              <w:fldChar w:fldCharType="separate"/>
            </w:r>
            <w:r w:rsidR="002673D5">
              <w:rPr>
                <w:noProof/>
                <w:webHidden/>
              </w:rPr>
              <w:t>12</w:t>
            </w:r>
            <w:r w:rsidR="002673D5">
              <w:rPr>
                <w:noProof/>
                <w:webHidden/>
              </w:rPr>
              <w:fldChar w:fldCharType="end"/>
            </w:r>
          </w:hyperlink>
        </w:p>
        <w:p w14:paraId="3F52C3D7" w14:textId="25119983" w:rsidR="002673D5" w:rsidRDefault="008D1D8E">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75" w:history="1">
            <w:r w:rsidR="002673D5" w:rsidRPr="007937A3">
              <w:rPr>
                <w:rStyle w:val="Hipervnculo"/>
                <w:noProof/>
              </w:rPr>
              <w:t>Metodología de desarrollo</w:t>
            </w:r>
            <w:r w:rsidR="002673D5">
              <w:rPr>
                <w:noProof/>
                <w:webHidden/>
              </w:rPr>
              <w:tab/>
            </w:r>
            <w:r w:rsidR="002673D5">
              <w:rPr>
                <w:noProof/>
                <w:webHidden/>
              </w:rPr>
              <w:fldChar w:fldCharType="begin"/>
            </w:r>
            <w:r w:rsidR="002673D5">
              <w:rPr>
                <w:noProof/>
                <w:webHidden/>
              </w:rPr>
              <w:instrText xml:space="preserve"> PAGEREF _Toc239354775 \h </w:instrText>
            </w:r>
            <w:r w:rsidR="002673D5">
              <w:rPr>
                <w:noProof/>
                <w:webHidden/>
              </w:rPr>
            </w:r>
            <w:r w:rsidR="002673D5">
              <w:rPr>
                <w:noProof/>
                <w:webHidden/>
              </w:rPr>
              <w:fldChar w:fldCharType="separate"/>
            </w:r>
            <w:r w:rsidR="002673D5">
              <w:rPr>
                <w:noProof/>
                <w:webHidden/>
              </w:rPr>
              <w:t>13</w:t>
            </w:r>
            <w:r w:rsidR="002673D5">
              <w:rPr>
                <w:noProof/>
                <w:webHidden/>
              </w:rPr>
              <w:fldChar w:fldCharType="end"/>
            </w:r>
          </w:hyperlink>
        </w:p>
        <w:p w14:paraId="652FE040" w14:textId="03B0AEA7" w:rsidR="002673D5" w:rsidRDefault="008D1D8E">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354776" w:history="1">
            <w:r w:rsidR="002673D5" w:rsidRPr="007937A3">
              <w:rPr>
                <w:rStyle w:val="Hipervnculo"/>
                <w:rFonts w:ascii="Times New Roman" w:hAnsi="Times New Roman" w:cs="Times New Roman"/>
                <w:b/>
                <w:bCs/>
                <w:i/>
                <w:iCs/>
                <w:noProof/>
              </w:rPr>
              <w:t>Técnica e instrumento de recolección de datos</w:t>
            </w:r>
            <w:r w:rsidR="002673D5">
              <w:rPr>
                <w:noProof/>
                <w:webHidden/>
              </w:rPr>
              <w:tab/>
            </w:r>
            <w:r w:rsidR="002673D5">
              <w:rPr>
                <w:noProof/>
                <w:webHidden/>
              </w:rPr>
              <w:fldChar w:fldCharType="begin"/>
            </w:r>
            <w:r w:rsidR="002673D5">
              <w:rPr>
                <w:noProof/>
                <w:webHidden/>
              </w:rPr>
              <w:instrText xml:space="preserve"> PAGEREF _Toc239354776 \h </w:instrText>
            </w:r>
            <w:r w:rsidR="002673D5">
              <w:rPr>
                <w:noProof/>
                <w:webHidden/>
              </w:rPr>
            </w:r>
            <w:r w:rsidR="002673D5">
              <w:rPr>
                <w:noProof/>
                <w:webHidden/>
              </w:rPr>
              <w:fldChar w:fldCharType="separate"/>
            </w:r>
            <w:r w:rsidR="002673D5">
              <w:rPr>
                <w:noProof/>
                <w:webHidden/>
              </w:rPr>
              <w:t>13</w:t>
            </w:r>
            <w:r w:rsidR="002673D5">
              <w:rPr>
                <w:noProof/>
                <w:webHidden/>
              </w:rPr>
              <w:fldChar w:fldCharType="end"/>
            </w:r>
          </w:hyperlink>
        </w:p>
        <w:p w14:paraId="78BAEC96" w14:textId="37D9C0E7" w:rsidR="002673D5" w:rsidRDefault="008D1D8E">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77" w:history="1">
            <w:r w:rsidR="002673D5" w:rsidRPr="007937A3">
              <w:rPr>
                <w:rStyle w:val="Hipervnculo"/>
                <w:noProof/>
              </w:rPr>
              <w:t>Posible Solución</w:t>
            </w:r>
            <w:r w:rsidR="002673D5">
              <w:rPr>
                <w:noProof/>
                <w:webHidden/>
              </w:rPr>
              <w:tab/>
            </w:r>
            <w:r w:rsidR="002673D5">
              <w:rPr>
                <w:noProof/>
                <w:webHidden/>
              </w:rPr>
              <w:fldChar w:fldCharType="begin"/>
            </w:r>
            <w:r w:rsidR="002673D5">
              <w:rPr>
                <w:noProof/>
                <w:webHidden/>
              </w:rPr>
              <w:instrText xml:space="preserve"> PAGEREF _Toc239354777 \h </w:instrText>
            </w:r>
            <w:r w:rsidR="002673D5">
              <w:rPr>
                <w:noProof/>
                <w:webHidden/>
              </w:rPr>
            </w:r>
            <w:r w:rsidR="002673D5">
              <w:rPr>
                <w:noProof/>
                <w:webHidden/>
              </w:rPr>
              <w:fldChar w:fldCharType="separate"/>
            </w:r>
            <w:r w:rsidR="002673D5">
              <w:rPr>
                <w:noProof/>
                <w:webHidden/>
              </w:rPr>
              <w:t>14</w:t>
            </w:r>
            <w:r w:rsidR="002673D5">
              <w:rPr>
                <w:noProof/>
                <w:webHidden/>
              </w:rPr>
              <w:fldChar w:fldCharType="end"/>
            </w:r>
          </w:hyperlink>
        </w:p>
        <w:p w14:paraId="36132191" w14:textId="6079E54C" w:rsidR="002673D5" w:rsidRDefault="008D1D8E">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78" w:history="1">
            <w:r w:rsidR="002673D5" w:rsidRPr="007937A3">
              <w:rPr>
                <w:rStyle w:val="Hipervnculo"/>
                <w:noProof/>
              </w:rPr>
              <w:t>Consideraciones éticas</w:t>
            </w:r>
            <w:r w:rsidR="002673D5">
              <w:rPr>
                <w:noProof/>
                <w:webHidden/>
              </w:rPr>
              <w:tab/>
            </w:r>
            <w:r w:rsidR="002673D5">
              <w:rPr>
                <w:noProof/>
                <w:webHidden/>
              </w:rPr>
              <w:fldChar w:fldCharType="begin"/>
            </w:r>
            <w:r w:rsidR="002673D5">
              <w:rPr>
                <w:noProof/>
                <w:webHidden/>
              </w:rPr>
              <w:instrText xml:space="preserve"> PAGEREF _Toc239354778 \h </w:instrText>
            </w:r>
            <w:r w:rsidR="002673D5">
              <w:rPr>
                <w:noProof/>
                <w:webHidden/>
              </w:rPr>
            </w:r>
            <w:r w:rsidR="002673D5">
              <w:rPr>
                <w:noProof/>
                <w:webHidden/>
              </w:rPr>
              <w:fldChar w:fldCharType="separate"/>
            </w:r>
            <w:r w:rsidR="002673D5">
              <w:rPr>
                <w:noProof/>
                <w:webHidden/>
              </w:rPr>
              <w:t>15</w:t>
            </w:r>
            <w:r w:rsidR="002673D5">
              <w:rPr>
                <w:noProof/>
                <w:webHidden/>
              </w:rPr>
              <w:fldChar w:fldCharType="end"/>
            </w:r>
          </w:hyperlink>
        </w:p>
        <w:p w14:paraId="16FB80E2" w14:textId="28A57693" w:rsidR="002673D5" w:rsidRDefault="008D1D8E">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354779" w:history="1">
            <w:r w:rsidR="002673D5" w:rsidRPr="007937A3">
              <w:rPr>
                <w:rStyle w:val="Hipervnculo"/>
                <w:rFonts w:ascii="Times New Roman" w:hAnsi="Times New Roman" w:cs="Times New Roman"/>
                <w:noProof/>
              </w:rPr>
              <w:t>Resultados.</w:t>
            </w:r>
            <w:r w:rsidR="002673D5">
              <w:rPr>
                <w:noProof/>
                <w:webHidden/>
              </w:rPr>
              <w:tab/>
            </w:r>
            <w:r w:rsidR="002673D5">
              <w:rPr>
                <w:noProof/>
                <w:webHidden/>
              </w:rPr>
              <w:fldChar w:fldCharType="begin"/>
            </w:r>
            <w:r w:rsidR="002673D5">
              <w:rPr>
                <w:noProof/>
                <w:webHidden/>
              </w:rPr>
              <w:instrText xml:space="preserve"> PAGEREF _Toc239354779 \h </w:instrText>
            </w:r>
            <w:r w:rsidR="002673D5">
              <w:rPr>
                <w:noProof/>
                <w:webHidden/>
              </w:rPr>
            </w:r>
            <w:r w:rsidR="002673D5">
              <w:rPr>
                <w:noProof/>
                <w:webHidden/>
              </w:rPr>
              <w:fldChar w:fldCharType="separate"/>
            </w:r>
            <w:r w:rsidR="002673D5">
              <w:rPr>
                <w:noProof/>
                <w:webHidden/>
              </w:rPr>
              <w:t>16</w:t>
            </w:r>
            <w:r w:rsidR="002673D5">
              <w:rPr>
                <w:noProof/>
                <w:webHidden/>
              </w:rPr>
              <w:fldChar w:fldCharType="end"/>
            </w:r>
          </w:hyperlink>
        </w:p>
        <w:p w14:paraId="498C2356" w14:textId="3E88F235" w:rsidR="002673D5" w:rsidRDefault="008D1D8E">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80" w:history="1">
            <w:r w:rsidR="002673D5" w:rsidRPr="007937A3">
              <w:rPr>
                <w:rStyle w:val="Hipervnculo"/>
                <w:noProof/>
              </w:rPr>
              <w:t>Análisis de las encuestas</w:t>
            </w:r>
            <w:r w:rsidR="002673D5">
              <w:rPr>
                <w:noProof/>
                <w:webHidden/>
              </w:rPr>
              <w:tab/>
            </w:r>
            <w:r w:rsidR="002673D5">
              <w:rPr>
                <w:noProof/>
                <w:webHidden/>
              </w:rPr>
              <w:fldChar w:fldCharType="begin"/>
            </w:r>
            <w:r w:rsidR="002673D5">
              <w:rPr>
                <w:noProof/>
                <w:webHidden/>
              </w:rPr>
              <w:instrText xml:space="preserve"> PAGEREF _Toc239354780 \h </w:instrText>
            </w:r>
            <w:r w:rsidR="002673D5">
              <w:rPr>
                <w:noProof/>
                <w:webHidden/>
              </w:rPr>
            </w:r>
            <w:r w:rsidR="002673D5">
              <w:rPr>
                <w:noProof/>
                <w:webHidden/>
              </w:rPr>
              <w:fldChar w:fldCharType="separate"/>
            </w:r>
            <w:r w:rsidR="002673D5">
              <w:rPr>
                <w:noProof/>
                <w:webHidden/>
              </w:rPr>
              <w:t>16</w:t>
            </w:r>
            <w:r w:rsidR="002673D5">
              <w:rPr>
                <w:noProof/>
                <w:webHidden/>
              </w:rPr>
              <w:fldChar w:fldCharType="end"/>
            </w:r>
          </w:hyperlink>
        </w:p>
        <w:p w14:paraId="20346DCA" w14:textId="48AE39E0" w:rsidR="002673D5" w:rsidRDefault="008D1D8E">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81" w:history="1">
            <w:r w:rsidR="002673D5" w:rsidRPr="007937A3">
              <w:rPr>
                <w:rStyle w:val="Hipervnculo"/>
                <w:noProof/>
              </w:rPr>
              <w:t>Requerimientos del sistema</w:t>
            </w:r>
            <w:r w:rsidR="002673D5">
              <w:rPr>
                <w:noProof/>
                <w:webHidden/>
              </w:rPr>
              <w:tab/>
            </w:r>
            <w:r w:rsidR="002673D5">
              <w:rPr>
                <w:noProof/>
                <w:webHidden/>
              </w:rPr>
              <w:fldChar w:fldCharType="begin"/>
            </w:r>
            <w:r w:rsidR="002673D5">
              <w:rPr>
                <w:noProof/>
                <w:webHidden/>
              </w:rPr>
              <w:instrText xml:space="preserve"> PAGEREF _Toc239354781 \h </w:instrText>
            </w:r>
            <w:r w:rsidR="002673D5">
              <w:rPr>
                <w:noProof/>
                <w:webHidden/>
              </w:rPr>
            </w:r>
            <w:r w:rsidR="002673D5">
              <w:rPr>
                <w:noProof/>
                <w:webHidden/>
              </w:rPr>
              <w:fldChar w:fldCharType="separate"/>
            </w:r>
            <w:r w:rsidR="002673D5">
              <w:rPr>
                <w:noProof/>
                <w:webHidden/>
              </w:rPr>
              <w:t>18</w:t>
            </w:r>
            <w:r w:rsidR="002673D5">
              <w:rPr>
                <w:noProof/>
                <w:webHidden/>
              </w:rPr>
              <w:fldChar w:fldCharType="end"/>
            </w:r>
          </w:hyperlink>
        </w:p>
        <w:p w14:paraId="1664A62B" w14:textId="16D06E5D" w:rsidR="002673D5" w:rsidRDefault="008D1D8E">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82" w:history="1">
            <w:r w:rsidR="002673D5" w:rsidRPr="007937A3">
              <w:rPr>
                <w:rStyle w:val="Hipervnculo"/>
                <w:noProof/>
              </w:rPr>
              <w:t>Diseño del sistema</w:t>
            </w:r>
            <w:r w:rsidR="002673D5">
              <w:rPr>
                <w:noProof/>
                <w:webHidden/>
              </w:rPr>
              <w:tab/>
            </w:r>
            <w:r w:rsidR="002673D5">
              <w:rPr>
                <w:noProof/>
                <w:webHidden/>
              </w:rPr>
              <w:fldChar w:fldCharType="begin"/>
            </w:r>
            <w:r w:rsidR="002673D5">
              <w:rPr>
                <w:noProof/>
                <w:webHidden/>
              </w:rPr>
              <w:instrText xml:space="preserve"> PAGEREF _Toc239354782 \h </w:instrText>
            </w:r>
            <w:r w:rsidR="002673D5">
              <w:rPr>
                <w:noProof/>
                <w:webHidden/>
              </w:rPr>
            </w:r>
            <w:r w:rsidR="002673D5">
              <w:rPr>
                <w:noProof/>
                <w:webHidden/>
              </w:rPr>
              <w:fldChar w:fldCharType="separate"/>
            </w:r>
            <w:r w:rsidR="002673D5">
              <w:rPr>
                <w:noProof/>
                <w:webHidden/>
              </w:rPr>
              <w:t>19</w:t>
            </w:r>
            <w:r w:rsidR="002673D5">
              <w:rPr>
                <w:noProof/>
                <w:webHidden/>
              </w:rPr>
              <w:fldChar w:fldCharType="end"/>
            </w:r>
          </w:hyperlink>
        </w:p>
        <w:p w14:paraId="2E47738C" w14:textId="4453F6B4" w:rsidR="002673D5" w:rsidRDefault="008D1D8E">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83" w:history="1">
            <w:r w:rsidR="002673D5" w:rsidRPr="007937A3">
              <w:rPr>
                <w:rStyle w:val="Hipervnculo"/>
                <w:noProof/>
              </w:rPr>
              <w:t>Diagrama de casos de uso</w:t>
            </w:r>
            <w:r w:rsidR="002673D5">
              <w:rPr>
                <w:noProof/>
                <w:webHidden/>
              </w:rPr>
              <w:tab/>
            </w:r>
            <w:r w:rsidR="002673D5">
              <w:rPr>
                <w:noProof/>
                <w:webHidden/>
              </w:rPr>
              <w:fldChar w:fldCharType="begin"/>
            </w:r>
            <w:r w:rsidR="002673D5">
              <w:rPr>
                <w:noProof/>
                <w:webHidden/>
              </w:rPr>
              <w:instrText xml:space="preserve"> PAGEREF _Toc239354783 \h </w:instrText>
            </w:r>
            <w:r w:rsidR="002673D5">
              <w:rPr>
                <w:noProof/>
                <w:webHidden/>
              </w:rPr>
            </w:r>
            <w:r w:rsidR="002673D5">
              <w:rPr>
                <w:noProof/>
                <w:webHidden/>
              </w:rPr>
              <w:fldChar w:fldCharType="separate"/>
            </w:r>
            <w:r w:rsidR="002673D5">
              <w:rPr>
                <w:noProof/>
                <w:webHidden/>
              </w:rPr>
              <w:t>20</w:t>
            </w:r>
            <w:r w:rsidR="002673D5">
              <w:rPr>
                <w:noProof/>
                <w:webHidden/>
              </w:rPr>
              <w:fldChar w:fldCharType="end"/>
            </w:r>
          </w:hyperlink>
        </w:p>
        <w:p w14:paraId="062896FB" w14:textId="0CC5C8FE" w:rsidR="002673D5" w:rsidRDefault="008D1D8E">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84" w:history="1">
            <w:r w:rsidR="002673D5" w:rsidRPr="007937A3">
              <w:rPr>
                <w:rStyle w:val="Hipervnculo"/>
                <w:noProof/>
              </w:rPr>
              <w:t>Diagrama de clases</w:t>
            </w:r>
            <w:r w:rsidR="002673D5">
              <w:rPr>
                <w:noProof/>
                <w:webHidden/>
              </w:rPr>
              <w:tab/>
            </w:r>
            <w:r w:rsidR="002673D5">
              <w:rPr>
                <w:noProof/>
                <w:webHidden/>
              </w:rPr>
              <w:fldChar w:fldCharType="begin"/>
            </w:r>
            <w:r w:rsidR="002673D5">
              <w:rPr>
                <w:noProof/>
                <w:webHidden/>
              </w:rPr>
              <w:instrText xml:space="preserve"> PAGEREF _Toc239354784 \h </w:instrText>
            </w:r>
            <w:r w:rsidR="002673D5">
              <w:rPr>
                <w:noProof/>
                <w:webHidden/>
              </w:rPr>
            </w:r>
            <w:r w:rsidR="002673D5">
              <w:rPr>
                <w:noProof/>
                <w:webHidden/>
              </w:rPr>
              <w:fldChar w:fldCharType="separate"/>
            </w:r>
            <w:r w:rsidR="002673D5">
              <w:rPr>
                <w:noProof/>
                <w:webHidden/>
              </w:rPr>
              <w:t>20</w:t>
            </w:r>
            <w:r w:rsidR="002673D5">
              <w:rPr>
                <w:noProof/>
                <w:webHidden/>
              </w:rPr>
              <w:fldChar w:fldCharType="end"/>
            </w:r>
          </w:hyperlink>
        </w:p>
        <w:p w14:paraId="5E34DBD8" w14:textId="479B8C26" w:rsidR="002673D5" w:rsidRDefault="008D1D8E">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85" w:history="1">
            <w:r w:rsidR="002673D5" w:rsidRPr="007937A3">
              <w:rPr>
                <w:rStyle w:val="Hipervnculo"/>
                <w:noProof/>
              </w:rPr>
              <w:t>Diagrama de actividades</w:t>
            </w:r>
            <w:r w:rsidR="002673D5">
              <w:rPr>
                <w:noProof/>
                <w:webHidden/>
              </w:rPr>
              <w:tab/>
            </w:r>
            <w:r w:rsidR="002673D5">
              <w:rPr>
                <w:noProof/>
                <w:webHidden/>
              </w:rPr>
              <w:fldChar w:fldCharType="begin"/>
            </w:r>
            <w:r w:rsidR="002673D5">
              <w:rPr>
                <w:noProof/>
                <w:webHidden/>
              </w:rPr>
              <w:instrText xml:space="preserve"> PAGEREF _Toc239354785 \h </w:instrText>
            </w:r>
            <w:r w:rsidR="002673D5">
              <w:rPr>
                <w:noProof/>
                <w:webHidden/>
              </w:rPr>
            </w:r>
            <w:r w:rsidR="002673D5">
              <w:rPr>
                <w:noProof/>
                <w:webHidden/>
              </w:rPr>
              <w:fldChar w:fldCharType="separate"/>
            </w:r>
            <w:r w:rsidR="002673D5">
              <w:rPr>
                <w:noProof/>
                <w:webHidden/>
              </w:rPr>
              <w:t>20</w:t>
            </w:r>
            <w:r w:rsidR="002673D5">
              <w:rPr>
                <w:noProof/>
                <w:webHidden/>
              </w:rPr>
              <w:fldChar w:fldCharType="end"/>
            </w:r>
          </w:hyperlink>
        </w:p>
        <w:p w14:paraId="2CE2E44E" w14:textId="3534B449" w:rsidR="002673D5" w:rsidRDefault="008D1D8E">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86" w:history="1">
            <w:r w:rsidR="002673D5" w:rsidRPr="007937A3">
              <w:rPr>
                <w:rStyle w:val="Hipervnculo"/>
                <w:noProof/>
              </w:rPr>
              <w:t>Diagrama de secuencia</w:t>
            </w:r>
            <w:r w:rsidR="002673D5">
              <w:rPr>
                <w:noProof/>
                <w:webHidden/>
              </w:rPr>
              <w:tab/>
            </w:r>
            <w:r w:rsidR="002673D5">
              <w:rPr>
                <w:noProof/>
                <w:webHidden/>
              </w:rPr>
              <w:fldChar w:fldCharType="begin"/>
            </w:r>
            <w:r w:rsidR="002673D5">
              <w:rPr>
                <w:noProof/>
                <w:webHidden/>
              </w:rPr>
              <w:instrText xml:space="preserve"> PAGEREF _Toc239354786 \h </w:instrText>
            </w:r>
            <w:r w:rsidR="002673D5">
              <w:rPr>
                <w:noProof/>
                <w:webHidden/>
              </w:rPr>
            </w:r>
            <w:r w:rsidR="002673D5">
              <w:rPr>
                <w:noProof/>
                <w:webHidden/>
              </w:rPr>
              <w:fldChar w:fldCharType="separate"/>
            </w:r>
            <w:r w:rsidR="002673D5">
              <w:rPr>
                <w:noProof/>
                <w:webHidden/>
              </w:rPr>
              <w:t>20</w:t>
            </w:r>
            <w:r w:rsidR="002673D5">
              <w:rPr>
                <w:noProof/>
                <w:webHidden/>
              </w:rPr>
              <w:fldChar w:fldCharType="end"/>
            </w:r>
          </w:hyperlink>
        </w:p>
        <w:p w14:paraId="175D6153" w14:textId="7650CD78" w:rsidR="002673D5" w:rsidRDefault="008D1D8E">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87" w:history="1">
            <w:r w:rsidR="002673D5" w:rsidRPr="007937A3">
              <w:rPr>
                <w:rStyle w:val="Hipervnculo"/>
                <w:noProof/>
              </w:rPr>
              <w:t>Implementación del sistema</w:t>
            </w:r>
            <w:r w:rsidR="002673D5">
              <w:rPr>
                <w:noProof/>
                <w:webHidden/>
              </w:rPr>
              <w:tab/>
            </w:r>
            <w:r w:rsidR="002673D5">
              <w:rPr>
                <w:noProof/>
                <w:webHidden/>
              </w:rPr>
              <w:fldChar w:fldCharType="begin"/>
            </w:r>
            <w:r w:rsidR="002673D5">
              <w:rPr>
                <w:noProof/>
                <w:webHidden/>
              </w:rPr>
              <w:instrText xml:space="preserve"> PAGEREF _Toc239354787 \h </w:instrText>
            </w:r>
            <w:r w:rsidR="002673D5">
              <w:rPr>
                <w:noProof/>
                <w:webHidden/>
              </w:rPr>
            </w:r>
            <w:r w:rsidR="002673D5">
              <w:rPr>
                <w:noProof/>
                <w:webHidden/>
              </w:rPr>
              <w:fldChar w:fldCharType="separate"/>
            </w:r>
            <w:r w:rsidR="002673D5">
              <w:rPr>
                <w:noProof/>
                <w:webHidden/>
              </w:rPr>
              <w:t>20</w:t>
            </w:r>
            <w:r w:rsidR="002673D5">
              <w:rPr>
                <w:noProof/>
                <w:webHidden/>
              </w:rPr>
              <w:fldChar w:fldCharType="end"/>
            </w:r>
          </w:hyperlink>
        </w:p>
        <w:p w14:paraId="746B7096" w14:textId="0E5BC927" w:rsidR="002673D5" w:rsidRDefault="008D1D8E">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88" w:history="1">
            <w:r w:rsidR="002673D5" w:rsidRPr="007937A3">
              <w:rPr>
                <w:rStyle w:val="Hipervnculo"/>
                <w:noProof/>
              </w:rPr>
              <w:t>Discusión</w:t>
            </w:r>
            <w:r w:rsidR="002673D5">
              <w:rPr>
                <w:noProof/>
                <w:webHidden/>
              </w:rPr>
              <w:tab/>
            </w:r>
            <w:r w:rsidR="002673D5">
              <w:rPr>
                <w:noProof/>
                <w:webHidden/>
              </w:rPr>
              <w:fldChar w:fldCharType="begin"/>
            </w:r>
            <w:r w:rsidR="002673D5">
              <w:rPr>
                <w:noProof/>
                <w:webHidden/>
              </w:rPr>
              <w:instrText xml:space="preserve"> PAGEREF _Toc239354788 \h </w:instrText>
            </w:r>
            <w:r w:rsidR="002673D5">
              <w:rPr>
                <w:noProof/>
                <w:webHidden/>
              </w:rPr>
            </w:r>
            <w:r w:rsidR="002673D5">
              <w:rPr>
                <w:noProof/>
                <w:webHidden/>
              </w:rPr>
              <w:fldChar w:fldCharType="separate"/>
            </w:r>
            <w:r w:rsidR="002673D5">
              <w:rPr>
                <w:noProof/>
                <w:webHidden/>
              </w:rPr>
              <w:t>20</w:t>
            </w:r>
            <w:r w:rsidR="002673D5">
              <w:rPr>
                <w:noProof/>
                <w:webHidden/>
              </w:rPr>
              <w:fldChar w:fldCharType="end"/>
            </w:r>
          </w:hyperlink>
        </w:p>
        <w:p w14:paraId="58CB169D" w14:textId="33612B73" w:rsidR="002673D5" w:rsidRDefault="008D1D8E">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354789" w:history="1">
            <w:r w:rsidR="002673D5" w:rsidRPr="007937A3">
              <w:rPr>
                <w:rStyle w:val="Hipervnculo"/>
                <w:rFonts w:ascii="Times New Roman" w:hAnsi="Times New Roman" w:cs="Times New Roman"/>
                <w:noProof/>
              </w:rPr>
              <w:t>Conclusiones</w:t>
            </w:r>
            <w:r w:rsidR="002673D5">
              <w:rPr>
                <w:noProof/>
                <w:webHidden/>
              </w:rPr>
              <w:tab/>
            </w:r>
            <w:r w:rsidR="002673D5">
              <w:rPr>
                <w:noProof/>
                <w:webHidden/>
              </w:rPr>
              <w:fldChar w:fldCharType="begin"/>
            </w:r>
            <w:r w:rsidR="002673D5">
              <w:rPr>
                <w:noProof/>
                <w:webHidden/>
              </w:rPr>
              <w:instrText xml:space="preserve"> PAGEREF _Toc239354789 \h </w:instrText>
            </w:r>
            <w:r w:rsidR="002673D5">
              <w:rPr>
                <w:noProof/>
                <w:webHidden/>
              </w:rPr>
            </w:r>
            <w:r w:rsidR="002673D5">
              <w:rPr>
                <w:noProof/>
                <w:webHidden/>
              </w:rPr>
              <w:fldChar w:fldCharType="separate"/>
            </w:r>
            <w:r w:rsidR="002673D5">
              <w:rPr>
                <w:noProof/>
                <w:webHidden/>
              </w:rPr>
              <w:t>21</w:t>
            </w:r>
            <w:r w:rsidR="002673D5">
              <w:rPr>
                <w:noProof/>
                <w:webHidden/>
              </w:rPr>
              <w:fldChar w:fldCharType="end"/>
            </w:r>
          </w:hyperlink>
        </w:p>
        <w:p w14:paraId="022F6313" w14:textId="12B6000B" w:rsidR="002673D5" w:rsidRDefault="008D1D8E">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354790" w:history="1">
            <w:r w:rsidR="002673D5" w:rsidRPr="007937A3">
              <w:rPr>
                <w:rStyle w:val="Hipervnculo"/>
                <w:rFonts w:ascii="Times New Roman" w:hAnsi="Times New Roman" w:cs="Times New Roman"/>
                <w:noProof/>
              </w:rPr>
              <w:t>Uso de herramientas de inteligencia artificial</w:t>
            </w:r>
            <w:r w:rsidR="002673D5">
              <w:rPr>
                <w:noProof/>
                <w:webHidden/>
              </w:rPr>
              <w:tab/>
            </w:r>
            <w:r w:rsidR="002673D5">
              <w:rPr>
                <w:noProof/>
                <w:webHidden/>
              </w:rPr>
              <w:fldChar w:fldCharType="begin"/>
            </w:r>
            <w:r w:rsidR="002673D5">
              <w:rPr>
                <w:noProof/>
                <w:webHidden/>
              </w:rPr>
              <w:instrText xml:space="preserve"> PAGEREF _Toc239354790 \h </w:instrText>
            </w:r>
            <w:r w:rsidR="002673D5">
              <w:rPr>
                <w:noProof/>
                <w:webHidden/>
              </w:rPr>
            </w:r>
            <w:r w:rsidR="002673D5">
              <w:rPr>
                <w:noProof/>
                <w:webHidden/>
              </w:rPr>
              <w:fldChar w:fldCharType="separate"/>
            </w:r>
            <w:r w:rsidR="002673D5">
              <w:rPr>
                <w:noProof/>
                <w:webHidden/>
              </w:rPr>
              <w:t>22</w:t>
            </w:r>
            <w:r w:rsidR="002673D5">
              <w:rPr>
                <w:noProof/>
                <w:webHidden/>
              </w:rPr>
              <w:fldChar w:fldCharType="end"/>
            </w:r>
          </w:hyperlink>
        </w:p>
        <w:p w14:paraId="6EF881CD" w14:textId="1FBC0545" w:rsidR="002673D5" w:rsidRDefault="008D1D8E">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354791" w:history="1">
            <w:r w:rsidR="002673D5" w:rsidRPr="007937A3">
              <w:rPr>
                <w:rStyle w:val="Hipervnculo"/>
                <w:rFonts w:ascii="Times New Roman" w:hAnsi="Times New Roman" w:cs="Times New Roman"/>
                <w:noProof/>
              </w:rPr>
              <w:t>Anexos</w:t>
            </w:r>
            <w:r w:rsidR="002673D5">
              <w:rPr>
                <w:noProof/>
                <w:webHidden/>
              </w:rPr>
              <w:tab/>
            </w:r>
            <w:r w:rsidR="002673D5">
              <w:rPr>
                <w:noProof/>
                <w:webHidden/>
              </w:rPr>
              <w:fldChar w:fldCharType="begin"/>
            </w:r>
            <w:r w:rsidR="002673D5">
              <w:rPr>
                <w:noProof/>
                <w:webHidden/>
              </w:rPr>
              <w:instrText xml:space="preserve"> PAGEREF _Toc239354791 \h </w:instrText>
            </w:r>
            <w:r w:rsidR="002673D5">
              <w:rPr>
                <w:noProof/>
                <w:webHidden/>
              </w:rPr>
            </w:r>
            <w:r w:rsidR="002673D5">
              <w:rPr>
                <w:noProof/>
                <w:webHidden/>
              </w:rPr>
              <w:fldChar w:fldCharType="separate"/>
            </w:r>
            <w:r w:rsidR="002673D5">
              <w:rPr>
                <w:noProof/>
                <w:webHidden/>
              </w:rPr>
              <w:t>22</w:t>
            </w:r>
            <w:r w:rsidR="002673D5">
              <w:rPr>
                <w:noProof/>
                <w:webHidden/>
              </w:rPr>
              <w:fldChar w:fldCharType="end"/>
            </w:r>
          </w:hyperlink>
        </w:p>
        <w:p w14:paraId="4E9894A1" w14:textId="546CA83C" w:rsidR="002673D5" w:rsidRDefault="008D1D8E">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354792" w:history="1">
            <w:r w:rsidR="002673D5" w:rsidRPr="007937A3">
              <w:rPr>
                <w:rStyle w:val="Hipervnculo"/>
                <w:rFonts w:ascii="Times New Roman" w:hAnsi="Times New Roman" w:cs="Times New Roman"/>
                <w:noProof/>
              </w:rPr>
              <w:t>Referencias Bibliográficas</w:t>
            </w:r>
            <w:r w:rsidR="002673D5">
              <w:rPr>
                <w:noProof/>
                <w:webHidden/>
              </w:rPr>
              <w:tab/>
            </w:r>
            <w:r w:rsidR="002673D5">
              <w:rPr>
                <w:noProof/>
                <w:webHidden/>
              </w:rPr>
              <w:fldChar w:fldCharType="begin"/>
            </w:r>
            <w:r w:rsidR="002673D5">
              <w:rPr>
                <w:noProof/>
                <w:webHidden/>
              </w:rPr>
              <w:instrText xml:space="preserve"> PAGEREF _Toc239354792 \h </w:instrText>
            </w:r>
            <w:r w:rsidR="002673D5">
              <w:rPr>
                <w:noProof/>
                <w:webHidden/>
              </w:rPr>
            </w:r>
            <w:r w:rsidR="002673D5">
              <w:rPr>
                <w:noProof/>
                <w:webHidden/>
              </w:rPr>
              <w:fldChar w:fldCharType="separate"/>
            </w:r>
            <w:r w:rsidR="002673D5">
              <w:rPr>
                <w:noProof/>
                <w:webHidden/>
              </w:rPr>
              <w:t>26</w:t>
            </w:r>
            <w:r w:rsidR="002673D5">
              <w:rPr>
                <w:noProof/>
                <w:webHidden/>
              </w:rPr>
              <w:fldChar w:fldCharType="end"/>
            </w:r>
          </w:hyperlink>
        </w:p>
        <w:p w14:paraId="461E756A" w14:textId="4E8AB855" w:rsidR="009A09DD" w:rsidRDefault="009A09DD">
          <w:r>
            <w:rPr>
              <w:b/>
              <w:bCs/>
              <w:lang w:val="es-MX"/>
            </w:rPr>
            <w:fldChar w:fldCharType="end"/>
          </w:r>
        </w:p>
      </w:sdtContent>
    </w:sdt>
    <w:p w14:paraId="4615C0A0"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429EB496"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7B568181"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46C752B"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519390C"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36EDF62"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0347F4BA"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A639A03"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F16436D"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EFF4439"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3CA6247"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FBC07B3"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4F7C21E0"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0925A8FC"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4FD94181"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1DBCE75"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A092F39"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07439792"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DFB1831"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03B60938"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98F6D6E"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131C916"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0B915B3F"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08232D90"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79F50E97"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CFE2AB7"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74AF00EE"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017A9B58"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EA208D0"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4972105"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CED0994"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82CB685"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DF01E00"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421CFCDF"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A977BBE"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355786A"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2DEA8CA"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68312A09"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7FDFA85F"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C95126E"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7F6A0EC0"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73BE6240"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9EB1CF4"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63335CEE"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632B63C"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660278D8"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782FFA8"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4E69C67"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E4B88E7"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31A7F27" w14:textId="77777777" w:rsidR="003A1C79" w:rsidRDefault="003A1C79">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31A7F28" w14:textId="77777777" w:rsidR="003A1C79" w:rsidRPr="009A09DD" w:rsidRDefault="00336CB9" w:rsidP="009A09DD">
      <w:pPr>
        <w:pStyle w:val="Ttulo1"/>
        <w:rPr>
          <w:rFonts w:ascii="Times New Roman" w:hAnsi="Times New Roman" w:cs="Times New Roman"/>
          <w:sz w:val="20"/>
          <w:szCs w:val="20"/>
        </w:rPr>
      </w:pPr>
      <w:bookmarkStart w:id="0" w:name="_Toc239354766"/>
      <w:r w:rsidRPr="009A09DD">
        <w:rPr>
          <w:rFonts w:ascii="Times New Roman" w:hAnsi="Times New Roman" w:cs="Times New Roman"/>
          <w:sz w:val="20"/>
          <w:szCs w:val="20"/>
        </w:rPr>
        <w:t>Resumen</w:t>
      </w:r>
      <w:bookmarkEnd w:id="0"/>
      <w:r w:rsidRPr="009A09DD">
        <w:rPr>
          <w:rFonts w:ascii="Times New Roman" w:hAnsi="Times New Roman" w:cs="Times New Roman"/>
          <w:sz w:val="20"/>
          <w:szCs w:val="20"/>
        </w:rPr>
        <w:t xml:space="preserve"> </w:t>
      </w:r>
    </w:p>
    <w:p w14:paraId="331A7F29" w14:textId="77777777" w:rsidR="003A1C79" w:rsidRDefault="00336CB9">
      <w:pPr>
        <w:tabs>
          <w:tab w:val="left" w:pos="993"/>
        </w:tabs>
        <w:spacing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La presente investigación tiene como propósito analizar la presencia de ansiedad social en estudiantes del programa de Ingeniería de Sistemas de la jornada diurna de la TEINCO, entendiendo cómo esta se manifiesta dentro del entorno universitario y de qué manera influye en su participación académica y su bienestar emocional. A lo largo del estudio, se identificó que la ansiedad social no se presenta de forma constante, sino que suele aparecer en situaciones específicas como exposiciones, participación en clase o interacción con otras personas, lo que puede generar incomodidad, nerviosismo y afectar la confianza de los estudiantes.</w:t>
      </w:r>
    </w:p>
    <w:p w14:paraId="331A7F2A" w14:textId="77777777" w:rsidR="003A1C79" w:rsidRDefault="00336CB9">
      <w:pPr>
        <w:tabs>
          <w:tab w:val="left" w:pos="993"/>
        </w:tabs>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Para el desarrollo de la investigación, se empleó un enfoque cuantitativo de tipo descriptivo, utilizando encuestas como principal técnica de recolección de datos. Esto permitió obtener información organizada y medible sobre las experiencias de los estudiantes, facilitando el análisis de patrones y comportamientos relacionados con la ansiedad social. Los resultados evidenciaron que, aunque no todos los estudiantes presentan altos niveles de ansiedad, sí existe una parte importante de la población que experimenta este tipo de dificultades en diferentes momentos del entorno académico.</w:t>
      </w:r>
    </w:p>
    <w:p w14:paraId="331A7F2B" w14:textId="77777777" w:rsidR="003A1C79" w:rsidRDefault="00336CB9">
      <w:pPr>
        <w:tabs>
          <w:tab w:val="left" w:pos="993"/>
        </w:tabs>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 partir de estos hallazgos, se reconoce la importancia de contar con herramientas de apoyo oportuno que contribuyan al bienestar emocional de los estudiantes dentro del contexto universitario. Asimismo, se destaca el potencial de las herramientas tecnológicas como alternativas complementarias para brindar acompañamiento en situaciones específicas de ansiedad social. De esta manera, la investigación no solo permite comprender mejor esta problemática, sino también resaltar la necesidad de fortalecer estrategias de apoyo emocional dentro del entorno académico. </w:t>
      </w:r>
    </w:p>
    <w:p w14:paraId="331A7F2C" w14:textId="77777777" w:rsidR="003A1C79" w:rsidRDefault="003A1C79">
      <w:pPr>
        <w:pBdr>
          <w:top w:val="nil"/>
          <w:left w:val="nil"/>
          <w:bottom w:val="nil"/>
          <w:right w:val="nil"/>
          <w:between w:val="nil"/>
        </w:pBdr>
        <w:tabs>
          <w:tab w:val="left" w:pos="993"/>
        </w:tabs>
        <w:spacing w:after="0" w:line="360" w:lineRule="auto"/>
        <w:ind w:right="720"/>
        <w:jc w:val="both"/>
      </w:pPr>
    </w:p>
    <w:p w14:paraId="331A7F2D" w14:textId="77777777" w:rsidR="003A1C79" w:rsidRDefault="003A1C79">
      <w:pPr>
        <w:spacing w:after="0" w:line="360" w:lineRule="auto"/>
        <w:rPr>
          <w:sz w:val="20"/>
          <w:szCs w:val="20"/>
        </w:rPr>
      </w:pPr>
    </w:p>
    <w:p w14:paraId="331A7F2E" w14:textId="77777777" w:rsidR="003A1C79" w:rsidRDefault="00336CB9">
      <w:pPr>
        <w:pBdr>
          <w:top w:val="nil"/>
          <w:left w:val="nil"/>
          <w:bottom w:val="nil"/>
          <w:right w:val="nil"/>
          <w:between w:val="nil"/>
        </w:pBdr>
        <w:tabs>
          <w:tab w:val="left" w:pos="993"/>
        </w:tabs>
        <w:spacing w:after="0" w:line="360" w:lineRule="auto"/>
        <w:ind w:right="720"/>
        <w:jc w:val="both"/>
        <w:rPr>
          <w:color w:val="000000"/>
          <w:sz w:val="20"/>
          <w:szCs w:val="20"/>
        </w:rPr>
      </w:pPr>
      <w:r>
        <w:rPr>
          <w:rFonts w:ascii="Times New Roman" w:eastAsia="Times New Roman" w:hAnsi="Times New Roman" w:cs="Times New Roman"/>
          <w:b/>
          <w:bCs/>
          <w:i/>
          <w:iCs/>
          <w:color w:val="000000"/>
          <w:sz w:val="20"/>
          <w:szCs w:val="20"/>
        </w:rPr>
        <w:t xml:space="preserve">Palabras clave: </w:t>
      </w:r>
      <w:r>
        <w:rPr>
          <w:color w:val="000000"/>
          <w:sz w:val="20"/>
          <w:szCs w:val="20"/>
        </w:rPr>
        <w:t xml:space="preserve">ansiedad social, </w:t>
      </w:r>
      <w:r>
        <w:rPr>
          <w:rFonts w:ascii="Times New Roman" w:eastAsia="Times New Roman" w:hAnsi="Times New Roman" w:cs="Times New Roman"/>
          <w:color w:val="000000"/>
          <w:sz w:val="20"/>
          <w:szCs w:val="20"/>
        </w:rPr>
        <w:t>estudiantes universitarios, salud mental, intervención digital, bienestar emocional, interacción social.</w:t>
      </w:r>
    </w:p>
    <w:p w14:paraId="331A7F2F" w14:textId="77777777" w:rsidR="003A1C79" w:rsidRDefault="003A1C79">
      <w:pPr>
        <w:pBdr>
          <w:top w:val="nil"/>
          <w:left w:val="nil"/>
          <w:bottom w:val="nil"/>
          <w:right w:val="nil"/>
          <w:between w:val="nil"/>
        </w:pBdr>
        <w:tabs>
          <w:tab w:val="left" w:pos="993"/>
        </w:tabs>
        <w:spacing w:after="0" w:line="360" w:lineRule="auto"/>
        <w:ind w:right="720"/>
        <w:jc w:val="both"/>
        <w:rPr>
          <w:rFonts w:ascii="Times New Roman" w:eastAsia="Times New Roman" w:hAnsi="Times New Roman" w:cs="Times New Roman"/>
          <w:b/>
          <w:bCs/>
          <w:i/>
          <w:iCs/>
          <w:color w:val="000000"/>
          <w:sz w:val="20"/>
          <w:szCs w:val="20"/>
        </w:rPr>
      </w:pPr>
    </w:p>
    <w:p w14:paraId="331A7F30" w14:textId="77777777" w:rsidR="003A1C79" w:rsidRDefault="003A1C79">
      <w:pPr>
        <w:spacing w:after="0" w:line="360" w:lineRule="auto"/>
        <w:rPr>
          <w:sz w:val="20"/>
          <w:szCs w:val="20"/>
        </w:rPr>
      </w:pPr>
    </w:p>
    <w:p w14:paraId="331A7F31" w14:textId="77777777" w:rsidR="003A1C79" w:rsidRDefault="003A1C79">
      <w:pPr>
        <w:spacing w:after="0" w:line="360" w:lineRule="auto"/>
        <w:rPr>
          <w:sz w:val="20"/>
          <w:szCs w:val="20"/>
        </w:rPr>
      </w:pPr>
    </w:p>
    <w:p w14:paraId="331A7F32" w14:textId="77777777" w:rsidR="003A1C79" w:rsidRDefault="003A1C79">
      <w:pPr>
        <w:spacing w:after="0" w:line="360" w:lineRule="auto"/>
        <w:rPr>
          <w:sz w:val="20"/>
          <w:szCs w:val="20"/>
        </w:rPr>
      </w:pPr>
    </w:p>
    <w:p w14:paraId="331A7F33" w14:textId="77777777" w:rsidR="003A1C79" w:rsidRDefault="003A1C79">
      <w:pPr>
        <w:spacing w:after="0" w:line="360" w:lineRule="auto"/>
        <w:rPr>
          <w:sz w:val="20"/>
          <w:szCs w:val="20"/>
        </w:rPr>
      </w:pPr>
    </w:p>
    <w:p w14:paraId="331A7F34" w14:textId="77777777" w:rsidR="003A1C79" w:rsidRPr="009A09DD" w:rsidRDefault="00336CB9" w:rsidP="009A09DD">
      <w:pPr>
        <w:pStyle w:val="Ttulo1"/>
        <w:rPr>
          <w:rFonts w:ascii="Times New Roman" w:hAnsi="Times New Roman" w:cs="Times New Roman"/>
          <w:sz w:val="20"/>
          <w:szCs w:val="20"/>
        </w:rPr>
      </w:pPr>
      <w:bookmarkStart w:id="1" w:name="_Toc239354767"/>
      <w:r w:rsidRPr="009A09DD">
        <w:rPr>
          <w:rFonts w:ascii="Times New Roman" w:hAnsi="Times New Roman" w:cs="Times New Roman"/>
          <w:sz w:val="20"/>
          <w:szCs w:val="20"/>
        </w:rPr>
        <w:t>Abstract</w:t>
      </w:r>
      <w:bookmarkEnd w:id="1"/>
    </w:p>
    <w:p w14:paraId="331A7F35" w14:textId="77777777" w:rsidR="003A1C79" w:rsidRDefault="00336CB9">
      <w:pPr>
        <w:tabs>
          <w:tab w:val="left" w:pos="993"/>
        </w:tabs>
        <w:spacing w:before="240" w:after="240" w:line="36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purpose of this research is to analyze the presence of social anxiety in students of the Systems Engineering program in the daytime schedule at TEINCO, understanding how it manifests within the university environment and how it influences their academic participation and emotional well-being. Throughout the study, it was identified that social anxiety does not occur constantly, but rather appears in specific situations such as oral presentations, class participation, or interaction with other people, which can generate discomfort, nervousness, and affect students’ confidence.</w:t>
      </w:r>
    </w:p>
    <w:p w14:paraId="331A7F36" w14:textId="77777777" w:rsidR="003A1C79" w:rsidRDefault="00336CB9">
      <w:pPr>
        <w:tabs>
          <w:tab w:val="left" w:pos="993"/>
        </w:tabs>
        <w:spacing w:before="240" w:after="240" w:line="36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For the development of this research, a descriptive quantitative approach was employed, using surveys as the main data collection technique. This made it possible to obtain organized and measurable information about students’ experiences, facilitating the analysis of patterns and behaviors related to social anxiety. The results showed that, although not all students present high levels of anxiety, there is a significant portion of the population that experiences these difficulties at different moments within the academic environment.</w:t>
      </w:r>
    </w:p>
    <w:p w14:paraId="331A7F3B" w14:textId="5F3B5573" w:rsidR="003A1C79" w:rsidRPr="005B4D47" w:rsidRDefault="00336CB9" w:rsidP="005B4D47">
      <w:pPr>
        <w:tabs>
          <w:tab w:val="left" w:pos="993"/>
        </w:tabs>
        <w:spacing w:before="240" w:after="240" w:line="36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Based on these findings, the importance of having timely support tools that contribute to students’ emotional well-being within the university context is recognized. Likewise, the potential of technological tools as complementary alternatives to provide support in specific situations of social anxiety is highlighted. In this way, the research not only allows a better understanding of this issue, but also emphasizes the need to strengthen emotional support strategies within the academic environment.</w:t>
      </w:r>
    </w:p>
    <w:p w14:paraId="331A7F3C" w14:textId="77777777" w:rsidR="003A1C79" w:rsidRDefault="003A1C79">
      <w:pPr>
        <w:pBdr>
          <w:top w:val="nil"/>
          <w:left w:val="nil"/>
          <w:bottom w:val="nil"/>
          <w:right w:val="nil"/>
          <w:between w:val="nil"/>
        </w:pBdr>
        <w:tabs>
          <w:tab w:val="left" w:pos="993"/>
        </w:tabs>
        <w:spacing w:after="0" w:line="360" w:lineRule="auto"/>
        <w:ind w:left="720" w:right="720"/>
        <w:jc w:val="both"/>
        <w:rPr>
          <w:rFonts w:ascii="Times New Roman" w:eastAsia="Times New Roman" w:hAnsi="Times New Roman" w:cs="Times New Roman"/>
          <w:b/>
          <w:bCs/>
          <w:i/>
          <w:iCs/>
          <w:color w:val="000000"/>
          <w:sz w:val="20"/>
          <w:szCs w:val="20"/>
        </w:rPr>
      </w:pPr>
    </w:p>
    <w:p w14:paraId="331A7F3D" w14:textId="77777777" w:rsidR="003A1C79" w:rsidRDefault="00336CB9">
      <w:pPr>
        <w:shd w:val="clear" w:color="auto" w:fill="FFFFFF"/>
        <w:spacing w:after="120" w:line="360" w:lineRule="auto"/>
        <w:rPr>
          <w:i/>
          <w:iCs/>
          <w:sz w:val="20"/>
          <w:szCs w:val="20"/>
        </w:rPr>
      </w:pPr>
      <w:r>
        <w:rPr>
          <w:rFonts w:ascii="Times New Roman" w:eastAsia="Times New Roman" w:hAnsi="Times New Roman" w:cs="Times New Roman"/>
          <w:b/>
          <w:bCs/>
          <w:i/>
          <w:iCs/>
          <w:sz w:val="20"/>
          <w:szCs w:val="20"/>
        </w:rPr>
        <w:t>Keywords</w:t>
      </w:r>
      <w:r>
        <w:rPr>
          <w:i/>
          <w:iCs/>
          <w:sz w:val="20"/>
          <w:szCs w:val="20"/>
        </w:rPr>
        <w:t xml:space="preserve">: social anxiety, </w:t>
      </w:r>
      <w:r>
        <w:rPr>
          <w:rFonts w:ascii="Times New Roman" w:eastAsia="Times New Roman" w:hAnsi="Times New Roman" w:cs="Times New Roman"/>
          <w:i/>
          <w:iCs/>
          <w:sz w:val="20"/>
          <w:szCs w:val="20"/>
        </w:rPr>
        <w:t>university students, mental health, digital intervention, emotional well-being, social interaction</w:t>
      </w:r>
    </w:p>
    <w:p w14:paraId="331A7F3E" w14:textId="77777777" w:rsidR="003A1C79" w:rsidRDefault="003A1C79">
      <w:pPr>
        <w:shd w:val="clear" w:color="auto" w:fill="FFFFFF"/>
        <w:spacing w:after="120" w:line="360" w:lineRule="auto"/>
        <w:rPr>
          <w:rFonts w:ascii="Times New Roman" w:eastAsia="Times New Roman" w:hAnsi="Times New Roman" w:cs="Times New Roman"/>
          <w:i/>
          <w:iCs/>
          <w:color w:val="000000"/>
          <w:sz w:val="20"/>
          <w:szCs w:val="20"/>
        </w:rPr>
      </w:pPr>
    </w:p>
    <w:p w14:paraId="331A7F3F" w14:textId="77777777" w:rsidR="003A1C79" w:rsidRDefault="003A1C79">
      <w:pPr>
        <w:pBdr>
          <w:top w:val="nil"/>
          <w:left w:val="nil"/>
          <w:bottom w:val="nil"/>
          <w:right w:val="nil"/>
          <w:between w:val="nil"/>
        </w:pBdr>
        <w:tabs>
          <w:tab w:val="left" w:pos="993"/>
        </w:tabs>
        <w:spacing w:after="0" w:line="360" w:lineRule="auto"/>
        <w:ind w:left="720" w:right="720"/>
        <w:jc w:val="both"/>
        <w:rPr>
          <w:rFonts w:ascii="Times New Roman" w:eastAsia="Times New Roman" w:hAnsi="Times New Roman" w:cs="Times New Roman"/>
          <w:i/>
          <w:iCs/>
          <w:color w:val="000000"/>
          <w:sz w:val="20"/>
          <w:szCs w:val="20"/>
        </w:rPr>
      </w:pPr>
    </w:p>
    <w:p w14:paraId="331A7F40" w14:textId="77777777" w:rsidR="003A1C79" w:rsidRDefault="003A1C79">
      <w:pPr>
        <w:spacing w:after="0" w:line="360" w:lineRule="auto"/>
        <w:rPr>
          <w:rFonts w:ascii="Times New Roman" w:eastAsia="Times New Roman" w:hAnsi="Times New Roman" w:cs="Times New Roman"/>
          <w:sz w:val="20"/>
          <w:szCs w:val="20"/>
        </w:rPr>
      </w:pPr>
    </w:p>
    <w:p w14:paraId="331A7F41" w14:textId="77777777" w:rsidR="003A1C79" w:rsidRDefault="003A1C79">
      <w:pPr>
        <w:spacing w:after="0" w:line="360" w:lineRule="auto"/>
        <w:rPr>
          <w:rFonts w:ascii="Times New Roman" w:eastAsia="Times New Roman" w:hAnsi="Times New Roman" w:cs="Times New Roman"/>
          <w:b/>
          <w:bCs/>
          <w:sz w:val="24"/>
          <w:szCs w:val="24"/>
        </w:rPr>
      </w:pPr>
    </w:p>
    <w:p w14:paraId="331A7F42" w14:textId="77777777" w:rsidR="003A1C79" w:rsidRDefault="003A1C79">
      <w:pPr>
        <w:spacing w:after="0" w:line="360" w:lineRule="auto"/>
        <w:rPr>
          <w:rFonts w:ascii="Times New Roman" w:eastAsia="Times New Roman" w:hAnsi="Times New Roman" w:cs="Times New Roman"/>
          <w:b/>
          <w:bCs/>
          <w:sz w:val="24"/>
          <w:szCs w:val="24"/>
        </w:rPr>
      </w:pPr>
    </w:p>
    <w:p w14:paraId="331A7F43" w14:textId="77777777" w:rsidR="003A1C79" w:rsidRDefault="003A1C79">
      <w:pPr>
        <w:spacing w:after="0" w:line="360" w:lineRule="auto"/>
        <w:rPr>
          <w:rFonts w:ascii="Times New Roman" w:eastAsia="Times New Roman" w:hAnsi="Times New Roman" w:cs="Times New Roman"/>
          <w:b/>
          <w:bCs/>
          <w:sz w:val="24"/>
          <w:szCs w:val="24"/>
        </w:rPr>
      </w:pPr>
    </w:p>
    <w:p w14:paraId="331A7F44" w14:textId="77777777" w:rsidR="003A1C79" w:rsidRDefault="003A1C79">
      <w:pPr>
        <w:spacing w:after="0" w:line="360" w:lineRule="auto"/>
        <w:rPr>
          <w:rFonts w:ascii="Times New Roman" w:eastAsia="Times New Roman" w:hAnsi="Times New Roman" w:cs="Times New Roman"/>
          <w:b/>
          <w:bCs/>
          <w:sz w:val="24"/>
          <w:szCs w:val="24"/>
        </w:rPr>
      </w:pPr>
    </w:p>
    <w:p w14:paraId="331A7F45" w14:textId="77777777" w:rsidR="003A1C79" w:rsidRDefault="003A1C79">
      <w:pPr>
        <w:spacing w:after="0" w:line="360" w:lineRule="auto"/>
        <w:rPr>
          <w:rFonts w:ascii="Times New Roman" w:eastAsia="Times New Roman" w:hAnsi="Times New Roman" w:cs="Times New Roman"/>
          <w:b/>
          <w:bCs/>
          <w:sz w:val="24"/>
          <w:szCs w:val="24"/>
        </w:rPr>
      </w:pPr>
    </w:p>
    <w:p w14:paraId="331A7F52" w14:textId="77777777" w:rsidR="003A1C79" w:rsidRDefault="003A1C79">
      <w:pPr>
        <w:spacing w:after="0" w:line="360" w:lineRule="auto"/>
        <w:rPr>
          <w:rFonts w:ascii="Times New Roman" w:eastAsia="Times New Roman" w:hAnsi="Times New Roman" w:cs="Times New Roman"/>
        </w:rPr>
      </w:pPr>
    </w:p>
    <w:p w14:paraId="451A30D9" w14:textId="77777777" w:rsidR="002673D5" w:rsidRDefault="002673D5">
      <w:pPr>
        <w:spacing w:after="0" w:line="360" w:lineRule="auto"/>
        <w:rPr>
          <w:rFonts w:ascii="Times New Roman" w:eastAsia="Times New Roman" w:hAnsi="Times New Roman" w:cs="Times New Roman"/>
        </w:rPr>
      </w:pPr>
    </w:p>
    <w:p w14:paraId="1BF780C8" w14:textId="77777777" w:rsidR="002673D5" w:rsidRDefault="002673D5">
      <w:pPr>
        <w:spacing w:after="0" w:line="360" w:lineRule="auto"/>
        <w:rPr>
          <w:rFonts w:ascii="Times New Roman" w:eastAsia="Times New Roman" w:hAnsi="Times New Roman" w:cs="Times New Roman"/>
        </w:rPr>
      </w:pPr>
    </w:p>
    <w:p w14:paraId="008E87C4" w14:textId="77777777" w:rsidR="002673D5" w:rsidRDefault="002673D5">
      <w:pPr>
        <w:spacing w:after="0" w:line="360" w:lineRule="auto"/>
        <w:rPr>
          <w:rFonts w:ascii="Times New Roman" w:eastAsia="Times New Roman" w:hAnsi="Times New Roman" w:cs="Times New Roman"/>
        </w:rPr>
      </w:pPr>
    </w:p>
    <w:p w14:paraId="19D40337" w14:textId="77777777" w:rsidR="002673D5" w:rsidRDefault="002673D5">
      <w:pPr>
        <w:spacing w:after="0" w:line="360" w:lineRule="auto"/>
        <w:rPr>
          <w:rFonts w:ascii="Times New Roman" w:eastAsia="Times New Roman" w:hAnsi="Times New Roman" w:cs="Times New Roman"/>
        </w:rPr>
      </w:pPr>
    </w:p>
    <w:p w14:paraId="17D14651" w14:textId="77777777" w:rsidR="002673D5" w:rsidRDefault="002673D5">
      <w:pPr>
        <w:spacing w:after="0" w:line="360" w:lineRule="auto"/>
        <w:rPr>
          <w:rFonts w:ascii="Times New Roman" w:eastAsia="Times New Roman" w:hAnsi="Times New Roman" w:cs="Times New Roman"/>
        </w:rPr>
      </w:pPr>
    </w:p>
    <w:p w14:paraId="136F8724" w14:textId="77777777" w:rsidR="002673D5" w:rsidRDefault="002673D5">
      <w:pPr>
        <w:spacing w:after="0" w:line="360" w:lineRule="auto"/>
        <w:rPr>
          <w:rFonts w:ascii="Times New Roman" w:eastAsia="Times New Roman" w:hAnsi="Times New Roman" w:cs="Times New Roman"/>
        </w:rPr>
      </w:pPr>
    </w:p>
    <w:p w14:paraId="748BF8B8" w14:textId="77777777" w:rsidR="002673D5" w:rsidRDefault="002673D5">
      <w:pPr>
        <w:spacing w:after="0" w:line="360" w:lineRule="auto"/>
        <w:rPr>
          <w:rFonts w:ascii="Times New Roman" w:eastAsia="Times New Roman" w:hAnsi="Times New Roman" w:cs="Times New Roman"/>
        </w:rPr>
      </w:pPr>
    </w:p>
    <w:p w14:paraId="331A7F53" w14:textId="77777777" w:rsidR="003A1C79" w:rsidRDefault="003A1C79">
      <w:pPr>
        <w:spacing w:after="0" w:line="360" w:lineRule="auto"/>
        <w:rPr>
          <w:rFonts w:ascii="Times New Roman" w:eastAsia="Times New Roman" w:hAnsi="Times New Roman" w:cs="Times New Roman"/>
        </w:rPr>
      </w:pPr>
    </w:p>
    <w:p w14:paraId="331A7F54" w14:textId="77777777" w:rsidR="003A1C79" w:rsidRPr="002673D5" w:rsidRDefault="00336CB9" w:rsidP="002673D5">
      <w:pPr>
        <w:pStyle w:val="Ttulo1"/>
        <w:rPr>
          <w:rFonts w:ascii="Times New Roman" w:hAnsi="Times New Roman" w:cs="Times New Roman"/>
          <w:sz w:val="24"/>
          <w:szCs w:val="24"/>
        </w:rPr>
      </w:pPr>
      <w:bookmarkStart w:id="2" w:name="_Toc239354768"/>
      <w:r w:rsidRPr="002673D5">
        <w:rPr>
          <w:rFonts w:ascii="Times New Roman" w:hAnsi="Times New Roman" w:cs="Times New Roman"/>
          <w:sz w:val="24"/>
          <w:szCs w:val="24"/>
        </w:rPr>
        <w:t>Introducción</w:t>
      </w:r>
      <w:bookmarkEnd w:id="2"/>
    </w:p>
    <w:p w14:paraId="331A7F55" w14:textId="77777777" w:rsidR="003A1C79" w:rsidRDefault="00336CB9">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 ansiedad social es una problemática que cada vez se hace más evidente en el entorno universitario, especialmente en una etapa en la que los estudiantes deben enfrentarse constantemente a situaciones que implican interactuar con otros, participar en clase o exponerse frente a un grupo. En términos generales, la ansiedad puede entenderse como una respuesta emocional caracterizada por sentimientos de tensión, preocupación y cambios físicos como el aumento del ritmo cardíaco, generalmente asociada a situaciones percibidas como amenazantes. En este sentido, la American Psychological Association (2022) la define como una emoción anticipatoria frente a una posible amenaza, acompañada de respuestas cognitivas y fisiológicas. Por su parte, la ansiedad social se refiere al temor o incomodidad intensa que experimenta una persona en situaciones donde puede ser observada o evaluada por otros, lo que puede generar evitación o malestar significativo, como lo señala el National Institute of Mental Health (2023). </w:t>
      </w:r>
      <w:r>
        <w:rPr>
          <w:rFonts w:ascii="Times New Roman" w:eastAsia="Times New Roman" w:hAnsi="Times New Roman" w:cs="Times New Roman"/>
          <w:sz w:val="24"/>
          <w:szCs w:val="24"/>
        </w:rPr>
        <w:t xml:space="preserve">Este tipo de situaciones, aunque son comunes dentro de la vida académica, pueden generar incomodidad, nerviosismo e incluso respuestas físicas que terminan afectando tanto el desempeño académico como el bienestar personal. En este sentido, Buriticá, Gómez y Herrera (2024) señalan que “la ansiedad social en estudiantes </w:t>
      </w:r>
      <w:r>
        <w:rPr>
          <w:rFonts w:ascii="Times New Roman" w:eastAsia="Times New Roman" w:hAnsi="Times New Roman" w:cs="Times New Roman"/>
          <w:sz w:val="24"/>
          <w:szCs w:val="24"/>
        </w:rPr>
        <w:lastRenderedPageBreak/>
        <w:t>universitarios impacta de manera directa su rendimiento académico y sus relaciones interpersonales”, lo que refuerza la importancia de abordar esta problemática dentro del contexto educativo.</w:t>
      </w:r>
    </w:p>
    <w:p w14:paraId="331A7F56" w14:textId="77777777" w:rsidR="003A1C79" w:rsidRDefault="00336CB9">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Según la Organización Mundial de la Salud (2022), los trastornos de ansiedad se encuentran entre los problemas de salud mental más frecuentes a nivel mundial, afectando a millones de personas. Esto permite entender que no se trata de un problema aislado, sino de una realidad que impacta especialmente a jóvenes en formación académica. En esta misma línea, estudios como el de Salazar, Merino-Soto y Caballo (2019) han permitido comprender mejor cómo se manifiesta la ansiedad social, especialmente en contextos donde la interacción es constante. Aunque no es un estudio reciente, sigue siendo ampliamente utilizado debido a la validez de su instrumento y su aplicación en población universitaria, lo que lo hace pertinente para esta investigación.</w:t>
      </w:r>
    </w:p>
    <w:p w14:paraId="331A7F57" w14:textId="77777777" w:rsidR="003A1C79" w:rsidRDefault="00336CB9">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el contexto colombiano, la salud mental ha cobrado mayor importancia en los últimos años. De acuerdo con el Ministerio de Salud y Protección Social (2020), los niveles de ansiedad han aumentado en población joven, particularmente en entornos académicos donde las exigencias y la presión son constantes. A pesar de que actualmente existen herramientas tecnológicas orientadas al bienestar, muchas de ellas no están diseñadas específicamente para abordar la ansiedad social en estudiantes. En este sentido, investigaciones como la de Cardona-Arias et al. (2015), aunque no son recientes, siguen siendo relevantes, ya que analizan directamente la ansiedad en población universitaria, lo que permite entender mejor este fenómeno en contextos similares al presente estudio.</w:t>
      </w:r>
    </w:p>
    <w:p w14:paraId="331A7F58" w14:textId="77777777" w:rsidR="003A1C79" w:rsidRDefault="00336CB9">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Dentro del entorno académico, es común encontrar estudiantes que experimentan dificultades al momento de interactuar con otros, iniciar conversaciones o participar en clase. Además, estas situaciones no solo generan incomodidad a nivel emocional, sino también respuestas físicas como sudoración o aceleración del ritmo cardíaco. Esto coincide con lo planteado por Robles García et al. (2008), quienes explican que la ansiedad social también se manifiesta a nivel fisiológico. Aunque se trata de un estudio con varios años de </w:t>
      </w:r>
      <w:r>
        <w:rPr>
          <w:rFonts w:ascii="Times New Roman" w:eastAsia="Times New Roman" w:hAnsi="Times New Roman" w:cs="Times New Roman"/>
          <w:color w:val="000000"/>
          <w:sz w:val="24"/>
          <w:szCs w:val="24"/>
        </w:rPr>
        <w:lastRenderedPageBreak/>
        <w:t>publicación, su aporte sigue siendo clave para entender la ansiedad como un fenómeno integral, lo cual se relaciona directamente con lo que se busca analizar en esta investigación. A pesar de esto, en muchos casos el apoyo que reciben los estudiantes es limitado y no existen herramientas que les permitan manejar estas situaciones de manera autónoma.</w:t>
      </w:r>
    </w:p>
    <w:p w14:paraId="331A7F59" w14:textId="77777777" w:rsidR="003A1C79" w:rsidRDefault="00336CB9">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 este sentido, el problema principal radica en la presencia de ansiedad social en estudiantes universitarios y en la falta de herramientas tecnológicas accesibles que permitan su identificación y manejo oportuno. La ausencia de este tipo de apoyo puede afectar la participación en clase, el rendimiento académico y la confianza personal de los estudiantes (Organización Mundial de la Salud, 2022). Además, los métodos tradicionales no siempre permiten un acompañamiento constante ni brindan apoyo en el momento en que realmente se necesita, lo que evidencia la necesidad de buscar nuevas alternativas (Pan American Health Organization, 2023).</w:t>
      </w:r>
    </w:p>
    <w:p w14:paraId="699E3B55" w14:textId="77777777" w:rsidR="009A09DD" w:rsidRPr="009A09DD" w:rsidRDefault="009A09DD" w:rsidP="009A09DD">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sidRPr="009A09DD">
        <w:rPr>
          <w:rFonts w:ascii="Times New Roman" w:eastAsia="Times New Roman" w:hAnsi="Times New Roman" w:cs="Times New Roman"/>
          <w:color w:val="000000"/>
          <w:sz w:val="24"/>
          <w:szCs w:val="24"/>
        </w:rPr>
        <w:t xml:space="preserve">En cuanto a los antecedentes, diferentes estudios han abordado la ansiedad social en estudiantes universitarios, buscando comprender cómo se presenta y qué situaciones pueden estar relacionadas con ella. Por ejemplo, Salazar, Merino-Soto y Caballo (2019) estudiaron la ansiedad social en población universitaria mediante instrumentos de evaluación que han permitido identificar diferentes manifestaciones de este fenómeno. Aunque se trata de una investigación anterior, sus aportes siguen siendo útiles para comprender la ansiedad social en estudiantes y sirven como referencia para investigaciones realizadas en contextos académicos. </w:t>
      </w:r>
    </w:p>
    <w:p w14:paraId="76572662" w14:textId="77777777" w:rsidR="009A09DD" w:rsidRPr="009A09DD" w:rsidRDefault="009A09DD" w:rsidP="009A09DD">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sidRPr="009A09DD">
        <w:rPr>
          <w:rFonts w:ascii="Times New Roman" w:eastAsia="Times New Roman" w:hAnsi="Times New Roman" w:cs="Times New Roman"/>
          <w:color w:val="000000"/>
          <w:sz w:val="24"/>
          <w:szCs w:val="24"/>
        </w:rPr>
        <w:t xml:space="preserve">De igual manera, Morán et al. (2018) abordaron aspectos emocionales y físicos relacionados con la ansiedad en estudiantes. Sus resultados permiten reconocer que esta no se manifiesta únicamente a nivel emocional, sino que también puede estar acompañada de diferentes respuestas físicas. Esto resulta importante dentro del contexto universitario, ya que determinadas situaciones académicas o sociales pueden generar diferentes niveles de incomodidad y nerviosismo en los estudiantes. </w:t>
      </w:r>
    </w:p>
    <w:p w14:paraId="08687D22" w14:textId="77777777" w:rsidR="009A09DD" w:rsidRPr="009A09DD" w:rsidRDefault="009A09DD" w:rsidP="009A09DD">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sidRPr="009A09DD">
        <w:rPr>
          <w:rFonts w:ascii="Times New Roman" w:eastAsia="Times New Roman" w:hAnsi="Times New Roman" w:cs="Times New Roman"/>
          <w:color w:val="000000"/>
          <w:sz w:val="24"/>
          <w:szCs w:val="24"/>
        </w:rPr>
        <w:lastRenderedPageBreak/>
        <w:t xml:space="preserve">Más recientemente, Buriticá, Gómez y Herrera (2024) han señalado la relación que puede existir entre la ansiedad social, el rendimiento académico y las relaciones interpersonales. Esta relación es especialmente relevante en la universidad, donde los estudiantes deben participar en clase, realizar exposiciones, trabajar en grupo y comunicarse constantemente con otras personas. Por lo tanto, las dificultades relacionadas con la interacción social pueden llegar a influir en la manera en que el estudiante desarrolla sus actividades académicas. </w:t>
      </w:r>
    </w:p>
    <w:p w14:paraId="2B953AD3" w14:textId="77777777" w:rsidR="009A09DD" w:rsidRPr="009A09DD" w:rsidRDefault="009A09DD" w:rsidP="009A09DD">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sidRPr="009A09DD">
        <w:rPr>
          <w:rFonts w:ascii="Times New Roman" w:eastAsia="Times New Roman" w:hAnsi="Times New Roman" w:cs="Times New Roman"/>
          <w:color w:val="000000"/>
          <w:sz w:val="24"/>
          <w:szCs w:val="24"/>
        </w:rPr>
        <w:t xml:space="preserve">A partir de estos planteamientos, también se ha resaltado la importancia de fortalecer el acompañamiento emocional de los estudiantes. En este sentido, el uso de herramientas tecnológicas puede ser una alternativa complementaria para brindar apoyo en situaciones específicas de ansiedad, especialmente por la facilidad de acceso que ofrecen los dispositivos móviles. Estas herramientas no buscan reemplazar la atención profesional o las estrategias institucionales, sino aportar un recurso adicional que pueda utilizarse de manera oportuna. </w:t>
      </w:r>
    </w:p>
    <w:p w14:paraId="331A7F5A" w14:textId="1097B67C" w:rsidR="003A1C79" w:rsidRDefault="009A09DD" w:rsidP="009A09DD">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sidRPr="009A09DD">
        <w:rPr>
          <w:rFonts w:ascii="Times New Roman" w:eastAsia="Times New Roman" w:hAnsi="Times New Roman" w:cs="Times New Roman"/>
          <w:color w:val="000000"/>
          <w:sz w:val="24"/>
          <w:szCs w:val="24"/>
        </w:rPr>
        <w:t>En general, los estudios revisados muestran que la ansiedad social puede presentarse de diferentes maneras dentro del entorno universitario y puede relacionarse con situaciones como la participación en clase, las exposiciones y la interacción con otras personas. Sin embargo, es importante conocer cómo se presenta esta situación en estudiantes que se encuentran en las primeras etapas de su formación profesional. Por esta razón, la presente investigación se enfoca en estudiantes de primero y segundo semestre del programa de Ingeniería de Sistemas de la jornada diurna de TEINCO, buscando identificar las principales manifestaciones de ansiedad social y su relación con el entorno académico.</w:t>
      </w:r>
    </w:p>
    <w:p w14:paraId="27406B52" w14:textId="42472329" w:rsidR="009809FC" w:rsidRDefault="009809FC" w:rsidP="009A09DD">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p>
    <w:p w14:paraId="3E1CC1DF" w14:textId="217D1813" w:rsidR="009809FC" w:rsidRDefault="009809FC" w:rsidP="009A09DD">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p>
    <w:p w14:paraId="77E35446" w14:textId="6A4E0111" w:rsidR="009809FC" w:rsidRDefault="009809FC" w:rsidP="009A09DD">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p>
    <w:p w14:paraId="4D8BCC01" w14:textId="77777777" w:rsidR="009809FC" w:rsidRDefault="009809FC" w:rsidP="009A09DD">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p>
    <w:p w14:paraId="28F98182" w14:textId="392370D5" w:rsidR="009809FC" w:rsidRPr="009809FC" w:rsidRDefault="005B4D47" w:rsidP="009809FC">
      <w:pPr>
        <w:pStyle w:val="Ttulo2"/>
        <w:spacing w:after="240"/>
      </w:pPr>
      <w:bookmarkStart w:id="3" w:name="_Toc239354769"/>
      <w:r w:rsidRPr="002673D5">
        <w:lastRenderedPageBreak/>
        <w:t>Objetivo general</w:t>
      </w:r>
      <w:bookmarkEnd w:id="3"/>
    </w:p>
    <w:p w14:paraId="02E99794" w14:textId="48F8D823" w:rsidR="002673D5" w:rsidRPr="002673D5" w:rsidRDefault="002673D5" w:rsidP="009809FC">
      <w:pPr>
        <w:pBdr>
          <w:top w:val="nil"/>
          <w:left w:val="nil"/>
          <w:bottom w:val="nil"/>
          <w:right w:val="nil"/>
          <w:between w:val="nil"/>
        </w:pBdr>
        <w:spacing w:after="240" w:line="360" w:lineRule="auto"/>
        <w:ind w:firstLine="720"/>
        <w:jc w:val="both"/>
        <w:rPr>
          <w:rFonts w:ascii="Times New Roman" w:eastAsia="Times New Roman" w:hAnsi="Times New Roman" w:cs="Times New Roman"/>
          <w:color w:val="000000"/>
          <w:sz w:val="24"/>
          <w:szCs w:val="24"/>
        </w:rPr>
      </w:pPr>
      <w:r w:rsidRPr="002673D5">
        <w:rPr>
          <w:rFonts w:ascii="Times New Roman" w:eastAsia="Times New Roman" w:hAnsi="Times New Roman" w:cs="Times New Roman"/>
          <w:color w:val="000000"/>
          <w:sz w:val="24"/>
          <w:szCs w:val="24"/>
        </w:rPr>
        <w:t>Analizar las manifestaciones de ansiedad social en estudiantes de primero y segundo semestre del programa de Ingeniería de Sistemas de la jornada diurna de TEINCO, considerando su influencia en la participación académica, la interacción social y el bienestar emocional.</w:t>
      </w:r>
    </w:p>
    <w:p w14:paraId="04D49AEA" w14:textId="3B42C736" w:rsidR="005B4D47" w:rsidRPr="002673D5" w:rsidRDefault="005B4D47" w:rsidP="009809FC">
      <w:pPr>
        <w:pStyle w:val="Ttulo2"/>
        <w:spacing w:after="240"/>
      </w:pPr>
      <w:bookmarkStart w:id="4" w:name="_Toc239354770"/>
      <w:r w:rsidRPr="002673D5">
        <w:t xml:space="preserve">Objetivos </w:t>
      </w:r>
      <w:r w:rsidR="009A09DD" w:rsidRPr="002673D5">
        <w:t>específicos</w:t>
      </w:r>
      <w:bookmarkEnd w:id="4"/>
    </w:p>
    <w:p w14:paraId="315E68E2" w14:textId="4E1B9463" w:rsidR="002673D5" w:rsidRPr="002673D5" w:rsidRDefault="002673D5" w:rsidP="009809FC">
      <w:pPr>
        <w:pStyle w:val="Prrafodelista"/>
        <w:numPr>
          <w:ilvl w:val="0"/>
          <w:numId w:val="2"/>
        </w:numPr>
        <w:pBdr>
          <w:top w:val="nil"/>
          <w:left w:val="nil"/>
          <w:bottom w:val="nil"/>
          <w:right w:val="nil"/>
          <w:between w:val="nil"/>
        </w:pBdr>
        <w:spacing w:after="240" w:line="360" w:lineRule="auto"/>
        <w:jc w:val="both"/>
        <w:rPr>
          <w:rFonts w:ascii="Times New Roman" w:eastAsia="Times New Roman" w:hAnsi="Times New Roman" w:cs="Times New Roman"/>
          <w:sz w:val="24"/>
          <w:szCs w:val="24"/>
        </w:rPr>
      </w:pPr>
      <w:r w:rsidRPr="002673D5">
        <w:rPr>
          <w:rFonts w:ascii="Times New Roman" w:eastAsia="Times New Roman" w:hAnsi="Times New Roman" w:cs="Times New Roman"/>
          <w:b/>
          <w:bCs/>
          <w:sz w:val="24"/>
          <w:szCs w:val="24"/>
        </w:rPr>
        <w:t>Identificar</w:t>
      </w:r>
      <w:r w:rsidRPr="002673D5">
        <w:rPr>
          <w:rFonts w:ascii="Times New Roman" w:eastAsia="Times New Roman" w:hAnsi="Times New Roman" w:cs="Times New Roman"/>
          <w:sz w:val="24"/>
          <w:szCs w:val="24"/>
        </w:rPr>
        <w:t xml:space="preserve"> las principales manifestaciones de ansiedad social en estudiantes de primero y segundo semestre. </w:t>
      </w:r>
    </w:p>
    <w:p w14:paraId="0DEA84AA" w14:textId="2055C8F6" w:rsidR="002673D5" w:rsidRPr="002673D5" w:rsidRDefault="002673D5" w:rsidP="009809FC">
      <w:pPr>
        <w:pStyle w:val="Prrafodelista"/>
        <w:numPr>
          <w:ilvl w:val="0"/>
          <w:numId w:val="2"/>
        </w:numPr>
        <w:pBdr>
          <w:top w:val="nil"/>
          <w:left w:val="nil"/>
          <w:bottom w:val="nil"/>
          <w:right w:val="nil"/>
          <w:between w:val="nil"/>
        </w:pBdr>
        <w:spacing w:after="240" w:line="360" w:lineRule="auto"/>
        <w:jc w:val="both"/>
        <w:rPr>
          <w:rFonts w:ascii="Times New Roman" w:eastAsia="Times New Roman" w:hAnsi="Times New Roman" w:cs="Times New Roman"/>
          <w:sz w:val="24"/>
          <w:szCs w:val="24"/>
        </w:rPr>
      </w:pPr>
      <w:r w:rsidRPr="002673D5">
        <w:rPr>
          <w:rFonts w:ascii="Times New Roman" w:eastAsia="Times New Roman" w:hAnsi="Times New Roman" w:cs="Times New Roman"/>
          <w:sz w:val="24"/>
          <w:szCs w:val="24"/>
        </w:rPr>
        <w:t xml:space="preserve">Analizar la relación de la ansiedad social con la participación académica y la interacción social. </w:t>
      </w:r>
    </w:p>
    <w:p w14:paraId="331A7F5C" w14:textId="12EF18CF" w:rsidR="003A1C79" w:rsidRPr="002673D5" w:rsidRDefault="002673D5" w:rsidP="009809FC">
      <w:pPr>
        <w:pStyle w:val="Prrafodelista"/>
        <w:numPr>
          <w:ilvl w:val="0"/>
          <w:numId w:val="2"/>
        </w:numPr>
        <w:pBdr>
          <w:top w:val="nil"/>
          <w:left w:val="nil"/>
          <w:bottom w:val="nil"/>
          <w:right w:val="nil"/>
          <w:between w:val="nil"/>
        </w:pBdr>
        <w:spacing w:after="240" w:line="360" w:lineRule="auto"/>
        <w:jc w:val="both"/>
        <w:rPr>
          <w:rFonts w:ascii="Times New Roman" w:eastAsia="Times New Roman" w:hAnsi="Times New Roman" w:cs="Times New Roman"/>
          <w:sz w:val="24"/>
          <w:szCs w:val="24"/>
        </w:rPr>
      </w:pPr>
      <w:r w:rsidRPr="002673D5">
        <w:rPr>
          <w:rFonts w:ascii="Times New Roman" w:eastAsia="Times New Roman" w:hAnsi="Times New Roman" w:cs="Times New Roman"/>
          <w:sz w:val="24"/>
          <w:szCs w:val="24"/>
        </w:rPr>
        <w:t>Definir las características y funcionalidades de una alternativa tecnológica de apoyo para situaciones de ansiedad social.</w:t>
      </w:r>
    </w:p>
    <w:p w14:paraId="331A7F5D" w14:textId="77777777" w:rsidR="003A1C79" w:rsidRDefault="003A1C79">
      <w:pPr>
        <w:spacing w:after="0" w:line="360" w:lineRule="auto"/>
        <w:ind w:firstLine="706"/>
        <w:jc w:val="both"/>
        <w:rPr>
          <w:rFonts w:ascii="Times New Roman" w:eastAsia="Times New Roman" w:hAnsi="Times New Roman" w:cs="Times New Roman"/>
        </w:rPr>
      </w:pPr>
    </w:p>
    <w:p w14:paraId="331A7F5E" w14:textId="2A0FD7EA" w:rsidR="003A1C79" w:rsidRDefault="003A1C79">
      <w:pPr>
        <w:spacing w:after="0" w:line="360" w:lineRule="auto"/>
        <w:ind w:firstLine="706"/>
        <w:jc w:val="both"/>
        <w:rPr>
          <w:rFonts w:ascii="Times New Roman" w:eastAsia="Times New Roman" w:hAnsi="Times New Roman" w:cs="Times New Roman"/>
        </w:rPr>
      </w:pPr>
    </w:p>
    <w:p w14:paraId="3CDAFA62" w14:textId="49DE1653" w:rsidR="009809FC" w:rsidRDefault="009809FC">
      <w:pPr>
        <w:spacing w:after="0" w:line="360" w:lineRule="auto"/>
        <w:ind w:firstLine="706"/>
        <w:jc w:val="both"/>
        <w:rPr>
          <w:rFonts w:ascii="Times New Roman" w:eastAsia="Times New Roman" w:hAnsi="Times New Roman" w:cs="Times New Roman"/>
        </w:rPr>
      </w:pPr>
    </w:p>
    <w:p w14:paraId="680B38EE" w14:textId="1C421574" w:rsidR="009809FC" w:rsidRDefault="009809FC">
      <w:pPr>
        <w:spacing w:after="0" w:line="360" w:lineRule="auto"/>
        <w:ind w:firstLine="706"/>
        <w:jc w:val="both"/>
        <w:rPr>
          <w:rFonts w:ascii="Times New Roman" w:eastAsia="Times New Roman" w:hAnsi="Times New Roman" w:cs="Times New Roman"/>
        </w:rPr>
      </w:pPr>
    </w:p>
    <w:p w14:paraId="2E3DBF29" w14:textId="1D624FEC" w:rsidR="009809FC" w:rsidRDefault="009809FC">
      <w:pPr>
        <w:spacing w:after="0" w:line="360" w:lineRule="auto"/>
        <w:ind w:firstLine="706"/>
        <w:jc w:val="both"/>
        <w:rPr>
          <w:rFonts w:ascii="Times New Roman" w:eastAsia="Times New Roman" w:hAnsi="Times New Roman" w:cs="Times New Roman"/>
        </w:rPr>
      </w:pPr>
    </w:p>
    <w:p w14:paraId="5FA0DE95" w14:textId="07CEC713" w:rsidR="009809FC" w:rsidRDefault="009809FC">
      <w:pPr>
        <w:spacing w:after="0" w:line="360" w:lineRule="auto"/>
        <w:ind w:firstLine="706"/>
        <w:jc w:val="both"/>
        <w:rPr>
          <w:rFonts w:ascii="Times New Roman" w:eastAsia="Times New Roman" w:hAnsi="Times New Roman" w:cs="Times New Roman"/>
        </w:rPr>
      </w:pPr>
    </w:p>
    <w:p w14:paraId="22B7E5FE" w14:textId="601C8B3B" w:rsidR="009809FC" w:rsidRDefault="009809FC">
      <w:pPr>
        <w:spacing w:after="0" w:line="360" w:lineRule="auto"/>
        <w:ind w:firstLine="706"/>
        <w:jc w:val="both"/>
        <w:rPr>
          <w:rFonts w:ascii="Times New Roman" w:eastAsia="Times New Roman" w:hAnsi="Times New Roman" w:cs="Times New Roman"/>
        </w:rPr>
      </w:pPr>
    </w:p>
    <w:p w14:paraId="42163525" w14:textId="435FCAC9" w:rsidR="009809FC" w:rsidRDefault="009809FC">
      <w:pPr>
        <w:spacing w:after="0" w:line="360" w:lineRule="auto"/>
        <w:ind w:firstLine="706"/>
        <w:jc w:val="both"/>
        <w:rPr>
          <w:rFonts w:ascii="Times New Roman" w:eastAsia="Times New Roman" w:hAnsi="Times New Roman" w:cs="Times New Roman"/>
        </w:rPr>
      </w:pPr>
    </w:p>
    <w:p w14:paraId="4CF36B91" w14:textId="19F62D4D" w:rsidR="009809FC" w:rsidRDefault="009809FC">
      <w:pPr>
        <w:spacing w:after="0" w:line="360" w:lineRule="auto"/>
        <w:ind w:firstLine="706"/>
        <w:jc w:val="both"/>
        <w:rPr>
          <w:rFonts w:ascii="Times New Roman" w:eastAsia="Times New Roman" w:hAnsi="Times New Roman" w:cs="Times New Roman"/>
        </w:rPr>
      </w:pPr>
    </w:p>
    <w:p w14:paraId="14349567" w14:textId="77777777" w:rsidR="009809FC" w:rsidRDefault="009809FC">
      <w:pPr>
        <w:spacing w:after="0" w:line="360" w:lineRule="auto"/>
        <w:ind w:firstLine="706"/>
        <w:jc w:val="both"/>
        <w:rPr>
          <w:rFonts w:ascii="Times New Roman" w:eastAsia="Times New Roman" w:hAnsi="Times New Roman" w:cs="Times New Roman"/>
        </w:rPr>
      </w:pPr>
    </w:p>
    <w:p w14:paraId="331A7F5F" w14:textId="77777777" w:rsidR="003A1C79" w:rsidRDefault="003A1C79">
      <w:pPr>
        <w:spacing w:after="0" w:line="360" w:lineRule="auto"/>
        <w:ind w:firstLine="706"/>
        <w:jc w:val="both"/>
        <w:rPr>
          <w:rFonts w:ascii="Times New Roman" w:eastAsia="Times New Roman" w:hAnsi="Times New Roman" w:cs="Times New Roman"/>
        </w:rPr>
      </w:pPr>
    </w:p>
    <w:p w14:paraId="331A7F60" w14:textId="77777777" w:rsidR="003A1C79" w:rsidRDefault="003A1C79">
      <w:pPr>
        <w:spacing w:after="0" w:line="360" w:lineRule="auto"/>
        <w:ind w:firstLine="706"/>
        <w:jc w:val="both"/>
        <w:rPr>
          <w:rFonts w:ascii="Times New Roman" w:eastAsia="Times New Roman" w:hAnsi="Times New Roman" w:cs="Times New Roman"/>
        </w:rPr>
      </w:pPr>
    </w:p>
    <w:p w14:paraId="331A7F61" w14:textId="77777777" w:rsidR="003A1C79" w:rsidRDefault="003A1C79">
      <w:pPr>
        <w:spacing w:after="0" w:line="360" w:lineRule="auto"/>
        <w:ind w:firstLine="706"/>
        <w:jc w:val="both"/>
        <w:rPr>
          <w:rFonts w:ascii="Times New Roman" w:eastAsia="Times New Roman" w:hAnsi="Times New Roman" w:cs="Times New Roman"/>
        </w:rPr>
      </w:pPr>
    </w:p>
    <w:p w14:paraId="331A7F62" w14:textId="77777777" w:rsidR="003A1C79" w:rsidRPr="002673D5" w:rsidRDefault="00336CB9" w:rsidP="002673D5">
      <w:pPr>
        <w:pStyle w:val="Ttulo1"/>
        <w:rPr>
          <w:rFonts w:ascii="Times New Roman" w:hAnsi="Times New Roman" w:cs="Times New Roman"/>
          <w:sz w:val="24"/>
          <w:szCs w:val="24"/>
        </w:rPr>
      </w:pPr>
      <w:bookmarkStart w:id="5" w:name="_Toc239354771"/>
      <w:r w:rsidRPr="002673D5">
        <w:rPr>
          <w:rFonts w:ascii="Times New Roman" w:hAnsi="Times New Roman" w:cs="Times New Roman"/>
          <w:sz w:val="24"/>
          <w:szCs w:val="24"/>
        </w:rPr>
        <w:lastRenderedPageBreak/>
        <w:t>Metodología de análisis y recolección de datos</w:t>
      </w:r>
      <w:bookmarkEnd w:id="5"/>
    </w:p>
    <w:p w14:paraId="331A7F63" w14:textId="496E1655" w:rsidR="003A1C79" w:rsidRDefault="00336CB9" w:rsidP="002673D5">
      <w:pPr>
        <w:pStyle w:val="Ttulo2"/>
      </w:pPr>
      <w:r>
        <w:t xml:space="preserve"> </w:t>
      </w:r>
      <w:bookmarkStart w:id="6" w:name="_Toc239354772"/>
      <w:r>
        <w:t>Planteamiento del problema</w:t>
      </w:r>
      <w:bookmarkEnd w:id="6"/>
    </w:p>
    <w:p w14:paraId="331A7F64" w14:textId="77777777" w:rsidR="003A1C79" w:rsidRDefault="00336CB9">
      <w:pPr>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actualidad, la salud mental ha cobrado gran relevancia en el entorno universitario, especialmente debido a las exigencias académicas y sociales que enfrentan los estudiantes (Organización Mundial de la Salud, 2022). Esta situación se evidencia en estudiantes del programa de Ingeniería de Sistemas de la jornada diurna de la TEINCO, quienes participan constantemente en actividades que implican interacción social, como exposiciones y trabajo en equipo. Estas dinámicas, aunque necesarias para su formación, pueden generar ansiedad y afectar su desempeño académico. Además, pueden influir en su bienestar emocional y en su forma de relacionarse con otros. En este sentido, la ansiedad social se convierte en un factor importante dentro del contexto educativo. Esto evidencia la necesidad de prestar mayor atención a esta problemática (Pan American Health Organization, 2023).</w:t>
      </w:r>
    </w:p>
    <w:p w14:paraId="331A7F65" w14:textId="77777777" w:rsidR="003A1C79" w:rsidRDefault="00336CB9">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Actualmente, los estudiantes que presentan ansiedad social no cuentan con herramientas tecnológicas que les permitan gestionar de manera inmediata (Ministerio de Salud y Protección Social, 2022). En muchos casos, dependen de estrategias personales o del apoyo de personas cercanas, lo cual no siempre resulta suficiente. Aunque algunas instituciones ofrecen acompañamiento psicológico, este no está disponible en todo momento. Esto dificulta la atención oportuna cuando el estudiante enfrenta una situación de ansiedad. Como resultado, se evidencia una limitación en el sistema actual de apoyo. Esta situación reduce la capacidad de respuesta ante episodios específicos (Pan American Health Organization, 2023).</w:t>
      </w:r>
    </w:p>
    <w:p w14:paraId="331A7F66" w14:textId="77777777" w:rsidR="003A1C79" w:rsidRDefault="00336CB9">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problema principal radica en la falta de una herramienta accesible, rápida y efectiva que permita brindar apoyo durante episodios de ansiedad social (Organización Mundial de la Salud, 2022). Aunque esta no se presenta de forma constante, sí aparece en momentos específicos que afectan la participación académica. Estas situaciones pueden generar inseguridad y limitar la interacción social de los estudiantes. La ausencia de soluciones </w:t>
      </w:r>
      <w:r>
        <w:rPr>
          <w:rFonts w:ascii="Times New Roman" w:eastAsia="Times New Roman" w:hAnsi="Times New Roman" w:cs="Times New Roman"/>
          <w:sz w:val="24"/>
          <w:szCs w:val="24"/>
        </w:rPr>
        <w:lastRenderedPageBreak/>
        <w:t>adaptadas dificulta el manejo oportuno del problema. Por ello, se hace evidente la necesidad de implementar alternativas más eficientes. Esto permitiría responder de mejor manera a las necesidades del entorno (Salazar et al., 2019).</w:t>
      </w:r>
    </w:p>
    <w:p w14:paraId="331A7F67" w14:textId="77777777" w:rsidR="003A1C79" w:rsidRDefault="00336CB9">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los estudiantes pueden presentar bajo rendimiento académico, menor participación en clase e incluso aislamiento social (Pan American Health Organization, 2023). Además, esta situación puede afectar su confianza personal y limitar el desarrollo de habilidades comunicativas. Estas habilidades son fundamentales en su formación profesional. A largo plazo, estas dificultades pueden influir negativamente en su bienestar emocional. También pueden afectar su desempeño en otros contextos sociales y laborales. Esto demuestra el impacto que puede tener la ansiedad social en su desarrollo integral (Organización Mundial de la Salud, 2022).</w:t>
      </w:r>
    </w:p>
    <w:p w14:paraId="331A7F68" w14:textId="77777777" w:rsidR="003A1C79" w:rsidRDefault="00336CB9">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ello, se hace necesario implementar soluciones que permitan brindar apoyo en el momento en que se presenta la ansiedad social (Pan American Health Organization, 2023). Es fundamental contar con herramientas accesibles, rápidas y adaptadas al contexto actual de los estudiantes. Estas deben facilitar una respuesta inmediata ante este tipo de situaciones. En este sentido, el uso de la tecnología se presenta como una alternativa viable. Además, permite complementar las estrategias tradicionales de apoyo. De esta manera, se puede mejorar la atención de esta problemática en el entorno universitario (Organización Mundial de la Salud, 2022).</w:t>
      </w:r>
    </w:p>
    <w:p w14:paraId="331A7F69" w14:textId="77777777" w:rsidR="003A1C79" w:rsidRPr="002673D5" w:rsidRDefault="00336CB9" w:rsidP="002673D5">
      <w:pPr>
        <w:pStyle w:val="Ttulo3"/>
        <w:rPr>
          <w:rFonts w:ascii="Times New Roman" w:hAnsi="Times New Roman" w:cs="Times New Roman"/>
          <w:b/>
          <w:bCs/>
          <w:i/>
          <w:iCs/>
          <w:color w:val="000000" w:themeColor="text1"/>
        </w:rPr>
      </w:pPr>
      <w:bookmarkStart w:id="7" w:name="_Toc239354773"/>
      <w:r w:rsidRPr="002673D5">
        <w:rPr>
          <w:rFonts w:ascii="Times New Roman" w:hAnsi="Times New Roman" w:cs="Times New Roman"/>
          <w:b/>
          <w:bCs/>
          <w:i/>
          <w:iCs/>
          <w:color w:val="000000" w:themeColor="text1"/>
        </w:rPr>
        <w:t>Pregunta Problema</w:t>
      </w:r>
      <w:bookmarkEnd w:id="7"/>
    </w:p>
    <w:p w14:paraId="331A7F6A" w14:textId="77777777" w:rsidR="003A1C79" w:rsidRDefault="00336CB9">
      <w:pPr>
        <w:spacing w:after="240"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¿Cómo se manifiesta la ansiedad social en estudiantes del programa de Ingeniería de Sistemas de la jornada diurna de la TEINCO y cómo afecta su participación y bienestar dentro del entorno académico? </w:t>
      </w:r>
    </w:p>
    <w:p w14:paraId="331A7F6B" w14:textId="77777777" w:rsidR="003A1C79" w:rsidRDefault="003A1C79">
      <w:pPr>
        <w:pBdr>
          <w:top w:val="nil"/>
          <w:left w:val="nil"/>
          <w:bottom w:val="nil"/>
          <w:right w:val="nil"/>
          <w:between w:val="nil"/>
        </w:pBdr>
        <w:spacing w:after="0" w:line="240" w:lineRule="auto"/>
        <w:rPr>
          <w:rFonts w:ascii="Times New Roman" w:eastAsia="Times New Roman" w:hAnsi="Times New Roman" w:cs="Times New Roman"/>
          <w:b/>
          <w:bCs/>
          <w:sz w:val="24"/>
          <w:szCs w:val="24"/>
        </w:rPr>
      </w:pPr>
    </w:p>
    <w:p w14:paraId="0A146D96" w14:textId="77777777" w:rsidR="002673D5" w:rsidRDefault="002673D5">
      <w:pPr>
        <w:pBdr>
          <w:top w:val="nil"/>
          <w:left w:val="nil"/>
          <w:bottom w:val="nil"/>
          <w:right w:val="nil"/>
          <w:between w:val="nil"/>
        </w:pBdr>
        <w:spacing w:after="0" w:line="240" w:lineRule="auto"/>
        <w:rPr>
          <w:rFonts w:ascii="Times New Roman" w:eastAsia="Times New Roman" w:hAnsi="Times New Roman" w:cs="Times New Roman"/>
          <w:b/>
          <w:bCs/>
          <w:sz w:val="24"/>
          <w:szCs w:val="24"/>
        </w:rPr>
      </w:pPr>
    </w:p>
    <w:p w14:paraId="00131650" w14:textId="77777777" w:rsidR="002673D5" w:rsidRDefault="002673D5">
      <w:pPr>
        <w:pBdr>
          <w:top w:val="nil"/>
          <w:left w:val="nil"/>
          <w:bottom w:val="nil"/>
          <w:right w:val="nil"/>
          <w:between w:val="nil"/>
        </w:pBdr>
        <w:spacing w:after="0" w:line="240" w:lineRule="auto"/>
        <w:rPr>
          <w:rFonts w:ascii="Times New Roman" w:eastAsia="Times New Roman" w:hAnsi="Times New Roman" w:cs="Times New Roman"/>
          <w:b/>
          <w:bCs/>
          <w:sz w:val="24"/>
          <w:szCs w:val="24"/>
        </w:rPr>
      </w:pPr>
    </w:p>
    <w:p w14:paraId="331A7F6C" w14:textId="77777777" w:rsidR="003A1C79" w:rsidRDefault="003A1C79">
      <w:pPr>
        <w:pBdr>
          <w:top w:val="nil"/>
          <w:left w:val="nil"/>
          <w:bottom w:val="nil"/>
          <w:right w:val="nil"/>
          <w:between w:val="nil"/>
        </w:pBdr>
        <w:spacing w:after="0" w:line="240" w:lineRule="auto"/>
        <w:rPr>
          <w:rFonts w:ascii="Times New Roman" w:eastAsia="Times New Roman" w:hAnsi="Times New Roman" w:cs="Times New Roman"/>
          <w:b/>
          <w:bCs/>
          <w:sz w:val="24"/>
          <w:szCs w:val="24"/>
        </w:rPr>
      </w:pPr>
    </w:p>
    <w:p w14:paraId="331A7F6D" w14:textId="53DD1575" w:rsidR="003A1C79" w:rsidRDefault="00336CB9" w:rsidP="002673D5">
      <w:pPr>
        <w:pStyle w:val="Ttulo2"/>
      </w:pPr>
      <w:bookmarkStart w:id="8" w:name="_Toc239354774"/>
      <w:r>
        <w:lastRenderedPageBreak/>
        <w:t>Enfoque de investigación</w:t>
      </w:r>
      <w:bookmarkEnd w:id="8"/>
      <w:r>
        <w:t xml:space="preserve"> </w:t>
      </w:r>
    </w:p>
    <w:p w14:paraId="331A7F6E" w14:textId="77777777" w:rsidR="003A1C79" w:rsidRDefault="003A1C79">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p>
    <w:p w14:paraId="331A7F6F" w14:textId="77777777" w:rsidR="003A1C79" w:rsidRDefault="00336CB9">
      <w:pPr>
        <w:spacing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presente investigación se desarrolla bajo un enfoque cuantitativo, ya que se centra en la recolección y análisis de datos numéricos con el fin de identificar la presencia de ansiedad social en los estudiantes (Hernández Sampieri et al., 2014). Este enfoque permite obtener resultados claros y medibles, lo que facilita entender mejor la información recolectada. Además, ayuda a identificar patrones de comportamiento dentro de un grupo específico. A través de este proceso, es posible analizar de manera más objetiva el fenómeno estudiado. En este sentido, el uso de encuestas permite organizar la información de forma estructurada. También facilita representar los datos mediante gráficos, haciendo más sencilla su interpretación. De esta manera, se logra una comprensión más clara de los resultados obtenidos (Hernández Sampieri et al., 2014). </w:t>
      </w:r>
    </w:p>
    <w:p w14:paraId="331A7F70" w14:textId="77777777" w:rsidR="003A1C79" w:rsidRDefault="00336CB9">
      <w:pPr>
        <w:spacing w:after="24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El enfoque cuantitativo se basa en el uso de instrumentos estructurados y el análisis estadístico para describir fenómenos de manera objetiva (Hernández Sampieri et al., 2014). Esto permite trabajar con datos concretos que pueden ser medidos y comparados con mayor facilidad. Además, facilita obtener resultados más organizados y confiables dentro del proceso de investigación. Aunque esta referencia no es reciente, sigue siendo muy utilizada en el ámbito académico por su claridad. De igual manera, este enfoque resulta adecuado cuando se busca conocer la frecuencia de un fenómeno en una población específica. Esto es especialmente útil para analizar la ansiedad social en estudiantes universitarios. Por esta razón, su aplicación en esta investigación se considera pertinente (Bernal, 2016).</w:t>
      </w:r>
    </w:p>
    <w:p w14:paraId="331A7F71" w14:textId="6A53A212" w:rsidR="003A1C79" w:rsidRDefault="00336CB9" w:rsidP="002673D5">
      <w:pPr>
        <w:pStyle w:val="Ttulo2"/>
      </w:pPr>
      <w:bookmarkStart w:id="9" w:name="_Toc239354775"/>
      <w:r>
        <w:t>Metodología de desarrollo</w:t>
      </w:r>
      <w:bookmarkEnd w:id="9"/>
      <w:r>
        <w:t xml:space="preserve"> </w:t>
      </w:r>
    </w:p>
    <w:p w14:paraId="331A7F72" w14:textId="77777777" w:rsidR="003A1C79" w:rsidRDefault="00336CB9">
      <w:pPr>
        <w:spacing w:after="0"/>
        <w:ind w:firstLine="7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investigación es de tipo descriptivo, ya que busca analizar cómo se manifiesta la ansiedad social en estudiantes universitarios sin intervenir sobre las variables. Según Roberto Hernández Sampieri et al. (2014) este tipo de estudio permite identificar características, comportamientos y patrones dentro de una población específica, en este caso, estudiantes del programa de Ingeniería de Sistemas jornada diurna. Además, facilita la comprensión del fenómeno tal como ocurre en el contexto académico y sirve como base para proponer soluciones. En este sentido, este tipo de investigación resulta adecuado para el propósito del estudio, según Roberto Hernández Sampieri et al. (2014) y Bernal, C. A. (2016), quien, aunque no es reciente, sigue siendo ampliamente utilizado por su claridad en la explicación de los tipos de investigación.</w:t>
      </w:r>
    </w:p>
    <w:p w14:paraId="331A7F73" w14:textId="77777777" w:rsidR="003A1C79" w:rsidRDefault="003A1C79">
      <w:pPr>
        <w:spacing w:after="0"/>
        <w:jc w:val="both"/>
        <w:rPr>
          <w:rFonts w:ascii="Times New Roman" w:eastAsia="Times New Roman" w:hAnsi="Times New Roman" w:cs="Times New Roman"/>
          <w:sz w:val="24"/>
          <w:szCs w:val="24"/>
        </w:rPr>
      </w:pPr>
    </w:p>
    <w:p w14:paraId="7E8DBC2C" w14:textId="77777777" w:rsidR="002673D5" w:rsidRDefault="002673D5">
      <w:pPr>
        <w:spacing w:after="0"/>
        <w:jc w:val="both"/>
        <w:rPr>
          <w:rFonts w:ascii="Times New Roman" w:eastAsia="Times New Roman" w:hAnsi="Times New Roman" w:cs="Times New Roman"/>
          <w:sz w:val="24"/>
          <w:szCs w:val="24"/>
        </w:rPr>
      </w:pPr>
    </w:p>
    <w:p w14:paraId="1D896630" w14:textId="77777777" w:rsidR="002673D5" w:rsidRDefault="002673D5">
      <w:pPr>
        <w:spacing w:after="0"/>
        <w:jc w:val="both"/>
        <w:rPr>
          <w:rFonts w:ascii="Times New Roman" w:eastAsia="Times New Roman" w:hAnsi="Times New Roman" w:cs="Times New Roman"/>
          <w:sz w:val="24"/>
          <w:szCs w:val="24"/>
        </w:rPr>
      </w:pPr>
    </w:p>
    <w:p w14:paraId="331A7F74" w14:textId="77777777" w:rsidR="003A1C79" w:rsidRPr="002673D5" w:rsidRDefault="00336CB9" w:rsidP="002673D5">
      <w:pPr>
        <w:pStyle w:val="Ttulo3"/>
        <w:rPr>
          <w:rFonts w:ascii="Times New Roman" w:hAnsi="Times New Roman" w:cs="Times New Roman"/>
          <w:b/>
          <w:bCs/>
          <w:i/>
          <w:iCs/>
          <w:color w:val="000000" w:themeColor="text1"/>
        </w:rPr>
      </w:pPr>
      <w:bookmarkStart w:id="10" w:name="_Toc239354776"/>
      <w:r w:rsidRPr="002673D5">
        <w:rPr>
          <w:rFonts w:ascii="Times New Roman" w:hAnsi="Times New Roman" w:cs="Times New Roman"/>
          <w:b/>
          <w:bCs/>
          <w:i/>
          <w:iCs/>
          <w:color w:val="000000" w:themeColor="text1"/>
        </w:rPr>
        <w:lastRenderedPageBreak/>
        <w:t>Técnica e instrumento de recolección de datos</w:t>
      </w:r>
      <w:bookmarkEnd w:id="10"/>
    </w:p>
    <w:p w14:paraId="331A7F75" w14:textId="77777777" w:rsidR="003A1C79" w:rsidRDefault="00336CB9">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ab/>
      </w:r>
      <w:r>
        <w:rPr>
          <w:rFonts w:ascii="Times New Roman" w:eastAsia="Times New Roman" w:hAnsi="Times New Roman" w:cs="Times New Roman"/>
          <w:sz w:val="24"/>
          <w:szCs w:val="24"/>
        </w:rPr>
        <w:t>Según César Augusto Bernal (2016), la técnica de recolección de datos hace referencia a la forma en que se obtiene la información, mientras que el instrumento es la herramienta que se utiliza para recogerla. En este sentido, el autor explica que la técnica corresponde al procedimiento empleado para recolectar datos y el instrumento al medio específico mediante el cual se obtiene dicha información. Esta diferenciación es importante, ya que permite organizar adecuadamente el proceso de recolección de datos dentro de la investigación. Esta idea también es respaldada por John W. Creswell (2021), quien plantea que la correcta elección de técnicas e instrumentos es fundamental para garantizar la validez de los datos en estudios cuantitativos. Aunque la referencia de Bernal no es reciente, sigue siendo ampliamente utilizada en el ámbito académico por la claridad con la que explica los procesos metodológicos.</w:t>
      </w:r>
    </w:p>
    <w:p w14:paraId="331A7F76" w14:textId="77777777" w:rsidR="003A1C79" w:rsidRDefault="00336CB9">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esta investigación, se utilizó la encuesta como técnica principal, aplicada a estudiantes del programa de Ingeniería de Sistemas. El instrumento consistió en un cuestionario estructurado con preguntas cerradas, orientadas a identificar comportamientos, emociones y reacciones físicas asociadas a la ansiedad social. Según John W. Creswell (2021), el uso de encuestas resulta adecuado en este tipo de estudios, ya que permite recolectar información de manera organizada y analizarla de forma cuantitativa, facilitando la comparación de resultados dentro de la población estudiada.</w:t>
      </w:r>
    </w:p>
    <w:p w14:paraId="331A7F77" w14:textId="77777777" w:rsidR="003A1C79" w:rsidRDefault="003A1C79">
      <w:pPr>
        <w:spacing w:after="0"/>
        <w:jc w:val="both"/>
        <w:rPr>
          <w:rFonts w:ascii="Times New Roman" w:eastAsia="Times New Roman" w:hAnsi="Times New Roman" w:cs="Times New Roman"/>
          <w:sz w:val="24"/>
          <w:szCs w:val="24"/>
        </w:rPr>
      </w:pPr>
    </w:p>
    <w:p w14:paraId="331A7F78" w14:textId="163B7B54" w:rsidR="003A1C79" w:rsidRDefault="00336CB9" w:rsidP="002673D5">
      <w:pPr>
        <w:pStyle w:val="Ttulo2"/>
      </w:pPr>
      <w:bookmarkStart w:id="11" w:name="_Toc239354777"/>
      <w:r>
        <w:t>Posible Solución</w:t>
      </w:r>
      <w:bookmarkEnd w:id="11"/>
    </w:p>
    <w:p w14:paraId="331A7F79" w14:textId="77777777" w:rsidR="003A1C79" w:rsidRDefault="00336CB9">
      <w:pPr>
        <w:spacing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respuesta a la problemática identificada, se plantea la posibilidad de implementar herramientas tecnológicas de apoyo inmediato a estudiantes que experimentan episodios de ansiedad social dentro del entorno académico. Esta herramienta busca funcionar como un medio accesible y práctico que permita al estudiante actuar de forma rápida en momentos de incomodidad o crisis. En este sentido, el uso de tecnologías móviles en el apoyo a la salud mental ha demostrado ser una alternativa efectiva, especialmente en población joven, debido a su accesibilidad y facilidad de uso (Organización Mundial de la Salud, 2022; Pan American Health Organization, 2023). A partir de esto, se plantea una solución centrada en el usuario y en las necesidades reales del contexto universitario.</w:t>
      </w:r>
    </w:p>
    <w:p w14:paraId="331A7F7A" w14:textId="77777777" w:rsidR="003A1C79" w:rsidRDefault="00336CB9">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aplicación estaría diseñada para activarse mediante una acción sencilla, como agitar el dispositivo móvil, utilizando sensores como el acelerómetro. Una vez activada, enviaría una alerta a contactos de confianza previamente registrados, incluyendo la ubicación en tiempo real del usuario. Además, contaría con funciones como mensajes predeterminados, temporizadores de seguridad y opciones de personalización. Estas características responden directamente a la necesidad de brindar apoyo inmediato sin generar mayor carga cognitiva </w:t>
      </w:r>
      <w:r>
        <w:rPr>
          <w:rFonts w:ascii="Times New Roman" w:eastAsia="Times New Roman" w:hAnsi="Times New Roman" w:cs="Times New Roman"/>
          <w:sz w:val="24"/>
          <w:szCs w:val="24"/>
        </w:rPr>
        <w:lastRenderedPageBreak/>
        <w:t>en el usuario durante momentos de ansiedad, lo cual es fundamental en este tipo de situaciones.</w:t>
      </w:r>
    </w:p>
    <w:p w14:paraId="331A7F7B" w14:textId="77777777" w:rsidR="003A1C79" w:rsidRDefault="00336CB9">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Entre los principales beneficios de esta solución, se destaca la posibilidad de brindar apoyo en tiempo real, aspecto clave en el manejo de la ansiedad, ya que la intervención oportuna puede reducir su intensidad y sus efectos (Organización Mundial de la Salud, 2022). Asimismo, promueve la autonomía del estudiante al permitirle tomar acción de manera independiente. También fortalece las redes de apoyo, facilitando la comunicación con personas de confianza en momentos críticos, lo cual ha sido identificado como un factor protector frente a situaciones de estrés emocional (Paredes et al., 2023). A nivel académico, esta herramienta puede contribuir a mejorar la participación y el rendimiento al disminuir el impacto de la ansiedad social en actividades como exposiciones o intervenciones en clase.</w:t>
      </w:r>
    </w:p>
    <w:p w14:paraId="331A7F7C" w14:textId="177FBF4F" w:rsidR="003A1C79" w:rsidRDefault="00336CB9">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cuanto a la viabilidad de la propuesta, el desarrollo de la aplicación es factible desde el punto de vista tecnológico, ya que se basa en funcionalidades disponibles en la mayoría de los</w:t>
      </w:r>
      <w:r w:rsidR="009809F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dispositivos móviles actuales, como sensores de movimiento y geolocalización. Esto permite su implementación sin necesidad de recursos altamente complejos. Además, existe una necesidad real en la población estudiantil que respalda la pertinencia de la solución, lo que favorece su aceptación y uso (Ministerio de Salud y Protección Social, 2022). De igual manera, la propuesta es viable a nivel académico, ya que se articula con el campo de formación de Ingeniería de Sistemas, permitiendo su desarrollo como un proyecto aplicado dentro del contexto educativo.</w:t>
      </w:r>
    </w:p>
    <w:p w14:paraId="331A7F7D" w14:textId="77777777" w:rsidR="003A1C79" w:rsidRDefault="003A1C79">
      <w:pPr>
        <w:spacing w:after="0"/>
        <w:ind w:firstLine="706"/>
        <w:jc w:val="both"/>
        <w:rPr>
          <w:rFonts w:ascii="Times New Roman" w:eastAsia="Times New Roman" w:hAnsi="Times New Roman" w:cs="Times New Roman"/>
          <w:sz w:val="24"/>
          <w:szCs w:val="24"/>
        </w:rPr>
      </w:pPr>
    </w:p>
    <w:p w14:paraId="331A7F7E" w14:textId="781B2C24" w:rsidR="003A1C79" w:rsidRDefault="00336CB9" w:rsidP="002673D5">
      <w:pPr>
        <w:pStyle w:val="Ttulo2"/>
      </w:pPr>
      <w:bookmarkStart w:id="12" w:name="_Toc239354778"/>
      <w:r>
        <w:t>Consideraciones éticas</w:t>
      </w:r>
      <w:bookmarkEnd w:id="12"/>
    </w:p>
    <w:p w14:paraId="331A7F7F" w14:textId="77777777" w:rsidR="003A1C79" w:rsidRDefault="003A1C79">
      <w:pPr>
        <w:pBdr>
          <w:top w:val="nil"/>
          <w:left w:val="nil"/>
          <w:bottom w:val="nil"/>
          <w:right w:val="nil"/>
          <w:between w:val="nil"/>
        </w:pBdr>
        <w:spacing w:after="0" w:line="240" w:lineRule="auto"/>
        <w:ind w:left="360"/>
        <w:jc w:val="both"/>
        <w:rPr>
          <w:rFonts w:ascii="Times New Roman" w:eastAsia="Times New Roman" w:hAnsi="Times New Roman" w:cs="Times New Roman"/>
          <w:b/>
          <w:bCs/>
          <w:color w:val="000000"/>
          <w:sz w:val="24"/>
          <w:szCs w:val="24"/>
        </w:rPr>
      </w:pPr>
    </w:p>
    <w:p w14:paraId="331A7F80" w14:textId="77777777" w:rsidR="003A1C79" w:rsidRDefault="00336CB9">
      <w:pPr>
        <w:spacing w:after="0"/>
        <w:ind w:firstLine="706"/>
        <w:jc w:val="both"/>
        <w:rPr>
          <w:rFonts w:ascii="Times New Roman" w:eastAsia="Times New Roman" w:hAnsi="Times New Roman" w:cs="Times New Roman"/>
          <w:sz w:val="24"/>
          <w:szCs w:val="24"/>
        </w:rPr>
      </w:pPr>
      <w:bookmarkStart w:id="13" w:name="_heading=h.gjdgxs" w:colFirst="0" w:colLast="0"/>
      <w:bookmarkEnd w:id="13"/>
      <w:r>
        <w:rPr>
          <w:rFonts w:ascii="Times New Roman" w:eastAsia="Times New Roman" w:hAnsi="Times New Roman" w:cs="Times New Roman"/>
          <w:sz w:val="24"/>
          <w:szCs w:val="24"/>
        </w:rPr>
        <w:t>La presente investigación se desarrolló teniendo en cuenta principios éticos fundamentales que garantizan el respeto, la protección y el bienestar de los participantes. En este sentido, se aseguró que la participación de los estudiantes fuera completamente voluntaria, informándoles previamente sobre los objetivos del estudio y el uso de la información recolectada. Este proceso permitió que cada participante tomará una decisión informada. Asimismo, se buscó generar un ambiente de confianza durante la recolección de los datos. De esta manera, se respetaron sus derechos como participantes dentro del estudio.</w:t>
      </w:r>
    </w:p>
    <w:p w14:paraId="331A7F81" w14:textId="77777777" w:rsidR="003A1C79" w:rsidRDefault="00336CB9">
      <w:pPr>
        <w:spacing w:after="0"/>
        <w:ind w:firstLine="7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igual forma, se garantiza la confidencialidad de los datos suministrados, evitando la recolección de información que permitiera identificar a los participantes de manera directa. La información obtenida fue utilizada únicamente con fines académicos, respetando el derecho a la privacidad de los estudiantes. Además, se tomaron medidas para asegurar el </w:t>
      </w:r>
      <w:r>
        <w:rPr>
          <w:rFonts w:ascii="Times New Roman" w:eastAsia="Times New Roman" w:hAnsi="Times New Roman" w:cs="Times New Roman"/>
          <w:sz w:val="24"/>
          <w:szCs w:val="24"/>
        </w:rPr>
        <w:lastRenderedPageBreak/>
        <w:t>manejo adecuado de los datos recolectados. Esto permitió proteger la identidad de los participantes en todo momento. En este sentido, se aplicaron criterios éticos fundamentales en el tratamiento de la información.</w:t>
      </w:r>
    </w:p>
    <w:p w14:paraId="331A7F82" w14:textId="77777777" w:rsidR="003A1C79" w:rsidRDefault="00336CB9">
      <w:pPr>
        <w:spacing w:after="0"/>
        <w:ind w:firstLine="7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tuvo en cuenta lo establecido en la Ley 1581 de 2012, según Congreso de la República de Colombia (2012), la cual regula la protección de datos personales en Colombia, así como el Decreto 1377 de 2013, según Presidencia de la República de Colombia (2013), que establece disposiciones relacionadas con la autorización y tratamiento de la información. Estas normas permiten garantizar un uso adecuado, seguro y responsable de los datos recolectados durante la investigación. Además, brindan un marco legal claro para el manejo de la información. De esta manera, se asegura el cumplimiento de las disposiciones legales vigentes.</w:t>
      </w:r>
    </w:p>
    <w:p w14:paraId="331A7F83" w14:textId="77777777" w:rsidR="003A1C79" w:rsidRDefault="00336CB9">
      <w:pPr>
        <w:spacing w:after="0"/>
        <w:ind w:firstLine="7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estudio también se enmarca en los lineamientos establecidos por la Resolución 8430 de 1993, según Ministerio de Salud de Colombia (1993), la cual regula las investigaciones en salud y clasifica este tipo de estudios como de riesgo mínimo, ya que no implica intervención directa ni pone en riesgo la integridad de los participantes. Esta clasificación permite comprender el nivel de impacto del estudio. De igual forma, orienta la aplicación de los principios éticos en la investigación. De esta manera, se cumple con los lineamientos establecidos a nivel nacional.</w:t>
      </w:r>
    </w:p>
    <w:p w14:paraId="331A7F84" w14:textId="77777777" w:rsidR="003A1C79" w:rsidRDefault="00336CB9">
      <w:pPr>
        <w:spacing w:after="0"/>
        <w:ind w:firstLine="7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otro lado, se consideraron principios éticos relacionados con el respeto, la responsabilidad y la confidencialidad, en concordancia con lo establecido en la Ley 1090 de 2006, según Congreso de la República de Colombia (2006), la cual regula el ejercicio de la psicología en Colombia. Esta normativa establece lineamientos éticos para el manejo de información sensible. Asimismo, promueve el respeto por la dignidad de las personas participantes. Esto permitió asegurar que la investigación se desarrollara de manera ética y responsable.</w:t>
      </w:r>
    </w:p>
    <w:p w14:paraId="331A7F85" w14:textId="28BF66BA" w:rsidR="003A1C79" w:rsidRDefault="003A1C79">
      <w:pPr>
        <w:spacing w:after="0"/>
        <w:ind w:firstLine="706"/>
        <w:jc w:val="both"/>
        <w:rPr>
          <w:rFonts w:ascii="Times New Roman" w:eastAsia="Times New Roman" w:hAnsi="Times New Roman" w:cs="Times New Roman"/>
          <w:sz w:val="24"/>
          <w:szCs w:val="24"/>
        </w:rPr>
      </w:pPr>
    </w:p>
    <w:p w14:paraId="51D4ADDC" w14:textId="49CF6005" w:rsidR="009809FC" w:rsidRDefault="009809FC">
      <w:pPr>
        <w:spacing w:after="0"/>
        <w:ind w:firstLine="706"/>
        <w:jc w:val="both"/>
        <w:rPr>
          <w:rFonts w:ascii="Times New Roman" w:eastAsia="Times New Roman" w:hAnsi="Times New Roman" w:cs="Times New Roman"/>
          <w:sz w:val="24"/>
          <w:szCs w:val="24"/>
        </w:rPr>
      </w:pPr>
    </w:p>
    <w:p w14:paraId="33A38E30" w14:textId="011C11CF" w:rsidR="009809FC" w:rsidRDefault="009809FC">
      <w:pPr>
        <w:spacing w:after="0"/>
        <w:ind w:firstLine="706"/>
        <w:jc w:val="both"/>
        <w:rPr>
          <w:rFonts w:ascii="Times New Roman" w:eastAsia="Times New Roman" w:hAnsi="Times New Roman" w:cs="Times New Roman"/>
          <w:sz w:val="24"/>
          <w:szCs w:val="24"/>
        </w:rPr>
      </w:pPr>
    </w:p>
    <w:p w14:paraId="2CE3D0D9" w14:textId="3C173049" w:rsidR="009809FC" w:rsidRDefault="009809FC">
      <w:pPr>
        <w:spacing w:after="0"/>
        <w:ind w:firstLine="706"/>
        <w:jc w:val="both"/>
        <w:rPr>
          <w:rFonts w:ascii="Times New Roman" w:eastAsia="Times New Roman" w:hAnsi="Times New Roman" w:cs="Times New Roman"/>
          <w:sz w:val="24"/>
          <w:szCs w:val="24"/>
        </w:rPr>
      </w:pPr>
    </w:p>
    <w:p w14:paraId="60A442F9" w14:textId="21CA00AC" w:rsidR="009809FC" w:rsidRDefault="009809FC">
      <w:pPr>
        <w:spacing w:after="0"/>
        <w:ind w:firstLine="706"/>
        <w:jc w:val="both"/>
        <w:rPr>
          <w:rFonts w:ascii="Times New Roman" w:eastAsia="Times New Roman" w:hAnsi="Times New Roman" w:cs="Times New Roman"/>
          <w:sz w:val="24"/>
          <w:szCs w:val="24"/>
        </w:rPr>
      </w:pPr>
    </w:p>
    <w:p w14:paraId="5D8894C8" w14:textId="2EA3EECB" w:rsidR="009809FC" w:rsidRDefault="009809FC">
      <w:pPr>
        <w:spacing w:after="0"/>
        <w:ind w:firstLine="706"/>
        <w:jc w:val="both"/>
        <w:rPr>
          <w:rFonts w:ascii="Times New Roman" w:eastAsia="Times New Roman" w:hAnsi="Times New Roman" w:cs="Times New Roman"/>
          <w:sz w:val="24"/>
          <w:szCs w:val="24"/>
        </w:rPr>
      </w:pPr>
    </w:p>
    <w:p w14:paraId="620CADDF" w14:textId="2B4761F5" w:rsidR="009809FC" w:rsidRDefault="009809FC">
      <w:pPr>
        <w:spacing w:after="0"/>
        <w:ind w:firstLine="706"/>
        <w:jc w:val="both"/>
        <w:rPr>
          <w:rFonts w:ascii="Times New Roman" w:eastAsia="Times New Roman" w:hAnsi="Times New Roman" w:cs="Times New Roman"/>
          <w:sz w:val="24"/>
          <w:szCs w:val="24"/>
        </w:rPr>
      </w:pPr>
    </w:p>
    <w:p w14:paraId="6C85B4F7" w14:textId="77777777" w:rsidR="009809FC" w:rsidRDefault="009809FC">
      <w:pPr>
        <w:spacing w:after="0"/>
        <w:ind w:firstLine="706"/>
        <w:jc w:val="both"/>
        <w:rPr>
          <w:rFonts w:ascii="Times New Roman" w:eastAsia="Times New Roman" w:hAnsi="Times New Roman" w:cs="Times New Roman"/>
          <w:sz w:val="24"/>
          <w:szCs w:val="24"/>
        </w:rPr>
      </w:pPr>
    </w:p>
    <w:p w14:paraId="331A7F8E" w14:textId="77777777" w:rsidR="003A1C79" w:rsidRPr="002673D5" w:rsidRDefault="00336CB9" w:rsidP="002673D5">
      <w:pPr>
        <w:pStyle w:val="Ttulo1"/>
        <w:rPr>
          <w:rFonts w:ascii="Times New Roman" w:hAnsi="Times New Roman" w:cs="Times New Roman"/>
          <w:sz w:val="24"/>
          <w:szCs w:val="24"/>
        </w:rPr>
      </w:pPr>
      <w:bookmarkStart w:id="14" w:name="_Toc239354779"/>
      <w:r w:rsidRPr="002673D5">
        <w:rPr>
          <w:rFonts w:ascii="Times New Roman" w:hAnsi="Times New Roman" w:cs="Times New Roman"/>
          <w:sz w:val="24"/>
          <w:szCs w:val="24"/>
        </w:rPr>
        <w:lastRenderedPageBreak/>
        <w:t>Resultados.</w:t>
      </w:r>
      <w:bookmarkEnd w:id="14"/>
    </w:p>
    <w:p w14:paraId="331A7F8F" w14:textId="2133E7BB" w:rsidR="003A1C79" w:rsidRDefault="00336CB9" w:rsidP="002673D5">
      <w:pPr>
        <w:pStyle w:val="Ttulo2"/>
      </w:pPr>
      <w:bookmarkStart w:id="15" w:name="_Toc239354780"/>
      <w:r>
        <w:t>Análisis de las encuestas</w:t>
      </w:r>
      <w:bookmarkEnd w:id="15"/>
    </w:p>
    <w:p w14:paraId="331A7F90" w14:textId="77777777" w:rsidR="003A1C79" w:rsidRDefault="00336CB9">
      <w:pPr>
        <w:spacing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Según Roberto Hernández Sampieri et al. (2014), una gráfica es una forma de representación visual de datos que permite organizar y mostrar información de manera clara y comprensible dentro de una investigación cuantitativa. Su funcionalidad principal radica en facilitar el análisis de los datos, permitiendo identificar patrones, tendencias y comportamientos de forma más rápida que con datos numéricos aislados. En este sentido, en el presente documento la gráfica se utilizó en el apartado de resultados para representar la distribución de las respuestas obtenidas en la encuesta aplicada a los estudiantes. Este recurso permitió visualizar de manera general cómo se comportan las respuestas frente a las diferentes categorías planteadas. Además, contribuye a una mejor interpretación de la información, especialmente cuando se manejan múltiples variables. Como lo señala John W. Creswell (2021), este tipo de representaciones facilita la comprensión de los datos en estudios cuantitativos. Por lo tanto, la gráfica fortalece el análisis al presentar la información de forma organizada y accesible.</w:t>
      </w:r>
    </w:p>
    <w:p w14:paraId="331A7F91" w14:textId="77777777" w:rsidR="003A1C79" w:rsidRDefault="00336CB9">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gráfica general de la encuesta, construida a partir de 14 preguntas aplicadas a 44 estudiantes, permite observar de manera global el comportamiento de las respuestas frente a situaciones relacionadas con la ansiedad social. En total se obtuvieron 616 respuestas, distribuidas en las opciones: siempre, casi siempre, a veces, rara vez y nunca.</w:t>
      </w:r>
    </w:p>
    <w:p w14:paraId="3E9525D8" w14:textId="77777777" w:rsidR="002673D5" w:rsidRDefault="002673D5">
      <w:pPr>
        <w:spacing w:after="0"/>
        <w:ind w:firstLine="720"/>
        <w:jc w:val="both"/>
        <w:rPr>
          <w:rFonts w:ascii="Times New Roman" w:eastAsia="Times New Roman" w:hAnsi="Times New Roman" w:cs="Times New Roman"/>
          <w:sz w:val="24"/>
          <w:szCs w:val="24"/>
        </w:rPr>
      </w:pPr>
    </w:p>
    <w:p w14:paraId="66FF1008" w14:textId="77777777" w:rsidR="002673D5" w:rsidRDefault="002673D5">
      <w:pPr>
        <w:spacing w:after="0"/>
        <w:ind w:firstLine="720"/>
        <w:jc w:val="both"/>
        <w:rPr>
          <w:rFonts w:ascii="Times New Roman" w:eastAsia="Times New Roman" w:hAnsi="Times New Roman" w:cs="Times New Roman"/>
          <w:sz w:val="24"/>
          <w:szCs w:val="24"/>
        </w:rPr>
      </w:pPr>
    </w:p>
    <w:p w14:paraId="331A7F92" w14:textId="77777777" w:rsidR="003A1C79" w:rsidRDefault="003A1C79">
      <w:pPr>
        <w:spacing w:after="0"/>
        <w:jc w:val="both"/>
        <w:rPr>
          <w:rFonts w:ascii="Times New Roman" w:eastAsia="Times New Roman" w:hAnsi="Times New Roman" w:cs="Times New Roman"/>
          <w:sz w:val="24"/>
          <w:szCs w:val="24"/>
        </w:rPr>
      </w:pPr>
    </w:p>
    <w:p w14:paraId="331A7F93" w14:textId="77777777" w:rsidR="003A1C79" w:rsidRDefault="00336CB9">
      <w:pPr>
        <w:spacing w:after="0"/>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Figura 1</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Resultados de la encuesta a usuarios potenciales</w:t>
      </w:r>
    </w:p>
    <w:p w14:paraId="331A7F94" w14:textId="77777777" w:rsidR="003A1C79" w:rsidRDefault="00336CB9">
      <w:pPr>
        <w:spacing w:after="0"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31A8020" wp14:editId="331A8021">
            <wp:extent cx="3515273" cy="210287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515273" cy="2102879"/>
                    </a:xfrm>
                    <a:prstGeom prst="rect">
                      <a:avLst/>
                    </a:prstGeom>
                    <a:ln/>
                  </pic:spPr>
                </pic:pic>
              </a:graphicData>
            </a:graphic>
          </wp:inline>
        </w:drawing>
      </w:r>
    </w:p>
    <w:p w14:paraId="331A7F95" w14:textId="77777777" w:rsidR="003A1C79" w:rsidRDefault="00336CB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Nota.</w:t>
      </w:r>
      <w:r>
        <w:rPr>
          <w:rFonts w:ascii="Times New Roman" w:eastAsia="Times New Roman" w:hAnsi="Times New Roman" w:cs="Times New Roman"/>
          <w:sz w:val="24"/>
          <w:szCs w:val="24"/>
        </w:rPr>
        <w:t xml:space="preserve"> Elaboración propia.</w:t>
      </w:r>
    </w:p>
    <w:p w14:paraId="331A7F96" w14:textId="77777777" w:rsidR="003A1C79" w:rsidRDefault="00336CB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A partir de los resultados, se puede observar que la mayoría de las respuestas se concentran en las opciones “rara vez” (29.5%) y “nunca” (26.8%). Esto sugiere que, en general, muchos estudiantes no experimentan de forma constante situaciones relacionadas con la ansiedad social. Sin embargo, al revisar las demás opciones, como “a veces” (21.1%), “casi siempre” (15.9%) y “siempre” (6.7%), se evidencia que una parte importante de los estudiantes sí presenta este tipo de dificultades en diferentes niveles de frecuencia.</w:t>
      </w:r>
      <w:r>
        <w:rPr>
          <w:rFonts w:ascii="Times New Roman" w:eastAsia="Times New Roman" w:hAnsi="Times New Roman" w:cs="Times New Roman"/>
          <w:sz w:val="24"/>
          <w:szCs w:val="24"/>
        </w:rPr>
        <w:tab/>
        <w:t>Este comportamiento coincide con lo que han encontrado investigaciones recientes, donde se señala que la ansiedad social en estudiantes universitarios no suele ser permanente, sino que aparece dependiendo de la situación. Por ejemplo, en contextos como exposiciones, participación en clase o interacción con personas nuevas, es más probable que los estudiantes experimenten incomodidad o nerviosismo, tal como lo plantean estudios como los de Villafañe et al. (2022).</w:t>
      </w:r>
    </w:p>
    <w:p w14:paraId="331A7F97" w14:textId="77777777" w:rsidR="003A1C79" w:rsidRDefault="00336CB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De igual manera, investigaciones como la de García, Pérez y Rodríguez (2023) muestran que muchos estudiantes presentan niveles moderados de ansiedad, lo que se relaciona con respuestas como “a veces”. Esto permite entender que la ansiedad social no siempre se manifiesta de forma intensa, sino que puede aparecer en momentos específicos, dependiendo del entorno o del nivel de confianza de cada estudiante.</w:t>
      </w:r>
    </w:p>
    <w:p w14:paraId="331A7F98" w14:textId="77777777" w:rsidR="003A1C79" w:rsidRDefault="00336CB9">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organismos como la Pan American Health Organization (2023) destacan que los trastornos de ansiedad en jóvenes pueden presentarse en distintos niveles de intensidad, afectando de manera diferente a cada persona. En este sentido, los resultados obtenidos refuerzan la idea de que, aunque la ansiedad social no está presente de forma constante en todos los estudiantes, sí es una realidad que afecta a una parte importante de la población.</w:t>
      </w:r>
    </w:p>
    <w:p w14:paraId="331A7F99" w14:textId="77777777" w:rsidR="003A1C79" w:rsidRDefault="003A1C79">
      <w:pPr>
        <w:spacing w:after="0"/>
        <w:ind w:firstLine="720"/>
        <w:jc w:val="both"/>
        <w:rPr>
          <w:rFonts w:ascii="Times New Roman" w:eastAsia="Times New Roman" w:hAnsi="Times New Roman" w:cs="Times New Roman"/>
          <w:sz w:val="24"/>
          <w:szCs w:val="24"/>
        </w:rPr>
      </w:pPr>
    </w:p>
    <w:p w14:paraId="331A7F9B" w14:textId="77777777" w:rsidR="003A1C79" w:rsidRDefault="00336CB9" w:rsidP="002673D5">
      <w:pPr>
        <w:pStyle w:val="Ttulo2"/>
      </w:pPr>
      <w:bookmarkStart w:id="16" w:name="_Toc239354781"/>
      <w:r>
        <w:t>Requerimientos del sistema</w:t>
      </w:r>
      <w:bookmarkEnd w:id="16"/>
    </w:p>
    <w:p w14:paraId="331A7F9C" w14:textId="77777777" w:rsidR="003A1C79" w:rsidRDefault="00336CB9">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partir del análisis de las encuestas aplicadas a los estudiantes del programa de Ingeniería de Sistemas, se identificaron los principales requerimientos que debe cumplir la solución tecnológica propuesta. Estos requerimientos están orientados a responder a las necesidades detectadas en relación con la ansiedad social, especialmente en situaciones en las que los estudiantes requieren apoyo inmediato. Los resultados evidenciaron que muchos estudiantes experimentan dificultades en momentos específicos, lo que hace necesario contar con herramientas accesibles y rápidas. En este sentido, se busca que la solución tecnológica no solo sea funcional, sino también pertinente frente al contexto académico. Además, se pretende que responda a las condiciones reales en las que se presentan los episodios de ansiedad. Según la Organización Mundial de la Salud (2022), es fundamental desarrollar </w:t>
      </w:r>
      <w:r>
        <w:rPr>
          <w:rFonts w:ascii="Times New Roman" w:eastAsia="Times New Roman" w:hAnsi="Times New Roman" w:cs="Times New Roman"/>
          <w:sz w:val="24"/>
          <w:szCs w:val="24"/>
        </w:rPr>
        <w:lastRenderedPageBreak/>
        <w:t>estrategias que permitan una atención oportuna en salud mental. Por ello, los requerimientos definidos se alinean con la necesidad de brindar apoyo inmediato y efectivo.</w:t>
      </w:r>
    </w:p>
    <w:p w14:paraId="331A7F9D" w14:textId="77777777" w:rsidR="003A1C79" w:rsidRDefault="00336CB9">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sentido, según César Augusto Bernal (2016), los requerimientos funcionales hacen referencia a las funciones y acciones específicas que el sistema debe cumplir para satisfacer las necesidades del usuario. A partir de esta definición, se plantea que el usuario pueda activar un mecanismo de ayuda de manera rápida y sencilla durante un episodio de ansiedad. La aplicación está diseñada para utilizar sensores del dispositivo móvil, como el acelerómetro, facilitando la activación mediante una acción física. Esto evita la necesidad de interactuar directamente con la pantalla en momentos de incomodidad. Además, se busca que el proceso sea intuitivo y reduzca el esfuerzo del usuario. De esta manera, se garantiza una interacción más eficiente. Así, los requerimientos funcionales responden directamente a las necesidades del contexto planteado.</w:t>
      </w:r>
    </w:p>
    <w:p w14:paraId="331A7F9E" w14:textId="77777777" w:rsidR="003A1C79" w:rsidRDefault="00336CB9">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otro lado, según John W. Creswell (2021), los requerimientos no funcionales se refieren a las características de calidad que debe tener el sistema, como su rendimiento, seguridad y usabilidad. En este caso, se busca garantizar la confiabilidad, la rapidez y la seguridad de la aplicación en todo momento. Estos aspectos son fundamentales para asegurar un funcionamiento adecuado en situaciones críticas. Además, se prioriza que la aplicación sea fácil de usar y que minimice errores de activación. Esto implica diseñar una interfaz clara e intuitiva para el usuario. También se considera la protección de la información personal y la ubicación compartida. Por lo tanto, los requerimientos no funcionales permiten asegurar una experiencia segura y eficiente.</w:t>
      </w:r>
    </w:p>
    <w:p w14:paraId="331A7F9F" w14:textId="468C6964" w:rsidR="003A1C79" w:rsidRDefault="00336CB9">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De acuerdo con César Augusto Bernal (2016), el uso de tablas en una investigación permite estructurar la información de manera ordenada y sistemática, facilitando su interpretación. A partir de esto, la inclusión de la tabla de requerimientos del sistema permite organizar la información de forma clara y precisa, facilitando la identificación de los elementos necesarios para el desarrollo de la solución tecnológica. A través de este recurso, se logra diferenciar los requerimientos funcionales y no funcionales, junto con sus respectivos códigos y descripciones. Esto mejora la presentación del contenido y favorece su comprensión, como también lo señala John W. Creswell (2021). En consecuencia, la tabla contribuye a una mejor organización y claridad en la presentación de los requerimientos del sistema.</w:t>
      </w:r>
    </w:p>
    <w:p w14:paraId="13B3F09B" w14:textId="24A97548" w:rsidR="009809FC" w:rsidRDefault="009809FC">
      <w:pPr>
        <w:spacing w:after="0" w:line="240" w:lineRule="auto"/>
        <w:ind w:firstLine="720"/>
        <w:rPr>
          <w:rFonts w:ascii="Times New Roman" w:eastAsia="Times New Roman" w:hAnsi="Times New Roman" w:cs="Times New Roman"/>
          <w:sz w:val="24"/>
          <w:szCs w:val="24"/>
        </w:rPr>
      </w:pPr>
    </w:p>
    <w:p w14:paraId="1405151D" w14:textId="1B6DF3DD" w:rsidR="009809FC" w:rsidRDefault="009809FC">
      <w:pPr>
        <w:spacing w:after="0" w:line="240" w:lineRule="auto"/>
        <w:ind w:firstLine="720"/>
        <w:rPr>
          <w:rFonts w:ascii="Times New Roman" w:eastAsia="Times New Roman" w:hAnsi="Times New Roman" w:cs="Times New Roman"/>
          <w:sz w:val="24"/>
          <w:szCs w:val="24"/>
        </w:rPr>
      </w:pPr>
    </w:p>
    <w:p w14:paraId="64312D70" w14:textId="60EFE8DE" w:rsidR="009809FC" w:rsidRDefault="009809FC">
      <w:pPr>
        <w:spacing w:after="0" w:line="240" w:lineRule="auto"/>
        <w:ind w:firstLine="720"/>
        <w:rPr>
          <w:rFonts w:ascii="Times New Roman" w:eastAsia="Times New Roman" w:hAnsi="Times New Roman" w:cs="Times New Roman"/>
          <w:sz w:val="24"/>
          <w:szCs w:val="24"/>
        </w:rPr>
      </w:pPr>
    </w:p>
    <w:p w14:paraId="6EC5642A" w14:textId="77777777" w:rsidR="009809FC" w:rsidRDefault="009809FC">
      <w:pPr>
        <w:spacing w:after="0" w:line="240" w:lineRule="auto"/>
        <w:ind w:firstLine="720"/>
        <w:rPr>
          <w:rFonts w:ascii="Times New Roman" w:eastAsia="Times New Roman" w:hAnsi="Times New Roman" w:cs="Times New Roman"/>
          <w:sz w:val="24"/>
          <w:szCs w:val="24"/>
        </w:rPr>
      </w:pPr>
    </w:p>
    <w:p w14:paraId="331A7FA2" w14:textId="77777777" w:rsidR="003A1C79" w:rsidRDefault="003A1C79" w:rsidP="002673D5">
      <w:pPr>
        <w:spacing w:after="0"/>
        <w:jc w:val="both"/>
        <w:rPr>
          <w:rFonts w:ascii="Times New Roman" w:eastAsia="Times New Roman" w:hAnsi="Times New Roman" w:cs="Times New Roman"/>
          <w:sz w:val="24"/>
          <w:szCs w:val="24"/>
        </w:rPr>
      </w:pPr>
    </w:p>
    <w:p w14:paraId="331A7FA3" w14:textId="77777777" w:rsidR="003A1C79" w:rsidRDefault="00336CB9">
      <w:pPr>
        <w:spacing w:after="0"/>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lastRenderedPageBreak/>
        <w:t>Tabla 1.</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Requerimientos del sistema</w:t>
      </w:r>
    </w:p>
    <w:tbl>
      <w:tblPr>
        <w:tblStyle w:val="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2"/>
        <w:gridCol w:w="1306"/>
        <w:gridCol w:w="4580"/>
      </w:tblGrid>
      <w:tr w:rsidR="003A1C79" w14:paraId="331A7FA7" w14:textId="77777777">
        <w:tc>
          <w:tcPr>
            <w:tcW w:w="2942" w:type="dxa"/>
          </w:tcPr>
          <w:p w14:paraId="331A7FA4" w14:textId="77777777" w:rsidR="003A1C79" w:rsidRDefault="00336CB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Tipo de requerimiento</w:t>
            </w:r>
          </w:p>
        </w:tc>
        <w:tc>
          <w:tcPr>
            <w:tcW w:w="1306" w:type="dxa"/>
          </w:tcPr>
          <w:p w14:paraId="331A7FA5" w14:textId="77777777" w:rsidR="003A1C79" w:rsidRDefault="00336CB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Código</w:t>
            </w:r>
          </w:p>
        </w:tc>
        <w:tc>
          <w:tcPr>
            <w:tcW w:w="4580" w:type="dxa"/>
          </w:tcPr>
          <w:p w14:paraId="331A7FA6" w14:textId="77777777" w:rsidR="003A1C79" w:rsidRDefault="00336CB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r>
      <w:tr w:rsidR="003A1C79" w14:paraId="331A7FAB" w14:textId="77777777">
        <w:tc>
          <w:tcPr>
            <w:tcW w:w="2942" w:type="dxa"/>
          </w:tcPr>
          <w:p w14:paraId="331A7FA8" w14:textId="77777777" w:rsidR="003A1C79" w:rsidRDefault="00336CB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Funcional</w:t>
            </w:r>
          </w:p>
        </w:tc>
        <w:tc>
          <w:tcPr>
            <w:tcW w:w="1306" w:type="dxa"/>
          </w:tcPr>
          <w:p w14:paraId="331A7FA9" w14:textId="77777777" w:rsidR="003A1C79" w:rsidRDefault="00336CB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RF01</w:t>
            </w:r>
          </w:p>
        </w:tc>
        <w:tc>
          <w:tcPr>
            <w:tcW w:w="4580" w:type="dxa"/>
          </w:tcPr>
          <w:p w14:paraId="331A7FAA"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detectar el movimiento del dispositivo mediante el uso del acelerómetro.</w:t>
            </w:r>
          </w:p>
        </w:tc>
      </w:tr>
      <w:tr w:rsidR="003A1C79" w14:paraId="331A7FAF" w14:textId="77777777">
        <w:tc>
          <w:tcPr>
            <w:tcW w:w="2942" w:type="dxa"/>
          </w:tcPr>
          <w:p w14:paraId="331A7FAC" w14:textId="77777777" w:rsidR="003A1C79" w:rsidRDefault="00336CB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Funcional</w:t>
            </w:r>
          </w:p>
        </w:tc>
        <w:tc>
          <w:tcPr>
            <w:tcW w:w="1306" w:type="dxa"/>
          </w:tcPr>
          <w:p w14:paraId="331A7FAD" w14:textId="77777777" w:rsidR="003A1C79" w:rsidRDefault="00336CB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RF02</w:t>
            </w:r>
          </w:p>
        </w:tc>
        <w:tc>
          <w:tcPr>
            <w:tcW w:w="4580" w:type="dxa"/>
          </w:tcPr>
          <w:p w14:paraId="331A7FAE"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incluir un contador o temporizador posterior a la activación para evitar envíos accidentales.</w:t>
            </w:r>
          </w:p>
        </w:tc>
      </w:tr>
      <w:tr w:rsidR="003A1C79" w14:paraId="331A7FB3" w14:textId="77777777">
        <w:tc>
          <w:tcPr>
            <w:tcW w:w="2942" w:type="dxa"/>
          </w:tcPr>
          <w:p w14:paraId="331A7FB0" w14:textId="77777777" w:rsidR="003A1C79" w:rsidRDefault="00336CB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Funcional</w:t>
            </w:r>
          </w:p>
        </w:tc>
        <w:tc>
          <w:tcPr>
            <w:tcW w:w="1306" w:type="dxa"/>
          </w:tcPr>
          <w:p w14:paraId="331A7FB1" w14:textId="77777777" w:rsidR="003A1C79" w:rsidRDefault="00336CB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RF03</w:t>
            </w:r>
          </w:p>
        </w:tc>
        <w:tc>
          <w:tcPr>
            <w:tcW w:w="4580" w:type="dxa"/>
          </w:tcPr>
          <w:p w14:paraId="331A7FB2"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enviar una notificación o mensaje de alerta a contactos de confianza previamente configurados.</w:t>
            </w:r>
          </w:p>
        </w:tc>
      </w:tr>
      <w:tr w:rsidR="003A1C79" w14:paraId="331A7FB7" w14:textId="77777777">
        <w:tc>
          <w:tcPr>
            <w:tcW w:w="2942" w:type="dxa"/>
          </w:tcPr>
          <w:p w14:paraId="331A7FB4"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Funcional</w:t>
            </w:r>
          </w:p>
        </w:tc>
        <w:tc>
          <w:tcPr>
            <w:tcW w:w="1306" w:type="dxa"/>
          </w:tcPr>
          <w:p w14:paraId="331A7FB5"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RF04</w:t>
            </w:r>
          </w:p>
        </w:tc>
        <w:tc>
          <w:tcPr>
            <w:tcW w:w="4580" w:type="dxa"/>
          </w:tcPr>
          <w:p w14:paraId="331A7FB6"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compartir la ubicación del usuario al momento de enviar la alerta.</w:t>
            </w:r>
          </w:p>
        </w:tc>
      </w:tr>
      <w:tr w:rsidR="003A1C79" w14:paraId="331A7FBB" w14:textId="77777777">
        <w:tc>
          <w:tcPr>
            <w:tcW w:w="2942" w:type="dxa"/>
          </w:tcPr>
          <w:p w14:paraId="331A7FB8"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Funcional</w:t>
            </w:r>
          </w:p>
        </w:tc>
        <w:tc>
          <w:tcPr>
            <w:tcW w:w="1306" w:type="dxa"/>
          </w:tcPr>
          <w:p w14:paraId="331A7FB9"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RF05</w:t>
            </w:r>
          </w:p>
        </w:tc>
        <w:tc>
          <w:tcPr>
            <w:tcW w:w="4580" w:type="dxa"/>
          </w:tcPr>
          <w:p w14:paraId="331A7FBA"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permitir registrar y almacenar contactos de confianza.</w:t>
            </w:r>
          </w:p>
        </w:tc>
      </w:tr>
      <w:tr w:rsidR="003A1C79" w14:paraId="331A7FBF" w14:textId="77777777">
        <w:tc>
          <w:tcPr>
            <w:tcW w:w="2942" w:type="dxa"/>
          </w:tcPr>
          <w:p w14:paraId="331A7FBC"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funcional</w:t>
            </w:r>
          </w:p>
        </w:tc>
        <w:tc>
          <w:tcPr>
            <w:tcW w:w="1306" w:type="dxa"/>
          </w:tcPr>
          <w:p w14:paraId="331A7FBD"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RNF01</w:t>
            </w:r>
          </w:p>
        </w:tc>
        <w:tc>
          <w:tcPr>
            <w:tcW w:w="4580" w:type="dxa"/>
          </w:tcPr>
          <w:p w14:paraId="331A7FBE"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contar con una interfaz sencilla e intuitiva.</w:t>
            </w:r>
          </w:p>
        </w:tc>
      </w:tr>
      <w:tr w:rsidR="003A1C79" w14:paraId="331A7FC3" w14:textId="77777777">
        <w:tc>
          <w:tcPr>
            <w:tcW w:w="2942" w:type="dxa"/>
          </w:tcPr>
          <w:p w14:paraId="331A7FC0"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funcional</w:t>
            </w:r>
          </w:p>
        </w:tc>
        <w:tc>
          <w:tcPr>
            <w:tcW w:w="1306" w:type="dxa"/>
          </w:tcPr>
          <w:p w14:paraId="331A7FC1"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RNF02</w:t>
            </w:r>
          </w:p>
        </w:tc>
        <w:tc>
          <w:tcPr>
            <w:tcW w:w="4580" w:type="dxa"/>
          </w:tcPr>
          <w:p w14:paraId="331A7FC2"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garantizar tiempos de respuesta rápidos en el envío de alertas.</w:t>
            </w:r>
          </w:p>
        </w:tc>
      </w:tr>
      <w:tr w:rsidR="003A1C79" w14:paraId="331A7FC7" w14:textId="77777777">
        <w:tc>
          <w:tcPr>
            <w:tcW w:w="2942" w:type="dxa"/>
          </w:tcPr>
          <w:p w14:paraId="331A7FC4"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funcional</w:t>
            </w:r>
          </w:p>
        </w:tc>
        <w:tc>
          <w:tcPr>
            <w:tcW w:w="1306" w:type="dxa"/>
          </w:tcPr>
          <w:p w14:paraId="331A7FC5"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RNF03</w:t>
            </w:r>
          </w:p>
        </w:tc>
        <w:tc>
          <w:tcPr>
            <w:tcW w:w="4580" w:type="dxa"/>
          </w:tcPr>
          <w:p w14:paraId="331A7FC6"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proteger la información personal y la ubicación del usuario.</w:t>
            </w:r>
          </w:p>
        </w:tc>
      </w:tr>
      <w:tr w:rsidR="003A1C79" w14:paraId="331A7FCB" w14:textId="77777777">
        <w:tc>
          <w:tcPr>
            <w:tcW w:w="2942" w:type="dxa"/>
          </w:tcPr>
          <w:p w14:paraId="331A7FC8"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funcional</w:t>
            </w:r>
          </w:p>
        </w:tc>
        <w:tc>
          <w:tcPr>
            <w:tcW w:w="1306" w:type="dxa"/>
          </w:tcPr>
          <w:p w14:paraId="331A7FC9"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RNF04</w:t>
            </w:r>
          </w:p>
        </w:tc>
        <w:tc>
          <w:tcPr>
            <w:tcW w:w="4580" w:type="dxa"/>
          </w:tcPr>
          <w:p w14:paraId="331A7FCA"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ser compatible con dispositivos móviles Android.</w:t>
            </w:r>
          </w:p>
        </w:tc>
      </w:tr>
      <w:tr w:rsidR="003A1C79" w14:paraId="331A7FCF" w14:textId="77777777">
        <w:tc>
          <w:tcPr>
            <w:tcW w:w="2942" w:type="dxa"/>
          </w:tcPr>
          <w:p w14:paraId="331A7FCC"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funcional</w:t>
            </w:r>
          </w:p>
        </w:tc>
        <w:tc>
          <w:tcPr>
            <w:tcW w:w="1306" w:type="dxa"/>
          </w:tcPr>
          <w:p w14:paraId="331A7FCD"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RNF05</w:t>
            </w:r>
          </w:p>
        </w:tc>
        <w:tc>
          <w:tcPr>
            <w:tcW w:w="4580" w:type="dxa"/>
          </w:tcPr>
          <w:p w14:paraId="331A7FCE"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minimizar errores de activación accidental.</w:t>
            </w:r>
          </w:p>
        </w:tc>
      </w:tr>
    </w:tbl>
    <w:p w14:paraId="331A7FD0" w14:textId="77777777" w:rsidR="003A1C79" w:rsidRDefault="00336CB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Nota.</w:t>
      </w:r>
      <w:r>
        <w:rPr>
          <w:rFonts w:ascii="Times New Roman" w:eastAsia="Times New Roman" w:hAnsi="Times New Roman" w:cs="Times New Roman"/>
          <w:sz w:val="24"/>
          <w:szCs w:val="24"/>
        </w:rPr>
        <w:t xml:space="preserve"> Elaboración propia. </w:t>
      </w:r>
    </w:p>
    <w:p w14:paraId="331A7FD1" w14:textId="1BF72B8D" w:rsidR="003A1C79" w:rsidRDefault="00336CB9" w:rsidP="002673D5">
      <w:pPr>
        <w:pStyle w:val="Ttulo2"/>
      </w:pPr>
      <w:bookmarkStart w:id="17" w:name="_Toc239354782"/>
      <w:r>
        <w:t>Diseño del sistema</w:t>
      </w:r>
      <w:bookmarkEnd w:id="17"/>
    </w:p>
    <w:p w14:paraId="331A7FD2" w14:textId="77777777" w:rsidR="003A1C79" w:rsidRDefault="003A1C79">
      <w:pPr>
        <w:spacing w:after="0"/>
        <w:ind w:firstLine="720"/>
        <w:jc w:val="both"/>
        <w:rPr>
          <w:rFonts w:ascii="Times New Roman" w:eastAsia="Times New Roman" w:hAnsi="Times New Roman" w:cs="Times New Roman"/>
          <w:sz w:val="24"/>
          <w:szCs w:val="24"/>
        </w:rPr>
      </w:pPr>
    </w:p>
    <w:p w14:paraId="331A7FD3" w14:textId="57FED2BD" w:rsidR="003A1C79" w:rsidRDefault="00336CB9" w:rsidP="002673D5">
      <w:pPr>
        <w:pStyle w:val="Ttulo2"/>
      </w:pPr>
      <w:bookmarkStart w:id="18" w:name="_Toc239354783"/>
      <w:r>
        <w:t>Diagrama de casos de uso</w:t>
      </w:r>
      <w:bookmarkEnd w:id="18"/>
    </w:p>
    <w:p w14:paraId="331A7FD4" w14:textId="7E926E93" w:rsidR="003A1C79" w:rsidRPr="002673D5" w:rsidRDefault="00336CB9" w:rsidP="002673D5">
      <w:pPr>
        <w:pStyle w:val="Ttulo2"/>
      </w:pPr>
      <w:bookmarkStart w:id="19" w:name="_Toc239354784"/>
      <w:r w:rsidRPr="002673D5">
        <w:t>Diagrama de clases</w:t>
      </w:r>
      <w:bookmarkEnd w:id="19"/>
    </w:p>
    <w:p w14:paraId="331A7FD5" w14:textId="77777777" w:rsidR="003A1C79" w:rsidRDefault="00336CB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Figura 3. </w:t>
      </w:r>
      <w:r>
        <w:rPr>
          <w:rFonts w:ascii="Times New Roman" w:eastAsia="Times New Roman" w:hAnsi="Times New Roman" w:cs="Times New Roman"/>
          <w:i/>
          <w:iCs/>
          <w:color w:val="000000"/>
          <w:sz w:val="24"/>
          <w:szCs w:val="24"/>
        </w:rPr>
        <w:t>Diagrama de clases del sistema</w:t>
      </w:r>
    </w:p>
    <w:p w14:paraId="331A7FD6" w14:textId="77777777" w:rsidR="003A1C79" w:rsidRDefault="003A1C79">
      <w:pPr>
        <w:spacing w:after="0" w:line="480" w:lineRule="auto"/>
        <w:jc w:val="center"/>
        <w:rPr>
          <w:rFonts w:ascii="Times New Roman" w:eastAsia="Times New Roman" w:hAnsi="Times New Roman" w:cs="Times New Roman"/>
        </w:rPr>
      </w:pPr>
    </w:p>
    <w:p w14:paraId="331A7FD7" w14:textId="77777777" w:rsidR="003A1C79" w:rsidRDefault="00336CB9">
      <w:pPr>
        <w:spacing w:after="0" w:line="240" w:lineRule="auto"/>
        <w:rPr>
          <w:rFonts w:ascii="Times New Roman" w:eastAsia="Times New Roman" w:hAnsi="Times New Roman" w:cs="Times New Roman"/>
        </w:rPr>
      </w:pPr>
      <w:r>
        <w:rPr>
          <w:rFonts w:ascii="Times New Roman" w:eastAsia="Times New Roman" w:hAnsi="Times New Roman" w:cs="Times New Roman"/>
          <w:b/>
          <w:bCs/>
        </w:rPr>
        <w:t>Nota.</w:t>
      </w:r>
      <w:r>
        <w:rPr>
          <w:rFonts w:ascii="Times New Roman" w:eastAsia="Times New Roman" w:hAnsi="Times New Roman" w:cs="Times New Roman"/>
        </w:rPr>
        <w:t xml:space="preserve"> Elaboración propia.</w:t>
      </w:r>
    </w:p>
    <w:p w14:paraId="331A7FD8" w14:textId="4A96D715" w:rsidR="003A1C79" w:rsidRDefault="00336CB9" w:rsidP="002673D5">
      <w:pPr>
        <w:pStyle w:val="Ttulo2"/>
      </w:pPr>
      <w:bookmarkStart w:id="20" w:name="_Toc239354785"/>
      <w:r>
        <w:lastRenderedPageBreak/>
        <w:t>Diagrama de actividades</w:t>
      </w:r>
      <w:bookmarkEnd w:id="20"/>
    </w:p>
    <w:p w14:paraId="331A7FD9" w14:textId="5493BDE6" w:rsidR="003A1C79" w:rsidRDefault="00336CB9" w:rsidP="002673D5">
      <w:pPr>
        <w:pStyle w:val="Ttulo2"/>
      </w:pPr>
      <w:bookmarkStart w:id="21" w:name="_Toc239354786"/>
      <w:r>
        <w:t>Diagrama de secuencia</w:t>
      </w:r>
      <w:bookmarkEnd w:id="21"/>
    </w:p>
    <w:p w14:paraId="331A7FDC" w14:textId="0510F52C" w:rsidR="003A1C79" w:rsidRDefault="00336CB9" w:rsidP="009809FC">
      <w:pPr>
        <w:pStyle w:val="Ttulo2"/>
      </w:pPr>
      <w:bookmarkStart w:id="22" w:name="_Toc239354787"/>
      <w:r>
        <w:t>Implementación del sistema</w:t>
      </w:r>
      <w:bookmarkEnd w:id="22"/>
    </w:p>
    <w:p w14:paraId="769A5BE4" w14:textId="77777777" w:rsidR="009809FC" w:rsidRPr="009809FC" w:rsidRDefault="009809FC" w:rsidP="009809FC">
      <w:bookmarkStart w:id="23" w:name="_GoBack"/>
      <w:bookmarkEnd w:id="23"/>
    </w:p>
    <w:p w14:paraId="331A7FDD" w14:textId="77777777" w:rsidR="003A1C79" w:rsidRDefault="00336CB9" w:rsidP="002673D5">
      <w:pPr>
        <w:pStyle w:val="Ttulo2"/>
      </w:pPr>
      <w:bookmarkStart w:id="24" w:name="_Toc239354788"/>
      <w:r>
        <w:t>Discusión</w:t>
      </w:r>
      <w:bookmarkEnd w:id="24"/>
      <w:r>
        <w:t xml:space="preserve"> </w:t>
      </w:r>
    </w:p>
    <w:p w14:paraId="331A7FDE" w14:textId="77777777" w:rsidR="003A1C79" w:rsidRDefault="00336CB9">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obtenidos en la investigación permitieron evidenciar que la ansiedad social se encuentra presente en estudiantes del programa de Ingeniería de Sistemas de la jornada diurna de la TEINCO, especialmente en situaciones relacionadas con la participación en clase, las exposiciones orales y la interacción social dentro del entorno universitario. Aunque la mayoría de las respuestas se concentraron en las categorías “rara vez” y “a veces”, también se identificó un grupo de estudiantes que experimenta ansiedad social con mayor frecuencia. Esto demuestra que, aunque la problemática no afecta a todos de la misma manera, sí representa una dificultad importante dentro del contexto académico.</w:t>
      </w:r>
    </w:p>
    <w:p w14:paraId="331A7FDF" w14:textId="77777777" w:rsidR="003A1C79" w:rsidRDefault="00336CB9">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Estos hallazgos coinciden con investigaciones como la de Buriticá, Gómez y Herrera (2024), quienes señalan que la ansiedad social puede influir negativamente en el rendimiento académico y las relaciones interpersonales de los estudiantes universitarios. De igual forma, Villafañe et al. (2022) destacan que este tipo de ansiedad suele manifestarse principalmente en situaciones de exposición o interacción social, lo cual se relaciona directamente con los resultados obtenidos en la presente investigación. Esto permite comprender que la ansiedad social no se presenta de manera constante, sino dependiendo del contexto y de las experiencias individuales de cada estudiante.</w:t>
      </w:r>
    </w:p>
    <w:p w14:paraId="331A7FE0" w14:textId="77777777" w:rsidR="003A1C79" w:rsidRDefault="00336CB9">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los resultados evidenciaron que muchos estudiantes experimentan nerviosismo, inseguridad y dificultad para participar en determinadas actividades académicas. Esto puede generar limitaciones en la comunicación, la participación activa y el desarrollo de habilidades sociales importantes dentro del proceso de formación profesional. En este sentido, la investigación permitió reconocer la importancia de fortalecer estrategias de apoyo emocional dentro del entorno universitario, así como la necesidad de continuar investigando esta problemática en estudiantes de educación superior.</w:t>
      </w:r>
    </w:p>
    <w:p w14:paraId="331A7FE1" w14:textId="77777777" w:rsidR="003A1C79" w:rsidRDefault="003A1C79">
      <w:pPr>
        <w:ind w:left="360"/>
      </w:pPr>
    </w:p>
    <w:p w14:paraId="331A7FE2" w14:textId="77777777" w:rsidR="003A1C79" w:rsidRDefault="003A1C79">
      <w:pPr>
        <w:ind w:firstLine="709"/>
        <w:jc w:val="both"/>
        <w:rPr>
          <w:rFonts w:ascii="Times New Roman" w:eastAsia="Times New Roman" w:hAnsi="Times New Roman" w:cs="Times New Roman"/>
        </w:rPr>
      </w:pPr>
    </w:p>
    <w:p w14:paraId="331A7FE3" w14:textId="77777777" w:rsidR="003A1C79" w:rsidRDefault="003A1C79">
      <w:pPr>
        <w:pBdr>
          <w:top w:val="nil"/>
          <w:left w:val="nil"/>
          <w:bottom w:val="nil"/>
          <w:right w:val="nil"/>
          <w:between w:val="nil"/>
        </w:pBdr>
        <w:spacing w:line="240" w:lineRule="auto"/>
        <w:ind w:firstLine="720"/>
        <w:jc w:val="both"/>
        <w:rPr>
          <w:rFonts w:ascii="Times New Roman" w:eastAsia="Times New Roman" w:hAnsi="Times New Roman" w:cs="Times New Roman"/>
          <w:color w:val="000000"/>
          <w:sz w:val="24"/>
          <w:szCs w:val="24"/>
        </w:rPr>
      </w:pPr>
    </w:p>
    <w:p w14:paraId="331A7FE4" w14:textId="77777777" w:rsidR="003A1C79" w:rsidRPr="002673D5" w:rsidRDefault="00336CB9" w:rsidP="002673D5">
      <w:pPr>
        <w:pStyle w:val="Ttulo1"/>
        <w:rPr>
          <w:rFonts w:ascii="Times New Roman" w:hAnsi="Times New Roman" w:cs="Times New Roman"/>
          <w:sz w:val="24"/>
          <w:szCs w:val="24"/>
        </w:rPr>
      </w:pPr>
      <w:bookmarkStart w:id="25" w:name="_Toc239354789"/>
      <w:r w:rsidRPr="002673D5">
        <w:rPr>
          <w:rFonts w:ascii="Times New Roman" w:hAnsi="Times New Roman" w:cs="Times New Roman"/>
          <w:sz w:val="24"/>
          <w:szCs w:val="24"/>
        </w:rPr>
        <w:lastRenderedPageBreak/>
        <w:t>Conclusiones</w:t>
      </w:r>
      <w:bookmarkEnd w:id="25"/>
    </w:p>
    <w:p w14:paraId="331A7FE5" w14:textId="77777777" w:rsidR="003A1C79" w:rsidRDefault="00336CB9">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La investigación permitió evidenciar que la ansiedad social se encuentra presente en estudiantes del programa de Ingeniería de Sistemas de la jornada diurna de la TEINCO, especialmente en situaciones relacionadas con exposiciones, participación en clase e interacción social dentro del entorno universitario. A través de los resultados obtenidos, se identificó que muchos estudiantes experimentan nerviosismo, inseguridad e incomodidad en determinados contextos académicos. Aunque la ansiedad social no se manifiesta de forma constante en todos los participantes, sí representa una dificultad importante para una parte de la población estudiantil. Esto permitió comprender que esta problemática puede influir tanto en el desempeño académico como en el bienestar emocional de los estudiantes. Además, se evidenció que las situaciones sociales dentro del entorno universitario pueden generar diferentes niveles de impacto dependiendo de cada estudiante.</w:t>
      </w:r>
    </w:p>
    <w:p w14:paraId="331A7FE6" w14:textId="77777777" w:rsidR="003A1C79" w:rsidRDefault="00336CB9">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Por medio del enfoque cuantitativo y la aplicación de encuestas, fue posible recolectar y analizar información relacionada con las experiencias de los estudiantes frente a la ansiedad social. Los resultados permitieron identificar patrones frecuentes de comportamiento asociados a la dificultad para interactuar, participar o expresarse dentro de espacios académicos. Asimismo, el uso de herramientas estadísticas y gráficas facilitó una mejor interpretación de los datos obtenidos, permitiendo representar la información de manera clara y organizada. Esto contribuyó a comprender la frecuencia con la que se presentan este tipo de situaciones dentro de la población analizada. De igual manera, el estudio permitió reconocer la importancia de continuar investigando esta problemática en contextos universitarios.</w:t>
      </w:r>
    </w:p>
    <w:p w14:paraId="331A7FE7" w14:textId="77777777" w:rsidR="003A1C79" w:rsidRDefault="00336CB9">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la investigación permitió reconocer la necesidad de fortalecer estrategias de apoyo emocional dentro del entorno educativo, con el fin de contribuir al bienestar de los estudiantes y mejorar su experiencia académica. En este sentido, también se evidenció el potencial de las herramientas tecnológicas como alternativas complementarias de apoyo frente a situaciones de ansiedad social, debido a su accesibilidad y facilidad de uso en la población joven. Además, el estudio aporta información relevante que puede servir como base para futuras investigaciones relacionadas con salud mental y bienestar estudiantil. De esta manera, el trabajo no solo permitió analizar la problemática, sino también generar una mayor comprensión sobre la importancia de atender la salud emocional dentro del contexto universitario.</w:t>
      </w:r>
    </w:p>
    <w:p w14:paraId="331A7FE8" w14:textId="77777777" w:rsidR="003A1C79" w:rsidRDefault="003A1C79"/>
    <w:p w14:paraId="331A7FE9" w14:textId="77777777" w:rsidR="003A1C79" w:rsidRPr="002673D5" w:rsidRDefault="00336CB9" w:rsidP="002673D5">
      <w:pPr>
        <w:pStyle w:val="Ttulo1"/>
        <w:rPr>
          <w:rFonts w:ascii="Times New Roman" w:hAnsi="Times New Roman" w:cs="Times New Roman"/>
          <w:sz w:val="24"/>
          <w:szCs w:val="24"/>
        </w:rPr>
      </w:pPr>
      <w:bookmarkStart w:id="26" w:name="_Toc239354790"/>
      <w:r w:rsidRPr="002673D5">
        <w:rPr>
          <w:rFonts w:ascii="Times New Roman" w:hAnsi="Times New Roman" w:cs="Times New Roman"/>
          <w:sz w:val="24"/>
          <w:szCs w:val="24"/>
        </w:rPr>
        <w:lastRenderedPageBreak/>
        <w:t>Uso de herramientas de inteligencia artificial</w:t>
      </w:r>
      <w:bookmarkEnd w:id="26"/>
    </w:p>
    <w:p w14:paraId="331A7FEA" w14:textId="77777777" w:rsidR="003A1C79" w:rsidRDefault="00336CB9">
      <w:pP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trabajo hizo uso de herramientas de inteligencia artificial como apoyo en el proceso de redacción, organización y mejora de la claridad del documento académico. Estas herramientas fueron utilizadas exclusivamente como un recurso de asistencia, sin sustituir el análisis, la interpretación ni la construcción del conocimiento por parte de los autores.</w:t>
      </w:r>
    </w:p>
    <w:p w14:paraId="4D5FF9EB" w14:textId="77777777" w:rsidR="002673D5" w:rsidRDefault="002673D5">
      <w:pPr>
        <w:ind w:firstLine="360"/>
        <w:jc w:val="both"/>
        <w:rPr>
          <w:rFonts w:ascii="Times New Roman" w:eastAsia="Times New Roman" w:hAnsi="Times New Roman" w:cs="Times New Roman"/>
          <w:sz w:val="24"/>
          <w:szCs w:val="24"/>
        </w:rPr>
      </w:pPr>
    </w:p>
    <w:p w14:paraId="331A7FEB" w14:textId="17332F80" w:rsidR="003A1C79" w:rsidRPr="002673D5" w:rsidRDefault="00336CB9" w:rsidP="002673D5">
      <w:pPr>
        <w:pStyle w:val="Ttulo1"/>
        <w:rPr>
          <w:rFonts w:ascii="Times New Roman" w:hAnsi="Times New Roman" w:cs="Times New Roman"/>
          <w:sz w:val="24"/>
          <w:szCs w:val="24"/>
        </w:rPr>
      </w:pPr>
      <w:bookmarkStart w:id="27" w:name="_Toc239354791"/>
      <w:r w:rsidRPr="002673D5">
        <w:rPr>
          <w:rFonts w:ascii="Times New Roman" w:hAnsi="Times New Roman" w:cs="Times New Roman"/>
          <w:sz w:val="24"/>
          <w:szCs w:val="24"/>
        </w:rPr>
        <w:t>Anexos</w:t>
      </w:r>
      <w:bookmarkEnd w:id="27"/>
    </w:p>
    <w:p w14:paraId="4302C90B" w14:textId="2ADA80E0" w:rsidR="00CB5172" w:rsidRPr="009A09DD" w:rsidRDefault="00E451D7" w:rsidP="009A09DD">
      <w:pPr>
        <w:rPr>
          <w:rFonts w:ascii="Times New Roman" w:hAnsi="Times New Roman" w:cs="Times New Roman"/>
          <w:b/>
          <w:bCs/>
          <w:sz w:val="24"/>
          <w:szCs w:val="24"/>
        </w:rPr>
      </w:pPr>
      <w:r w:rsidRPr="009A09DD">
        <w:rPr>
          <w:rFonts w:ascii="Times New Roman" w:hAnsi="Times New Roman" w:cs="Times New Roman"/>
          <w:b/>
          <w:bCs/>
          <w:sz w:val="24"/>
          <w:szCs w:val="24"/>
        </w:rPr>
        <w:t>Tabla A</w:t>
      </w:r>
      <w:r w:rsidR="002E0CA2" w:rsidRPr="009A09DD">
        <w:rPr>
          <w:rFonts w:ascii="Times New Roman" w:hAnsi="Times New Roman" w:cs="Times New Roman"/>
          <w:b/>
          <w:bCs/>
          <w:sz w:val="24"/>
          <w:szCs w:val="24"/>
        </w:rPr>
        <w:t>.</w:t>
      </w:r>
    </w:p>
    <w:p w14:paraId="27AA1C87" w14:textId="5CE795C4" w:rsidR="00597B63" w:rsidRPr="009A09DD" w:rsidRDefault="002E0CA2" w:rsidP="009A09DD">
      <w:pPr>
        <w:rPr>
          <w:rFonts w:ascii="Times New Roman" w:hAnsi="Times New Roman" w:cs="Times New Roman"/>
          <w:b/>
          <w:bCs/>
          <w:sz w:val="24"/>
          <w:szCs w:val="24"/>
        </w:rPr>
      </w:pPr>
      <w:r w:rsidRPr="009A09DD">
        <w:rPr>
          <w:rFonts w:ascii="Times New Roman" w:hAnsi="Times New Roman" w:cs="Times New Roman"/>
          <w:sz w:val="24"/>
          <w:szCs w:val="24"/>
        </w:rPr>
        <w:t>Tabla de frecuencias de las respuestas obtenidas</w:t>
      </w:r>
    </w:p>
    <w:tbl>
      <w:tblPr>
        <w:tblStyle w:val="Tablaconcuadrcula"/>
        <w:tblW w:w="0" w:type="auto"/>
        <w:tblLook w:val="04A0" w:firstRow="1" w:lastRow="0" w:firstColumn="1" w:lastColumn="0" w:noHBand="0" w:noVBand="1"/>
      </w:tblPr>
      <w:tblGrid>
        <w:gridCol w:w="2207"/>
        <w:gridCol w:w="2207"/>
        <w:gridCol w:w="2207"/>
        <w:gridCol w:w="2207"/>
      </w:tblGrid>
      <w:tr w:rsidR="00CC6A1E" w14:paraId="0031DC82" w14:textId="77777777" w:rsidTr="00CC6A1E">
        <w:tc>
          <w:tcPr>
            <w:tcW w:w="2207" w:type="dxa"/>
          </w:tcPr>
          <w:p w14:paraId="32B86CF8" w14:textId="77777777" w:rsidR="00CC6A1E" w:rsidRDefault="00CC6A1E" w:rsidP="00037850">
            <w:pPr>
              <w:jc w:val="center"/>
            </w:pPr>
          </w:p>
        </w:tc>
        <w:tc>
          <w:tcPr>
            <w:tcW w:w="2207" w:type="dxa"/>
          </w:tcPr>
          <w:p w14:paraId="683925C8" w14:textId="4F4BEE4C" w:rsidR="00CC6A1E" w:rsidRDefault="00037850" w:rsidP="00037850">
            <w:pPr>
              <w:jc w:val="center"/>
            </w:pPr>
            <w:r>
              <w:t>Respuesta</w:t>
            </w:r>
          </w:p>
        </w:tc>
        <w:tc>
          <w:tcPr>
            <w:tcW w:w="2207" w:type="dxa"/>
          </w:tcPr>
          <w:p w14:paraId="736B52A1" w14:textId="7B317EBF" w:rsidR="00CC6A1E" w:rsidRDefault="00037850" w:rsidP="00037850">
            <w:pPr>
              <w:jc w:val="center"/>
            </w:pPr>
            <w:r>
              <w:t>Frecuencia</w:t>
            </w:r>
          </w:p>
        </w:tc>
        <w:tc>
          <w:tcPr>
            <w:tcW w:w="2207" w:type="dxa"/>
          </w:tcPr>
          <w:p w14:paraId="774DD6AF" w14:textId="5BF4B373" w:rsidR="00CC6A1E" w:rsidRDefault="00037850" w:rsidP="00037850">
            <w:pPr>
              <w:jc w:val="center"/>
            </w:pPr>
            <w:r>
              <w:t>Frecuencia Acumulada</w:t>
            </w:r>
          </w:p>
        </w:tc>
      </w:tr>
      <w:tr w:rsidR="00CC6A1E" w14:paraId="5C4EBA29" w14:textId="77777777" w:rsidTr="00CC6A1E">
        <w:tc>
          <w:tcPr>
            <w:tcW w:w="2207" w:type="dxa"/>
          </w:tcPr>
          <w:p w14:paraId="13E50E1E" w14:textId="2802BC85" w:rsidR="00CC6A1E" w:rsidRDefault="003B6771" w:rsidP="00037850">
            <w:pPr>
              <w:jc w:val="center"/>
            </w:pPr>
            <w:r>
              <w:t>1</w:t>
            </w:r>
          </w:p>
        </w:tc>
        <w:tc>
          <w:tcPr>
            <w:tcW w:w="2207" w:type="dxa"/>
          </w:tcPr>
          <w:p w14:paraId="555B52CA" w14:textId="73E07B0B" w:rsidR="00CC6A1E" w:rsidRDefault="003B6771" w:rsidP="00037850">
            <w:pPr>
              <w:jc w:val="center"/>
            </w:pPr>
            <w:r>
              <w:t>Nunca</w:t>
            </w:r>
          </w:p>
        </w:tc>
        <w:tc>
          <w:tcPr>
            <w:tcW w:w="2207" w:type="dxa"/>
          </w:tcPr>
          <w:p w14:paraId="0B13A754" w14:textId="77777777" w:rsidR="004C5E5C" w:rsidRDefault="004C5E5C" w:rsidP="00037850">
            <w:pPr>
              <w:jc w:val="center"/>
              <w:rPr>
                <w:color w:val="000000"/>
              </w:rPr>
            </w:pPr>
            <w:r>
              <w:rPr>
                <w:color w:val="000000"/>
              </w:rPr>
              <w:t>85</w:t>
            </w:r>
          </w:p>
          <w:p w14:paraId="2B83F8F1" w14:textId="77777777" w:rsidR="00CC6A1E" w:rsidRDefault="00CC6A1E" w:rsidP="00037850">
            <w:pPr>
              <w:jc w:val="center"/>
            </w:pPr>
          </w:p>
        </w:tc>
        <w:tc>
          <w:tcPr>
            <w:tcW w:w="2207" w:type="dxa"/>
          </w:tcPr>
          <w:p w14:paraId="40EBED1A" w14:textId="77777777" w:rsidR="004C5E5C" w:rsidRDefault="004C5E5C" w:rsidP="00037850">
            <w:pPr>
              <w:jc w:val="center"/>
              <w:rPr>
                <w:color w:val="000000"/>
              </w:rPr>
            </w:pPr>
            <w:r>
              <w:rPr>
                <w:color w:val="000000"/>
              </w:rPr>
              <w:t>85</w:t>
            </w:r>
          </w:p>
          <w:p w14:paraId="00F1EE47" w14:textId="77777777" w:rsidR="00CC6A1E" w:rsidRDefault="00CC6A1E" w:rsidP="00037850">
            <w:pPr>
              <w:jc w:val="center"/>
            </w:pPr>
          </w:p>
        </w:tc>
      </w:tr>
      <w:tr w:rsidR="00CC6A1E" w14:paraId="15B3F3C4" w14:textId="77777777" w:rsidTr="00CC6A1E">
        <w:tc>
          <w:tcPr>
            <w:tcW w:w="2207" w:type="dxa"/>
          </w:tcPr>
          <w:p w14:paraId="5348A2B7" w14:textId="0C070BC4" w:rsidR="00CC6A1E" w:rsidRDefault="003B6771" w:rsidP="00037850">
            <w:pPr>
              <w:jc w:val="center"/>
            </w:pPr>
            <w:r>
              <w:t>2</w:t>
            </w:r>
          </w:p>
        </w:tc>
        <w:tc>
          <w:tcPr>
            <w:tcW w:w="2207" w:type="dxa"/>
          </w:tcPr>
          <w:p w14:paraId="24973A66" w14:textId="4A4E003A" w:rsidR="00CC6A1E" w:rsidRDefault="003B6771" w:rsidP="00037850">
            <w:pPr>
              <w:jc w:val="center"/>
            </w:pPr>
            <w:r>
              <w:t>Rara vez</w:t>
            </w:r>
          </w:p>
        </w:tc>
        <w:tc>
          <w:tcPr>
            <w:tcW w:w="2207" w:type="dxa"/>
          </w:tcPr>
          <w:p w14:paraId="11C9EE9E" w14:textId="77777777" w:rsidR="004C5E5C" w:rsidRDefault="004C5E5C" w:rsidP="00037850">
            <w:pPr>
              <w:jc w:val="center"/>
              <w:rPr>
                <w:color w:val="000000"/>
              </w:rPr>
            </w:pPr>
            <w:r>
              <w:rPr>
                <w:color w:val="000000"/>
              </w:rPr>
              <w:t>170</w:t>
            </w:r>
          </w:p>
          <w:p w14:paraId="58A80E74" w14:textId="77777777" w:rsidR="00CC6A1E" w:rsidRDefault="00CC6A1E" w:rsidP="00037850">
            <w:pPr>
              <w:jc w:val="center"/>
            </w:pPr>
          </w:p>
        </w:tc>
        <w:tc>
          <w:tcPr>
            <w:tcW w:w="2207" w:type="dxa"/>
          </w:tcPr>
          <w:p w14:paraId="088D10C5" w14:textId="77777777" w:rsidR="00037850" w:rsidRDefault="00037850" w:rsidP="00037850">
            <w:pPr>
              <w:jc w:val="center"/>
              <w:rPr>
                <w:color w:val="000000"/>
              </w:rPr>
            </w:pPr>
            <w:r>
              <w:rPr>
                <w:color w:val="000000"/>
              </w:rPr>
              <w:t>255</w:t>
            </w:r>
          </w:p>
          <w:p w14:paraId="423F6935" w14:textId="77777777" w:rsidR="00CC6A1E" w:rsidRDefault="00CC6A1E" w:rsidP="00037850">
            <w:pPr>
              <w:jc w:val="center"/>
            </w:pPr>
          </w:p>
        </w:tc>
      </w:tr>
      <w:tr w:rsidR="00CC6A1E" w14:paraId="3D288996" w14:textId="77777777" w:rsidTr="00CC6A1E">
        <w:tc>
          <w:tcPr>
            <w:tcW w:w="2207" w:type="dxa"/>
          </w:tcPr>
          <w:p w14:paraId="339B740E" w14:textId="055B22B1" w:rsidR="00CC6A1E" w:rsidRDefault="003B6771" w:rsidP="00037850">
            <w:pPr>
              <w:jc w:val="center"/>
            </w:pPr>
            <w:r>
              <w:t>3</w:t>
            </w:r>
          </w:p>
        </w:tc>
        <w:tc>
          <w:tcPr>
            <w:tcW w:w="2207" w:type="dxa"/>
          </w:tcPr>
          <w:p w14:paraId="6DC00C5C" w14:textId="54358D24" w:rsidR="00CC6A1E" w:rsidRDefault="003B6771" w:rsidP="00037850">
            <w:pPr>
              <w:jc w:val="center"/>
            </w:pPr>
            <w:r>
              <w:t>A veces</w:t>
            </w:r>
          </w:p>
        </w:tc>
        <w:tc>
          <w:tcPr>
            <w:tcW w:w="2207" w:type="dxa"/>
          </w:tcPr>
          <w:p w14:paraId="36276A13" w14:textId="77777777" w:rsidR="004C5E5C" w:rsidRDefault="004C5E5C" w:rsidP="00037850">
            <w:pPr>
              <w:jc w:val="center"/>
              <w:rPr>
                <w:color w:val="000000"/>
              </w:rPr>
            </w:pPr>
            <w:r>
              <w:rPr>
                <w:color w:val="000000"/>
              </w:rPr>
              <w:t>165</w:t>
            </w:r>
          </w:p>
          <w:p w14:paraId="7BA70600" w14:textId="77777777" w:rsidR="00CC6A1E" w:rsidRDefault="00CC6A1E" w:rsidP="00037850">
            <w:pPr>
              <w:jc w:val="center"/>
            </w:pPr>
          </w:p>
        </w:tc>
        <w:tc>
          <w:tcPr>
            <w:tcW w:w="2207" w:type="dxa"/>
          </w:tcPr>
          <w:p w14:paraId="7937145D" w14:textId="77777777" w:rsidR="00037850" w:rsidRDefault="00037850" w:rsidP="00037850">
            <w:pPr>
              <w:jc w:val="center"/>
              <w:rPr>
                <w:color w:val="000000"/>
              </w:rPr>
            </w:pPr>
            <w:r>
              <w:rPr>
                <w:color w:val="000000"/>
              </w:rPr>
              <w:t>420</w:t>
            </w:r>
          </w:p>
          <w:p w14:paraId="519E3372" w14:textId="77777777" w:rsidR="00CC6A1E" w:rsidRDefault="00CC6A1E" w:rsidP="00037850">
            <w:pPr>
              <w:jc w:val="center"/>
            </w:pPr>
          </w:p>
        </w:tc>
      </w:tr>
      <w:tr w:rsidR="00CC6A1E" w14:paraId="0AE6991F" w14:textId="77777777" w:rsidTr="00CC6A1E">
        <w:tc>
          <w:tcPr>
            <w:tcW w:w="2207" w:type="dxa"/>
          </w:tcPr>
          <w:p w14:paraId="57330BEB" w14:textId="144E9487" w:rsidR="00CC6A1E" w:rsidRDefault="003B6771" w:rsidP="00037850">
            <w:pPr>
              <w:jc w:val="center"/>
            </w:pPr>
            <w:r>
              <w:t>4</w:t>
            </w:r>
          </w:p>
        </w:tc>
        <w:tc>
          <w:tcPr>
            <w:tcW w:w="2207" w:type="dxa"/>
          </w:tcPr>
          <w:p w14:paraId="5C5D1AB3" w14:textId="20D9B0C1" w:rsidR="00CC6A1E" w:rsidRDefault="003B6771" w:rsidP="00037850">
            <w:pPr>
              <w:jc w:val="center"/>
            </w:pPr>
            <w:r>
              <w:t>Casi siempre</w:t>
            </w:r>
          </w:p>
        </w:tc>
        <w:tc>
          <w:tcPr>
            <w:tcW w:w="2207" w:type="dxa"/>
          </w:tcPr>
          <w:p w14:paraId="7263268B" w14:textId="77777777" w:rsidR="004C5E5C" w:rsidRDefault="004C5E5C" w:rsidP="00037850">
            <w:pPr>
              <w:jc w:val="center"/>
              <w:rPr>
                <w:color w:val="000000"/>
              </w:rPr>
            </w:pPr>
            <w:r>
              <w:rPr>
                <w:color w:val="000000"/>
              </w:rPr>
              <w:t>120</w:t>
            </w:r>
          </w:p>
          <w:p w14:paraId="7AD6272E" w14:textId="77777777" w:rsidR="00CC6A1E" w:rsidRDefault="00CC6A1E" w:rsidP="00037850">
            <w:pPr>
              <w:jc w:val="center"/>
            </w:pPr>
          </w:p>
        </w:tc>
        <w:tc>
          <w:tcPr>
            <w:tcW w:w="2207" w:type="dxa"/>
          </w:tcPr>
          <w:p w14:paraId="0E9263CE" w14:textId="77777777" w:rsidR="00037850" w:rsidRDefault="00037850" w:rsidP="00037850">
            <w:pPr>
              <w:jc w:val="center"/>
              <w:rPr>
                <w:color w:val="000000"/>
              </w:rPr>
            </w:pPr>
            <w:r>
              <w:rPr>
                <w:color w:val="000000"/>
              </w:rPr>
              <w:t>540</w:t>
            </w:r>
          </w:p>
          <w:p w14:paraId="04AA0DF8" w14:textId="77777777" w:rsidR="00CC6A1E" w:rsidRDefault="00CC6A1E" w:rsidP="00037850">
            <w:pPr>
              <w:jc w:val="center"/>
            </w:pPr>
          </w:p>
        </w:tc>
      </w:tr>
      <w:tr w:rsidR="00CC6A1E" w14:paraId="523F34BA" w14:textId="77777777" w:rsidTr="00CC6A1E">
        <w:tc>
          <w:tcPr>
            <w:tcW w:w="2207" w:type="dxa"/>
          </w:tcPr>
          <w:p w14:paraId="4B8CEC50" w14:textId="25A4C9AC" w:rsidR="00CC6A1E" w:rsidRDefault="003B6771" w:rsidP="00037850">
            <w:pPr>
              <w:jc w:val="center"/>
            </w:pPr>
            <w:r>
              <w:t>5</w:t>
            </w:r>
          </w:p>
        </w:tc>
        <w:tc>
          <w:tcPr>
            <w:tcW w:w="2207" w:type="dxa"/>
          </w:tcPr>
          <w:p w14:paraId="78529FC9" w14:textId="730839CB" w:rsidR="00CC6A1E" w:rsidRDefault="003B6771" w:rsidP="00037850">
            <w:pPr>
              <w:jc w:val="center"/>
            </w:pPr>
            <w:r>
              <w:t>Siempre</w:t>
            </w:r>
          </w:p>
        </w:tc>
        <w:tc>
          <w:tcPr>
            <w:tcW w:w="2207" w:type="dxa"/>
          </w:tcPr>
          <w:p w14:paraId="5D0205F8" w14:textId="77777777" w:rsidR="004C5E5C" w:rsidRDefault="004C5E5C" w:rsidP="00037850">
            <w:pPr>
              <w:jc w:val="center"/>
              <w:rPr>
                <w:color w:val="000000"/>
              </w:rPr>
            </w:pPr>
            <w:r>
              <w:rPr>
                <w:color w:val="000000"/>
              </w:rPr>
              <w:t>76</w:t>
            </w:r>
          </w:p>
          <w:p w14:paraId="14C8E359" w14:textId="77777777" w:rsidR="00CC6A1E" w:rsidRDefault="00CC6A1E" w:rsidP="00037850">
            <w:pPr>
              <w:jc w:val="center"/>
            </w:pPr>
          </w:p>
        </w:tc>
        <w:tc>
          <w:tcPr>
            <w:tcW w:w="2207" w:type="dxa"/>
          </w:tcPr>
          <w:p w14:paraId="6B97F67D" w14:textId="77777777" w:rsidR="00037850" w:rsidRDefault="00037850" w:rsidP="00037850">
            <w:pPr>
              <w:jc w:val="center"/>
              <w:rPr>
                <w:color w:val="000000"/>
              </w:rPr>
            </w:pPr>
            <w:r>
              <w:rPr>
                <w:color w:val="000000"/>
              </w:rPr>
              <w:t>616</w:t>
            </w:r>
          </w:p>
          <w:p w14:paraId="79C69496" w14:textId="77777777" w:rsidR="00CC6A1E" w:rsidRDefault="00CC6A1E" w:rsidP="00037850">
            <w:pPr>
              <w:jc w:val="center"/>
            </w:pPr>
          </w:p>
        </w:tc>
      </w:tr>
      <w:tr w:rsidR="00CC6A1E" w14:paraId="3310A3FA" w14:textId="77777777" w:rsidTr="00CC6A1E">
        <w:tc>
          <w:tcPr>
            <w:tcW w:w="2207" w:type="dxa"/>
          </w:tcPr>
          <w:p w14:paraId="5DD6B5AF" w14:textId="28C3A83A" w:rsidR="00CC6A1E" w:rsidRDefault="003B6771" w:rsidP="00037850">
            <w:pPr>
              <w:jc w:val="center"/>
            </w:pPr>
            <w:r>
              <w:t>Total</w:t>
            </w:r>
          </w:p>
        </w:tc>
        <w:tc>
          <w:tcPr>
            <w:tcW w:w="2207" w:type="dxa"/>
          </w:tcPr>
          <w:p w14:paraId="1104ECEB" w14:textId="77777777" w:rsidR="00CC6A1E" w:rsidRDefault="00CC6A1E" w:rsidP="00037850">
            <w:pPr>
              <w:jc w:val="center"/>
            </w:pPr>
          </w:p>
        </w:tc>
        <w:tc>
          <w:tcPr>
            <w:tcW w:w="2207" w:type="dxa"/>
          </w:tcPr>
          <w:p w14:paraId="0501ADE5" w14:textId="3A74B8A8" w:rsidR="00CC6A1E" w:rsidRDefault="00DF0DCF" w:rsidP="00037850">
            <w:pPr>
              <w:jc w:val="center"/>
            </w:pPr>
            <w:r>
              <w:t>616</w:t>
            </w:r>
          </w:p>
        </w:tc>
        <w:tc>
          <w:tcPr>
            <w:tcW w:w="2207" w:type="dxa"/>
          </w:tcPr>
          <w:p w14:paraId="2C78D859" w14:textId="77777777" w:rsidR="00CC6A1E" w:rsidRDefault="00CC6A1E" w:rsidP="00037850">
            <w:pPr>
              <w:jc w:val="center"/>
            </w:pPr>
          </w:p>
        </w:tc>
      </w:tr>
    </w:tbl>
    <w:p w14:paraId="72DDBB10" w14:textId="77777777" w:rsidR="00CC6A1E" w:rsidRPr="00CC6A1E" w:rsidRDefault="00CC6A1E" w:rsidP="00CC6A1E"/>
    <w:p w14:paraId="563FD2AD" w14:textId="77777777" w:rsidR="00614382" w:rsidRPr="00614382" w:rsidRDefault="00663502" w:rsidP="00614382">
      <w:pPr>
        <w:spacing w:after="0" w:line="240" w:lineRule="auto"/>
        <w:rPr>
          <w:rFonts w:eastAsia="Times New Roman"/>
        </w:rPr>
      </w:pPr>
      <w:r>
        <w:rPr>
          <w:rFonts w:ascii="Times New Roman" w:eastAsia="Times New Roman" w:hAnsi="Times New Roman" w:cs="Times New Roman"/>
          <w:b/>
          <w:bCs/>
        </w:rPr>
        <w:t>Nota.</w:t>
      </w:r>
      <w:r>
        <w:rPr>
          <w:rFonts w:ascii="Times New Roman" w:eastAsia="Times New Roman" w:hAnsi="Times New Roman" w:cs="Times New Roman"/>
        </w:rPr>
        <w:t xml:space="preserve"> </w:t>
      </w:r>
      <w:r w:rsidR="00614382" w:rsidRPr="00990E6A">
        <w:rPr>
          <w:rFonts w:ascii="Times New Roman" w:eastAsia="Times New Roman" w:hAnsi="Times New Roman" w:cs="Times New Roman"/>
        </w:rPr>
        <w:t>La tabla presenta la distribución de frecuencias y frecuencias acumuladas obtenidas en la encuesta aplicada a estudiantes del programa de Ingeniería de Sistemas de la jornada diurna de la TEINCO. Elaboración propia.</w:t>
      </w:r>
    </w:p>
    <w:p w14:paraId="331A7FEC" w14:textId="760377D2" w:rsidR="003A1C79" w:rsidRDefault="003A1C79">
      <w:pPr>
        <w:rPr>
          <w:rFonts w:ascii="Times New Roman" w:eastAsia="Times New Roman" w:hAnsi="Times New Roman" w:cs="Times New Roman"/>
          <w:b/>
          <w:bCs/>
          <w:sz w:val="24"/>
          <w:szCs w:val="24"/>
        </w:rPr>
      </w:pPr>
    </w:p>
    <w:p w14:paraId="5AC0432F" w14:textId="77777777" w:rsidR="009015B7" w:rsidRDefault="007E5131">
      <w:pPr>
        <w:rPr>
          <w:rFonts w:ascii="Times New Roman" w:eastAsia="Times New Roman" w:hAnsi="Times New Roman" w:cs="Times New Roman"/>
          <w:b/>
          <w:bCs/>
        </w:rPr>
      </w:pPr>
      <w:r w:rsidRPr="007E5131">
        <w:rPr>
          <w:rFonts w:ascii="Times New Roman" w:eastAsia="Times New Roman" w:hAnsi="Times New Roman" w:cs="Times New Roman"/>
          <w:b/>
          <w:bCs/>
        </w:rPr>
        <w:t xml:space="preserve">Tabla B. </w:t>
      </w:r>
    </w:p>
    <w:p w14:paraId="331A7FED" w14:textId="44004E15" w:rsidR="003A1C79" w:rsidRPr="009015B7" w:rsidRDefault="007E5131">
      <w:pPr>
        <w:rPr>
          <w:rFonts w:ascii="Times New Roman" w:eastAsia="Times New Roman" w:hAnsi="Times New Roman" w:cs="Times New Roman"/>
          <w:i/>
          <w:iCs/>
        </w:rPr>
      </w:pPr>
      <w:r w:rsidRPr="009015B7">
        <w:rPr>
          <w:rFonts w:ascii="Times New Roman" w:eastAsia="Times New Roman" w:hAnsi="Times New Roman" w:cs="Times New Roman"/>
          <w:i/>
          <w:iCs/>
        </w:rPr>
        <w:t>Medidas estadísticas de los resultados obtenidos</w:t>
      </w:r>
    </w:p>
    <w:tbl>
      <w:tblPr>
        <w:tblStyle w:val="Tablaconcuadrcula"/>
        <w:tblW w:w="0" w:type="auto"/>
        <w:tblLook w:val="04A0" w:firstRow="1" w:lastRow="0" w:firstColumn="1" w:lastColumn="0" w:noHBand="0" w:noVBand="1"/>
      </w:tblPr>
      <w:tblGrid>
        <w:gridCol w:w="2942"/>
        <w:gridCol w:w="2943"/>
        <w:gridCol w:w="2943"/>
      </w:tblGrid>
      <w:tr w:rsidR="000953F5" w14:paraId="6D4D7EC7" w14:textId="77777777" w:rsidTr="000953F5">
        <w:tc>
          <w:tcPr>
            <w:tcW w:w="2942" w:type="dxa"/>
          </w:tcPr>
          <w:p w14:paraId="3B7F1D46" w14:textId="77777777" w:rsidR="000953F5" w:rsidRDefault="000953F5" w:rsidP="000953F5">
            <w:pPr>
              <w:rPr>
                <w:b/>
                <w:bCs/>
              </w:rPr>
            </w:pPr>
            <w:r>
              <w:rPr>
                <w:b/>
                <w:bCs/>
              </w:rPr>
              <w:t>Medida</w:t>
            </w:r>
          </w:p>
          <w:p w14:paraId="18CE51AA" w14:textId="77777777" w:rsidR="000953F5" w:rsidRDefault="000953F5">
            <w:pPr>
              <w:rPr>
                <w:rFonts w:ascii="Times New Roman" w:eastAsia="Times New Roman" w:hAnsi="Times New Roman" w:cs="Times New Roman"/>
                <w:b/>
                <w:bCs/>
              </w:rPr>
            </w:pPr>
          </w:p>
        </w:tc>
        <w:tc>
          <w:tcPr>
            <w:tcW w:w="2943" w:type="dxa"/>
          </w:tcPr>
          <w:p w14:paraId="6281A86A" w14:textId="77777777" w:rsidR="000953F5" w:rsidRDefault="000953F5" w:rsidP="000953F5">
            <w:pPr>
              <w:rPr>
                <w:b/>
                <w:bCs/>
              </w:rPr>
            </w:pPr>
            <w:r>
              <w:rPr>
                <w:b/>
                <w:bCs/>
              </w:rPr>
              <w:t>Valor</w:t>
            </w:r>
          </w:p>
          <w:p w14:paraId="3E1F9B0F" w14:textId="77777777" w:rsidR="000953F5" w:rsidRDefault="000953F5">
            <w:pPr>
              <w:rPr>
                <w:rFonts w:ascii="Times New Roman" w:eastAsia="Times New Roman" w:hAnsi="Times New Roman" w:cs="Times New Roman"/>
                <w:b/>
                <w:bCs/>
              </w:rPr>
            </w:pPr>
          </w:p>
        </w:tc>
        <w:tc>
          <w:tcPr>
            <w:tcW w:w="2943" w:type="dxa"/>
          </w:tcPr>
          <w:p w14:paraId="16B70E01" w14:textId="77777777" w:rsidR="005252B1" w:rsidRDefault="005252B1" w:rsidP="005252B1">
            <w:pPr>
              <w:rPr>
                <w:b/>
                <w:bCs/>
                <w:color w:val="000000"/>
              </w:rPr>
            </w:pPr>
            <w:r>
              <w:rPr>
                <w:b/>
                <w:bCs/>
                <w:color w:val="000000"/>
              </w:rPr>
              <w:t>Interpretación</w:t>
            </w:r>
          </w:p>
          <w:p w14:paraId="5D8C600B" w14:textId="77777777" w:rsidR="000953F5" w:rsidRDefault="000953F5">
            <w:pPr>
              <w:rPr>
                <w:rFonts w:ascii="Times New Roman" w:eastAsia="Times New Roman" w:hAnsi="Times New Roman" w:cs="Times New Roman"/>
                <w:b/>
                <w:bCs/>
              </w:rPr>
            </w:pPr>
          </w:p>
        </w:tc>
      </w:tr>
      <w:tr w:rsidR="000953F5" w14:paraId="139083B3" w14:textId="77777777" w:rsidTr="000953F5">
        <w:tc>
          <w:tcPr>
            <w:tcW w:w="2942" w:type="dxa"/>
          </w:tcPr>
          <w:p w14:paraId="354F7C8F" w14:textId="77777777" w:rsidR="005252B1" w:rsidRDefault="005252B1" w:rsidP="005252B1">
            <w:pPr>
              <w:rPr>
                <w:color w:val="000000"/>
              </w:rPr>
            </w:pPr>
            <w:r>
              <w:rPr>
                <w:color w:val="000000"/>
              </w:rPr>
              <w:t>Promedio</w:t>
            </w:r>
          </w:p>
          <w:p w14:paraId="51059100" w14:textId="77777777" w:rsidR="000953F5" w:rsidRDefault="000953F5">
            <w:pPr>
              <w:rPr>
                <w:rFonts w:ascii="Times New Roman" w:eastAsia="Times New Roman" w:hAnsi="Times New Roman" w:cs="Times New Roman"/>
                <w:b/>
                <w:bCs/>
              </w:rPr>
            </w:pPr>
          </w:p>
        </w:tc>
        <w:tc>
          <w:tcPr>
            <w:tcW w:w="2943" w:type="dxa"/>
          </w:tcPr>
          <w:p w14:paraId="74549E79" w14:textId="77777777" w:rsidR="00B661F7" w:rsidRDefault="00B661F7" w:rsidP="00B661F7">
            <w:pPr>
              <w:rPr>
                <w:color w:val="000000"/>
              </w:rPr>
            </w:pPr>
            <w:r>
              <w:rPr>
                <w:color w:val="000000"/>
              </w:rPr>
              <w:t>2,89</w:t>
            </w:r>
          </w:p>
          <w:p w14:paraId="5D989ED1" w14:textId="77777777" w:rsidR="000953F5" w:rsidRDefault="000953F5">
            <w:pPr>
              <w:rPr>
                <w:rFonts w:ascii="Times New Roman" w:eastAsia="Times New Roman" w:hAnsi="Times New Roman" w:cs="Times New Roman"/>
                <w:b/>
                <w:bCs/>
              </w:rPr>
            </w:pPr>
          </w:p>
        </w:tc>
        <w:tc>
          <w:tcPr>
            <w:tcW w:w="2943" w:type="dxa"/>
          </w:tcPr>
          <w:p w14:paraId="7278CCD7" w14:textId="77777777" w:rsidR="00B661F7" w:rsidRDefault="00B661F7" w:rsidP="00B661F7">
            <w:pPr>
              <w:rPr>
                <w:color w:val="000000"/>
              </w:rPr>
            </w:pPr>
            <w:r>
              <w:rPr>
                <w:color w:val="000000"/>
              </w:rPr>
              <w:t>Ansiedad moderada</w:t>
            </w:r>
          </w:p>
          <w:p w14:paraId="43118E65" w14:textId="77777777" w:rsidR="000953F5" w:rsidRDefault="000953F5">
            <w:pPr>
              <w:rPr>
                <w:rFonts w:ascii="Times New Roman" w:eastAsia="Times New Roman" w:hAnsi="Times New Roman" w:cs="Times New Roman"/>
                <w:b/>
                <w:bCs/>
              </w:rPr>
            </w:pPr>
          </w:p>
        </w:tc>
      </w:tr>
      <w:tr w:rsidR="000953F5" w14:paraId="78EA14AA" w14:textId="77777777" w:rsidTr="000953F5">
        <w:tc>
          <w:tcPr>
            <w:tcW w:w="2942" w:type="dxa"/>
          </w:tcPr>
          <w:p w14:paraId="24B34328" w14:textId="77777777" w:rsidR="005252B1" w:rsidRDefault="005252B1" w:rsidP="005252B1">
            <w:pPr>
              <w:rPr>
                <w:color w:val="000000"/>
              </w:rPr>
            </w:pPr>
            <w:r>
              <w:rPr>
                <w:color w:val="000000"/>
              </w:rPr>
              <w:lastRenderedPageBreak/>
              <w:t>Mediana</w:t>
            </w:r>
          </w:p>
          <w:p w14:paraId="2A1916B0" w14:textId="77777777" w:rsidR="000953F5" w:rsidRDefault="000953F5">
            <w:pPr>
              <w:rPr>
                <w:rFonts w:ascii="Times New Roman" w:eastAsia="Times New Roman" w:hAnsi="Times New Roman" w:cs="Times New Roman"/>
                <w:b/>
                <w:bCs/>
              </w:rPr>
            </w:pPr>
          </w:p>
        </w:tc>
        <w:tc>
          <w:tcPr>
            <w:tcW w:w="2943" w:type="dxa"/>
          </w:tcPr>
          <w:p w14:paraId="3AEB59A8" w14:textId="77777777" w:rsidR="00B661F7" w:rsidRDefault="00B661F7" w:rsidP="00B661F7">
            <w:pPr>
              <w:rPr>
                <w:color w:val="000000"/>
              </w:rPr>
            </w:pPr>
            <w:r>
              <w:rPr>
                <w:color w:val="000000"/>
              </w:rPr>
              <w:t>3</w:t>
            </w:r>
          </w:p>
          <w:p w14:paraId="1F881B4E" w14:textId="77777777" w:rsidR="000953F5" w:rsidRDefault="000953F5">
            <w:pPr>
              <w:rPr>
                <w:rFonts w:ascii="Times New Roman" w:eastAsia="Times New Roman" w:hAnsi="Times New Roman" w:cs="Times New Roman"/>
                <w:b/>
                <w:bCs/>
              </w:rPr>
            </w:pPr>
          </w:p>
        </w:tc>
        <w:tc>
          <w:tcPr>
            <w:tcW w:w="2943" w:type="dxa"/>
          </w:tcPr>
          <w:p w14:paraId="4B52CEC9" w14:textId="77777777" w:rsidR="00652046" w:rsidRDefault="00652046" w:rsidP="00652046">
            <w:pPr>
              <w:rPr>
                <w:color w:val="000000"/>
              </w:rPr>
            </w:pPr>
            <w:r>
              <w:rPr>
                <w:color w:val="000000"/>
              </w:rPr>
              <w:t>Predomina “Rara vez”</w:t>
            </w:r>
          </w:p>
          <w:p w14:paraId="438C501C" w14:textId="77777777" w:rsidR="000953F5" w:rsidRDefault="000953F5">
            <w:pPr>
              <w:rPr>
                <w:rFonts w:ascii="Times New Roman" w:eastAsia="Times New Roman" w:hAnsi="Times New Roman" w:cs="Times New Roman"/>
                <w:b/>
                <w:bCs/>
              </w:rPr>
            </w:pPr>
          </w:p>
        </w:tc>
      </w:tr>
      <w:tr w:rsidR="000953F5" w14:paraId="4907EFFC" w14:textId="77777777" w:rsidTr="000953F5">
        <w:tc>
          <w:tcPr>
            <w:tcW w:w="2942" w:type="dxa"/>
          </w:tcPr>
          <w:p w14:paraId="2FC50B75" w14:textId="77777777" w:rsidR="005252B1" w:rsidRDefault="005252B1" w:rsidP="005252B1">
            <w:pPr>
              <w:rPr>
                <w:color w:val="000000"/>
              </w:rPr>
            </w:pPr>
            <w:r>
              <w:rPr>
                <w:color w:val="000000"/>
              </w:rPr>
              <w:t>Moda</w:t>
            </w:r>
          </w:p>
          <w:p w14:paraId="25D83542" w14:textId="77777777" w:rsidR="005252B1" w:rsidRDefault="005252B1" w:rsidP="005252B1">
            <w:pPr>
              <w:rPr>
                <w:color w:val="000000"/>
              </w:rPr>
            </w:pPr>
            <w:r>
              <w:rPr>
                <w:color w:val="000000"/>
              </w:rPr>
              <w:t>Desviación estándar</w:t>
            </w:r>
          </w:p>
          <w:p w14:paraId="4727BD6F" w14:textId="77777777" w:rsidR="000953F5" w:rsidRDefault="000953F5">
            <w:pPr>
              <w:rPr>
                <w:rFonts w:ascii="Times New Roman" w:eastAsia="Times New Roman" w:hAnsi="Times New Roman" w:cs="Times New Roman"/>
                <w:b/>
                <w:bCs/>
              </w:rPr>
            </w:pPr>
          </w:p>
        </w:tc>
        <w:tc>
          <w:tcPr>
            <w:tcW w:w="2943" w:type="dxa"/>
          </w:tcPr>
          <w:p w14:paraId="16FAF7A9" w14:textId="77777777" w:rsidR="00B661F7" w:rsidRDefault="00B661F7" w:rsidP="00B661F7">
            <w:pPr>
              <w:rPr>
                <w:color w:val="000000"/>
              </w:rPr>
            </w:pPr>
            <w:r>
              <w:rPr>
                <w:color w:val="000000"/>
              </w:rPr>
              <w:t>2</w:t>
            </w:r>
          </w:p>
          <w:p w14:paraId="42ADF2CA" w14:textId="77777777" w:rsidR="00B661F7" w:rsidRDefault="00B661F7" w:rsidP="00B661F7">
            <w:pPr>
              <w:rPr>
                <w:color w:val="000000"/>
              </w:rPr>
            </w:pPr>
            <w:r>
              <w:rPr>
                <w:color w:val="000000"/>
              </w:rPr>
              <w:t>1,23</w:t>
            </w:r>
          </w:p>
          <w:p w14:paraId="5A9B38F1" w14:textId="77777777" w:rsidR="000953F5" w:rsidRDefault="000953F5">
            <w:pPr>
              <w:rPr>
                <w:rFonts w:ascii="Times New Roman" w:eastAsia="Times New Roman" w:hAnsi="Times New Roman" w:cs="Times New Roman"/>
                <w:b/>
                <w:bCs/>
              </w:rPr>
            </w:pPr>
          </w:p>
        </w:tc>
        <w:tc>
          <w:tcPr>
            <w:tcW w:w="2943" w:type="dxa"/>
          </w:tcPr>
          <w:p w14:paraId="29EF54E7" w14:textId="77777777" w:rsidR="00652046" w:rsidRDefault="00652046" w:rsidP="00652046">
            <w:pPr>
              <w:rPr>
                <w:color w:val="000000"/>
              </w:rPr>
            </w:pPr>
            <w:r>
              <w:rPr>
                <w:color w:val="000000"/>
              </w:rPr>
              <w:t>Tendencia hacia “A veces”</w:t>
            </w:r>
          </w:p>
          <w:p w14:paraId="09579853" w14:textId="77777777" w:rsidR="00652046" w:rsidRDefault="00652046" w:rsidP="00652046">
            <w:pPr>
              <w:rPr>
                <w:color w:val="000000"/>
              </w:rPr>
            </w:pPr>
            <w:r>
              <w:rPr>
                <w:color w:val="000000"/>
              </w:rPr>
              <w:t>Variabilidad moderada</w:t>
            </w:r>
          </w:p>
          <w:p w14:paraId="0FE46BCA" w14:textId="77777777" w:rsidR="000953F5" w:rsidRDefault="000953F5">
            <w:pPr>
              <w:rPr>
                <w:rFonts w:ascii="Times New Roman" w:eastAsia="Times New Roman" w:hAnsi="Times New Roman" w:cs="Times New Roman"/>
                <w:b/>
                <w:bCs/>
              </w:rPr>
            </w:pPr>
          </w:p>
        </w:tc>
      </w:tr>
    </w:tbl>
    <w:p w14:paraId="5A6E85E0" w14:textId="77777777" w:rsidR="007E5131" w:rsidRDefault="007E5131">
      <w:pPr>
        <w:rPr>
          <w:rFonts w:ascii="Times New Roman" w:eastAsia="Times New Roman" w:hAnsi="Times New Roman" w:cs="Times New Roman"/>
          <w:b/>
          <w:bCs/>
        </w:rPr>
      </w:pPr>
    </w:p>
    <w:p w14:paraId="746E95CE" w14:textId="77777777" w:rsidR="00990E6A" w:rsidRDefault="00614382" w:rsidP="00990E6A">
      <w:pPr>
        <w:spacing w:after="0"/>
        <w:jc w:val="both"/>
        <w:rPr>
          <w:rFonts w:ascii="Times New Roman" w:eastAsia="Times New Roman" w:hAnsi="Times New Roman" w:cs="Times New Roman"/>
        </w:rPr>
      </w:pPr>
      <w:r w:rsidRPr="00614382">
        <w:rPr>
          <w:rFonts w:ascii="Times New Roman" w:eastAsia="Times New Roman" w:hAnsi="Times New Roman" w:cs="Times New Roman"/>
          <w:b/>
          <w:bCs/>
        </w:rPr>
        <w:t>Nota</w:t>
      </w:r>
      <w:r>
        <w:rPr>
          <w:rFonts w:ascii="Times New Roman" w:eastAsia="Times New Roman" w:hAnsi="Times New Roman" w:cs="Times New Roman"/>
          <w:b/>
          <w:bCs/>
        </w:rPr>
        <w:t xml:space="preserve">. </w:t>
      </w:r>
      <w:r w:rsidR="00990E6A" w:rsidRPr="00990E6A">
        <w:rPr>
          <w:rFonts w:ascii="Times New Roman" w:eastAsia="Times New Roman" w:hAnsi="Times New Roman" w:cs="Times New Roman"/>
        </w:rPr>
        <w:t>La tabla muestra las principales medidas estadísticas calculadas a partir de los datos recolectados en la encuesta, permitiendo identificar una presencia moderada de ansiedad social en la población estudiantil. Elaboración propia.</w:t>
      </w:r>
    </w:p>
    <w:p w14:paraId="01D462FF" w14:textId="77777777" w:rsidR="00990E6A" w:rsidRDefault="00990E6A" w:rsidP="00990E6A">
      <w:pPr>
        <w:spacing w:after="0"/>
        <w:jc w:val="both"/>
        <w:rPr>
          <w:rFonts w:ascii="Times New Roman" w:eastAsia="Times New Roman" w:hAnsi="Times New Roman" w:cs="Times New Roman"/>
        </w:rPr>
      </w:pPr>
    </w:p>
    <w:p w14:paraId="0FD99D4C" w14:textId="77777777" w:rsidR="00CB5172" w:rsidRDefault="0060654B" w:rsidP="00990E6A">
      <w:pPr>
        <w:spacing w:after="0"/>
        <w:jc w:val="both"/>
        <w:rPr>
          <w:rFonts w:eastAsia="Times New Roman"/>
          <w:b/>
          <w:bCs/>
        </w:rPr>
      </w:pPr>
      <w:r w:rsidRPr="0060654B">
        <w:rPr>
          <w:rFonts w:eastAsia="Times New Roman"/>
          <w:b/>
          <w:bCs/>
        </w:rPr>
        <w:t xml:space="preserve">Figura C. </w:t>
      </w:r>
    </w:p>
    <w:p w14:paraId="6724AA29" w14:textId="5416F59E" w:rsidR="00990E6A" w:rsidRDefault="0060654B" w:rsidP="00990E6A">
      <w:pPr>
        <w:spacing w:after="0"/>
        <w:jc w:val="both"/>
        <w:rPr>
          <w:rFonts w:eastAsia="Times New Roman"/>
          <w:b/>
          <w:bCs/>
        </w:rPr>
      </w:pPr>
      <w:r w:rsidRPr="00CB5172">
        <w:rPr>
          <w:rFonts w:eastAsia="Times New Roman"/>
          <w:i/>
          <w:iCs/>
        </w:rPr>
        <w:t>Distribución general de respuestas</w:t>
      </w:r>
    </w:p>
    <w:p w14:paraId="0F15D8CA" w14:textId="0B83102C" w:rsidR="0060654B" w:rsidRDefault="004C49F2" w:rsidP="00990E6A">
      <w:pPr>
        <w:spacing w:after="0"/>
        <w:jc w:val="both"/>
        <w:rPr>
          <w:rFonts w:eastAsia="Times New Roman"/>
          <w:b/>
          <w:bCs/>
        </w:rPr>
      </w:pPr>
      <w:r w:rsidRPr="004C49F2">
        <w:rPr>
          <w:rFonts w:eastAsia="Times New Roman"/>
          <w:b/>
          <w:bCs/>
          <w:noProof/>
        </w:rPr>
        <w:drawing>
          <wp:inline distT="0" distB="0" distL="0" distR="0" wp14:anchorId="3E102700" wp14:editId="542848D6">
            <wp:extent cx="5612130" cy="3205480"/>
            <wp:effectExtent l="0" t="0" r="7620" b="0"/>
            <wp:docPr id="1342717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17969" name=""/>
                    <pic:cNvPicPr/>
                  </pic:nvPicPr>
                  <pic:blipFill>
                    <a:blip r:embed="rId10"/>
                    <a:stretch>
                      <a:fillRect/>
                    </a:stretch>
                  </pic:blipFill>
                  <pic:spPr>
                    <a:xfrm>
                      <a:off x="0" y="0"/>
                      <a:ext cx="5612130" cy="3205480"/>
                    </a:xfrm>
                    <a:prstGeom prst="rect">
                      <a:avLst/>
                    </a:prstGeom>
                  </pic:spPr>
                </pic:pic>
              </a:graphicData>
            </a:graphic>
          </wp:inline>
        </w:drawing>
      </w:r>
    </w:p>
    <w:p w14:paraId="3229DE3F" w14:textId="77777777" w:rsidR="004C49F2" w:rsidRDefault="004C49F2" w:rsidP="00990E6A">
      <w:pPr>
        <w:spacing w:after="0"/>
        <w:jc w:val="both"/>
        <w:rPr>
          <w:rFonts w:eastAsia="Times New Roman"/>
          <w:b/>
          <w:bCs/>
        </w:rPr>
      </w:pPr>
    </w:p>
    <w:p w14:paraId="2B14CE82" w14:textId="615651B4" w:rsidR="004C49F2" w:rsidRDefault="004C49F2" w:rsidP="00990E6A">
      <w:pPr>
        <w:spacing w:after="0"/>
        <w:jc w:val="both"/>
        <w:rPr>
          <w:rFonts w:ascii="Times New Roman" w:eastAsia="Times New Roman" w:hAnsi="Times New Roman" w:cs="Times New Roman"/>
        </w:rPr>
      </w:pPr>
      <w:r>
        <w:rPr>
          <w:rFonts w:eastAsia="Times New Roman"/>
          <w:b/>
          <w:bCs/>
        </w:rPr>
        <w:t xml:space="preserve">Nota. </w:t>
      </w:r>
      <w:r w:rsidR="00E43D2F" w:rsidRPr="00E43D2F">
        <w:rPr>
          <w:rFonts w:ascii="Times New Roman" w:eastAsia="Times New Roman" w:hAnsi="Times New Roman" w:cs="Times New Roman"/>
        </w:rPr>
        <w:t>La gráfica de barras representa la distribución general de las respuestas obtenidas en la encuesta aplicada a los estudiantes. Se observa que las respuestas “Rara vez” y “A veces” fueron las más frecuentes dentro del estudio. Elaboración propia.</w:t>
      </w:r>
    </w:p>
    <w:p w14:paraId="17F755C4" w14:textId="77777777" w:rsidR="00AE2426" w:rsidRPr="00990E6A" w:rsidRDefault="00AE2426" w:rsidP="00990E6A">
      <w:pPr>
        <w:spacing w:after="0"/>
        <w:jc w:val="both"/>
        <w:rPr>
          <w:rFonts w:eastAsia="Times New Roman"/>
          <w:b/>
          <w:bCs/>
        </w:rPr>
      </w:pPr>
    </w:p>
    <w:p w14:paraId="331A7FEE" w14:textId="5175F03A" w:rsidR="003A1C79" w:rsidRDefault="003A1C79">
      <w:pPr>
        <w:spacing w:after="0"/>
        <w:jc w:val="both"/>
        <w:rPr>
          <w:rFonts w:ascii="Times New Roman" w:eastAsia="Times New Roman" w:hAnsi="Times New Roman" w:cs="Times New Roman"/>
          <w:b/>
          <w:bCs/>
        </w:rPr>
      </w:pPr>
    </w:p>
    <w:p w14:paraId="1429606B" w14:textId="77777777" w:rsidR="002673D5" w:rsidRDefault="002673D5">
      <w:pPr>
        <w:spacing w:after="0"/>
        <w:jc w:val="both"/>
        <w:rPr>
          <w:rFonts w:ascii="Times New Roman" w:eastAsia="Times New Roman" w:hAnsi="Times New Roman" w:cs="Times New Roman"/>
          <w:b/>
          <w:bCs/>
        </w:rPr>
      </w:pPr>
    </w:p>
    <w:p w14:paraId="39E2C797" w14:textId="77777777" w:rsidR="002673D5" w:rsidRDefault="002673D5">
      <w:pPr>
        <w:spacing w:after="0"/>
        <w:jc w:val="both"/>
        <w:rPr>
          <w:rFonts w:ascii="Times New Roman" w:eastAsia="Times New Roman" w:hAnsi="Times New Roman" w:cs="Times New Roman"/>
          <w:b/>
          <w:bCs/>
        </w:rPr>
      </w:pPr>
    </w:p>
    <w:p w14:paraId="1242E4CF" w14:textId="77777777" w:rsidR="002673D5" w:rsidRDefault="002673D5">
      <w:pPr>
        <w:spacing w:after="0"/>
        <w:jc w:val="both"/>
        <w:rPr>
          <w:rFonts w:ascii="Times New Roman" w:eastAsia="Times New Roman" w:hAnsi="Times New Roman" w:cs="Times New Roman"/>
          <w:b/>
          <w:bCs/>
        </w:rPr>
      </w:pPr>
    </w:p>
    <w:p w14:paraId="4B29266B" w14:textId="77777777" w:rsidR="002673D5" w:rsidRDefault="002673D5">
      <w:pPr>
        <w:spacing w:after="0"/>
        <w:jc w:val="both"/>
        <w:rPr>
          <w:rFonts w:ascii="Times New Roman" w:eastAsia="Times New Roman" w:hAnsi="Times New Roman" w:cs="Times New Roman"/>
          <w:b/>
          <w:bCs/>
        </w:rPr>
      </w:pPr>
    </w:p>
    <w:p w14:paraId="7BD15052" w14:textId="77777777" w:rsidR="002673D5" w:rsidRDefault="002673D5">
      <w:pPr>
        <w:spacing w:after="0"/>
        <w:jc w:val="both"/>
        <w:rPr>
          <w:rFonts w:ascii="Times New Roman" w:eastAsia="Times New Roman" w:hAnsi="Times New Roman" w:cs="Times New Roman"/>
          <w:b/>
          <w:bCs/>
        </w:rPr>
      </w:pPr>
    </w:p>
    <w:p w14:paraId="241331D9" w14:textId="77777777" w:rsidR="002673D5" w:rsidRDefault="002673D5">
      <w:pPr>
        <w:spacing w:after="0"/>
        <w:jc w:val="both"/>
        <w:rPr>
          <w:rFonts w:ascii="Times New Roman" w:eastAsia="Times New Roman" w:hAnsi="Times New Roman" w:cs="Times New Roman"/>
          <w:b/>
          <w:bCs/>
        </w:rPr>
      </w:pPr>
    </w:p>
    <w:p w14:paraId="43195F90" w14:textId="77777777" w:rsidR="002673D5" w:rsidRDefault="002673D5">
      <w:pPr>
        <w:spacing w:after="0"/>
        <w:jc w:val="both"/>
        <w:rPr>
          <w:rFonts w:ascii="Times New Roman" w:eastAsia="Times New Roman" w:hAnsi="Times New Roman" w:cs="Times New Roman"/>
          <w:b/>
          <w:bCs/>
        </w:rPr>
      </w:pPr>
    </w:p>
    <w:p w14:paraId="5DCC18C7" w14:textId="77777777" w:rsidR="002673D5" w:rsidRDefault="002673D5">
      <w:pPr>
        <w:spacing w:after="0"/>
        <w:jc w:val="both"/>
        <w:rPr>
          <w:rFonts w:ascii="Times New Roman" w:eastAsia="Times New Roman" w:hAnsi="Times New Roman" w:cs="Times New Roman"/>
          <w:b/>
          <w:bCs/>
        </w:rPr>
      </w:pPr>
    </w:p>
    <w:p w14:paraId="0D83B653" w14:textId="77777777" w:rsidR="002673D5" w:rsidRDefault="002673D5">
      <w:pPr>
        <w:spacing w:after="0"/>
        <w:jc w:val="both"/>
        <w:rPr>
          <w:rFonts w:ascii="Times New Roman" w:eastAsia="Times New Roman" w:hAnsi="Times New Roman" w:cs="Times New Roman"/>
          <w:b/>
          <w:bCs/>
        </w:rPr>
      </w:pPr>
    </w:p>
    <w:p w14:paraId="5251CE62" w14:textId="77777777" w:rsidR="002673D5" w:rsidRDefault="002673D5">
      <w:pPr>
        <w:spacing w:after="0"/>
        <w:jc w:val="both"/>
        <w:rPr>
          <w:rFonts w:ascii="Times New Roman" w:eastAsia="Times New Roman" w:hAnsi="Times New Roman" w:cs="Times New Roman"/>
          <w:b/>
          <w:bCs/>
        </w:rPr>
      </w:pPr>
    </w:p>
    <w:p w14:paraId="45BF2CF6" w14:textId="77777777" w:rsidR="002673D5" w:rsidRDefault="002673D5">
      <w:pPr>
        <w:spacing w:after="0"/>
        <w:jc w:val="both"/>
        <w:rPr>
          <w:rFonts w:ascii="Times New Roman" w:eastAsia="Times New Roman" w:hAnsi="Times New Roman" w:cs="Times New Roman"/>
          <w:b/>
          <w:bCs/>
        </w:rPr>
      </w:pPr>
    </w:p>
    <w:p w14:paraId="185C847F" w14:textId="77777777" w:rsidR="002673D5" w:rsidRDefault="002673D5">
      <w:pPr>
        <w:spacing w:after="0"/>
        <w:jc w:val="both"/>
        <w:rPr>
          <w:rFonts w:ascii="Times New Roman" w:eastAsia="Times New Roman" w:hAnsi="Times New Roman" w:cs="Times New Roman"/>
          <w:b/>
          <w:bCs/>
        </w:rPr>
      </w:pPr>
    </w:p>
    <w:p w14:paraId="18424C27" w14:textId="77777777" w:rsidR="002673D5" w:rsidRDefault="002673D5">
      <w:pPr>
        <w:spacing w:after="0"/>
        <w:jc w:val="both"/>
        <w:rPr>
          <w:rFonts w:ascii="Times New Roman" w:eastAsia="Times New Roman" w:hAnsi="Times New Roman" w:cs="Times New Roman"/>
          <w:b/>
          <w:bCs/>
        </w:rPr>
      </w:pPr>
    </w:p>
    <w:p w14:paraId="29559A18" w14:textId="77777777" w:rsidR="009015B7" w:rsidRDefault="00AE2426">
      <w:pPr>
        <w:spacing w:after="0"/>
        <w:jc w:val="both"/>
        <w:rPr>
          <w:rFonts w:ascii="Times New Roman" w:eastAsia="Times New Roman" w:hAnsi="Times New Roman" w:cs="Times New Roman"/>
          <w:b/>
          <w:bCs/>
        </w:rPr>
      </w:pPr>
      <w:r w:rsidRPr="00AE2426">
        <w:rPr>
          <w:rFonts w:ascii="Times New Roman" w:eastAsia="Times New Roman" w:hAnsi="Times New Roman" w:cs="Times New Roman"/>
          <w:b/>
          <w:bCs/>
        </w:rPr>
        <w:t xml:space="preserve">Figura D. </w:t>
      </w:r>
    </w:p>
    <w:p w14:paraId="40440C8C" w14:textId="5E381A4B" w:rsidR="00E43D2F" w:rsidRPr="009015B7" w:rsidRDefault="00AE2426">
      <w:pPr>
        <w:spacing w:after="0"/>
        <w:jc w:val="both"/>
        <w:rPr>
          <w:rFonts w:ascii="Times New Roman" w:eastAsia="Times New Roman" w:hAnsi="Times New Roman" w:cs="Times New Roman"/>
          <w:i/>
          <w:iCs/>
        </w:rPr>
      </w:pPr>
      <w:r w:rsidRPr="009015B7">
        <w:rPr>
          <w:rFonts w:ascii="Times New Roman" w:eastAsia="Times New Roman" w:hAnsi="Times New Roman" w:cs="Times New Roman"/>
          <w:i/>
          <w:iCs/>
        </w:rPr>
        <w:t>Porcentaje de respuestas obtenidas</w:t>
      </w:r>
    </w:p>
    <w:p w14:paraId="4FA74087" w14:textId="0E8AE8A3" w:rsidR="000D3AF0" w:rsidRDefault="000D3AF0">
      <w:pPr>
        <w:spacing w:after="0"/>
        <w:jc w:val="both"/>
        <w:rPr>
          <w:rFonts w:ascii="Times New Roman" w:eastAsia="Times New Roman" w:hAnsi="Times New Roman" w:cs="Times New Roman"/>
          <w:b/>
          <w:bCs/>
        </w:rPr>
      </w:pPr>
      <w:r w:rsidRPr="000D3AF0">
        <w:rPr>
          <w:rFonts w:ascii="Times New Roman" w:eastAsia="Times New Roman" w:hAnsi="Times New Roman" w:cs="Times New Roman"/>
          <w:b/>
          <w:bCs/>
          <w:noProof/>
        </w:rPr>
        <w:drawing>
          <wp:inline distT="0" distB="0" distL="0" distR="0" wp14:anchorId="020B5E48" wp14:editId="1D3E140E">
            <wp:extent cx="5612130" cy="3004185"/>
            <wp:effectExtent l="0" t="0" r="7620" b="5715"/>
            <wp:docPr id="771171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71711" name=""/>
                    <pic:cNvPicPr/>
                  </pic:nvPicPr>
                  <pic:blipFill>
                    <a:blip r:embed="rId11"/>
                    <a:stretch>
                      <a:fillRect/>
                    </a:stretch>
                  </pic:blipFill>
                  <pic:spPr>
                    <a:xfrm>
                      <a:off x="0" y="0"/>
                      <a:ext cx="5612130" cy="3004185"/>
                    </a:xfrm>
                    <a:prstGeom prst="rect">
                      <a:avLst/>
                    </a:prstGeom>
                  </pic:spPr>
                </pic:pic>
              </a:graphicData>
            </a:graphic>
          </wp:inline>
        </w:drawing>
      </w:r>
    </w:p>
    <w:p w14:paraId="5CA4A3EF" w14:textId="77777777" w:rsidR="000D3AF0" w:rsidRDefault="000D3AF0">
      <w:pPr>
        <w:spacing w:after="0"/>
        <w:jc w:val="both"/>
        <w:rPr>
          <w:rFonts w:ascii="Times New Roman" w:eastAsia="Times New Roman" w:hAnsi="Times New Roman" w:cs="Times New Roman"/>
          <w:b/>
          <w:bCs/>
        </w:rPr>
      </w:pPr>
    </w:p>
    <w:p w14:paraId="1E122CC2" w14:textId="6A80A033" w:rsidR="000D3AF0" w:rsidRDefault="000D3AF0">
      <w:pPr>
        <w:spacing w:after="0"/>
        <w:jc w:val="both"/>
        <w:rPr>
          <w:rFonts w:ascii="Times New Roman" w:eastAsia="Times New Roman" w:hAnsi="Times New Roman" w:cs="Times New Roman"/>
        </w:rPr>
      </w:pPr>
      <w:r>
        <w:rPr>
          <w:rFonts w:ascii="Times New Roman" w:eastAsia="Times New Roman" w:hAnsi="Times New Roman" w:cs="Times New Roman"/>
          <w:b/>
          <w:bCs/>
        </w:rPr>
        <w:t xml:space="preserve">Nota. </w:t>
      </w:r>
      <w:r w:rsidRPr="000D3AF0">
        <w:rPr>
          <w:rFonts w:ascii="Times New Roman" w:eastAsia="Times New Roman" w:hAnsi="Times New Roman" w:cs="Times New Roman"/>
        </w:rPr>
        <w:t>La gráfica circular muestra la proporción correspondiente a cada opción de respuesta obtenida en la encuesta, facilitando la interpretación visual de los niveles de ansiedad social presentes en la población estudiantil. Elaboración propia.</w:t>
      </w:r>
    </w:p>
    <w:p w14:paraId="6E0C5253" w14:textId="77777777" w:rsidR="009015B7" w:rsidRDefault="009015B7">
      <w:pPr>
        <w:spacing w:after="0"/>
        <w:jc w:val="both"/>
        <w:rPr>
          <w:rFonts w:ascii="Times New Roman" w:eastAsia="Times New Roman" w:hAnsi="Times New Roman" w:cs="Times New Roman"/>
        </w:rPr>
      </w:pPr>
    </w:p>
    <w:p w14:paraId="67B00C7E" w14:textId="77777777" w:rsidR="009015B7" w:rsidRDefault="009015B7">
      <w:pPr>
        <w:spacing w:after="0"/>
        <w:jc w:val="both"/>
        <w:rPr>
          <w:rFonts w:ascii="Times New Roman" w:eastAsia="Times New Roman" w:hAnsi="Times New Roman" w:cs="Times New Roman"/>
        </w:rPr>
      </w:pPr>
    </w:p>
    <w:p w14:paraId="06AA185A" w14:textId="77777777" w:rsidR="009015B7" w:rsidRDefault="009015B7">
      <w:pPr>
        <w:spacing w:after="0"/>
        <w:jc w:val="both"/>
        <w:rPr>
          <w:rFonts w:ascii="Times New Roman" w:eastAsia="Times New Roman" w:hAnsi="Times New Roman" w:cs="Times New Roman"/>
        </w:rPr>
      </w:pPr>
    </w:p>
    <w:p w14:paraId="0C2726BD" w14:textId="77777777" w:rsidR="009015B7" w:rsidRDefault="009015B7">
      <w:pPr>
        <w:spacing w:after="0"/>
        <w:jc w:val="both"/>
        <w:rPr>
          <w:rFonts w:ascii="Times New Roman" w:eastAsia="Times New Roman" w:hAnsi="Times New Roman" w:cs="Times New Roman"/>
        </w:rPr>
      </w:pPr>
    </w:p>
    <w:p w14:paraId="5E851368" w14:textId="77777777" w:rsidR="009015B7" w:rsidRDefault="009015B7">
      <w:pPr>
        <w:spacing w:after="0"/>
        <w:jc w:val="both"/>
        <w:rPr>
          <w:rFonts w:ascii="Times New Roman" w:eastAsia="Times New Roman" w:hAnsi="Times New Roman" w:cs="Times New Roman"/>
        </w:rPr>
      </w:pPr>
    </w:p>
    <w:p w14:paraId="52E29BFD" w14:textId="77777777" w:rsidR="009015B7" w:rsidRDefault="009015B7">
      <w:pPr>
        <w:spacing w:after="0"/>
        <w:jc w:val="both"/>
        <w:rPr>
          <w:rFonts w:ascii="Times New Roman" w:eastAsia="Times New Roman" w:hAnsi="Times New Roman" w:cs="Times New Roman"/>
        </w:rPr>
      </w:pPr>
    </w:p>
    <w:p w14:paraId="0C31B28E" w14:textId="77777777" w:rsidR="009015B7" w:rsidRDefault="009015B7">
      <w:pPr>
        <w:spacing w:after="0"/>
        <w:jc w:val="both"/>
        <w:rPr>
          <w:rFonts w:ascii="Times New Roman" w:eastAsia="Times New Roman" w:hAnsi="Times New Roman" w:cs="Times New Roman"/>
        </w:rPr>
      </w:pPr>
    </w:p>
    <w:p w14:paraId="10FEA0AC" w14:textId="77777777" w:rsidR="009015B7" w:rsidRDefault="009015B7">
      <w:pPr>
        <w:spacing w:after="0"/>
        <w:jc w:val="both"/>
        <w:rPr>
          <w:rFonts w:ascii="Times New Roman" w:eastAsia="Times New Roman" w:hAnsi="Times New Roman" w:cs="Times New Roman"/>
        </w:rPr>
      </w:pPr>
    </w:p>
    <w:p w14:paraId="629D5EFE" w14:textId="77777777" w:rsidR="009015B7" w:rsidRDefault="009015B7">
      <w:pPr>
        <w:spacing w:after="0"/>
        <w:jc w:val="both"/>
        <w:rPr>
          <w:rFonts w:ascii="Times New Roman" w:eastAsia="Times New Roman" w:hAnsi="Times New Roman" w:cs="Times New Roman"/>
        </w:rPr>
      </w:pPr>
    </w:p>
    <w:p w14:paraId="4DD8A550" w14:textId="77777777" w:rsidR="009015B7" w:rsidRDefault="009015B7">
      <w:pPr>
        <w:spacing w:after="0"/>
        <w:jc w:val="both"/>
        <w:rPr>
          <w:rFonts w:ascii="Times New Roman" w:eastAsia="Times New Roman" w:hAnsi="Times New Roman" w:cs="Times New Roman"/>
        </w:rPr>
      </w:pPr>
    </w:p>
    <w:p w14:paraId="4F315719" w14:textId="77777777" w:rsidR="009015B7" w:rsidRDefault="009015B7">
      <w:pPr>
        <w:spacing w:after="0"/>
        <w:jc w:val="both"/>
        <w:rPr>
          <w:rFonts w:ascii="Times New Roman" w:eastAsia="Times New Roman" w:hAnsi="Times New Roman" w:cs="Times New Roman"/>
        </w:rPr>
      </w:pPr>
    </w:p>
    <w:p w14:paraId="4C99412D" w14:textId="77777777" w:rsidR="002673D5" w:rsidRDefault="002673D5">
      <w:pPr>
        <w:spacing w:after="0"/>
        <w:jc w:val="both"/>
        <w:rPr>
          <w:rFonts w:ascii="Times New Roman" w:eastAsia="Times New Roman" w:hAnsi="Times New Roman" w:cs="Times New Roman"/>
        </w:rPr>
      </w:pPr>
    </w:p>
    <w:p w14:paraId="0317C660" w14:textId="77777777" w:rsidR="002673D5" w:rsidRDefault="002673D5">
      <w:pPr>
        <w:spacing w:after="0"/>
        <w:jc w:val="both"/>
        <w:rPr>
          <w:rFonts w:ascii="Times New Roman" w:eastAsia="Times New Roman" w:hAnsi="Times New Roman" w:cs="Times New Roman"/>
        </w:rPr>
      </w:pPr>
    </w:p>
    <w:p w14:paraId="2FD3EDF0" w14:textId="77777777" w:rsidR="002673D5" w:rsidRDefault="002673D5">
      <w:pPr>
        <w:spacing w:after="0"/>
        <w:jc w:val="both"/>
        <w:rPr>
          <w:rFonts w:ascii="Times New Roman" w:eastAsia="Times New Roman" w:hAnsi="Times New Roman" w:cs="Times New Roman"/>
        </w:rPr>
      </w:pPr>
    </w:p>
    <w:p w14:paraId="0EF799B2" w14:textId="77777777" w:rsidR="002673D5" w:rsidRDefault="002673D5">
      <w:pPr>
        <w:spacing w:after="0"/>
        <w:jc w:val="both"/>
        <w:rPr>
          <w:rFonts w:ascii="Times New Roman" w:eastAsia="Times New Roman" w:hAnsi="Times New Roman" w:cs="Times New Roman"/>
        </w:rPr>
      </w:pPr>
    </w:p>
    <w:p w14:paraId="04DC6DAB" w14:textId="77777777" w:rsidR="002673D5" w:rsidRDefault="002673D5">
      <w:pPr>
        <w:spacing w:after="0"/>
        <w:jc w:val="both"/>
        <w:rPr>
          <w:rFonts w:ascii="Times New Roman" w:eastAsia="Times New Roman" w:hAnsi="Times New Roman" w:cs="Times New Roman"/>
        </w:rPr>
      </w:pPr>
    </w:p>
    <w:p w14:paraId="06AD951F" w14:textId="77777777" w:rsidR="002673D5" w:rsidRDefault="002673D5">
      <w:pPr>
        <w:spacing w:after="0"/>
        <w:jc w:val="both"/>
        <w:rPr>
          <w:rFonts w:ascii="Times New Roman" w:eastAsia="Times New Roman" w:hAnsi="Times New Roman" w:cs="Times New Roman"/>
        </w:rPr>
      </w:pPr>
    </w:p>
    <w:p w14:paraId="6B411096" w14:textId="77777777" w:rsidR="009015B7" w:rsidRDefault="009015B7">
      <w:pPr>
        <w:spacing w:after="0"/>
        <w:jc w:val="both"/>
        <w:rPr>
          <w:rFonts w:ascii="Times New Roman" w:eastAsia="Times New Roman" w:hAnsi="Times New Roman" w:cs="Times New Roman"/>
        </w:rPr>
      </w:pPr>
    </w:p>
    <w:p w14:paraId="652FB87B" w14:textId="77777777" w:rsidR="009015B7" w:rsidRPr="00614382" w:rsidRDefault="009015B7">
      <w:pPr>
        <w:spacing w:after="0"/>
        <w:jc w:val="both"/>
        <w:rPr>
          <w:rFonts w:ascii="Times New Roman" w:eastAsia="Times New Roman" w:hAnsi="Times New Roman" w:cs="Times New Roman"/>
          <w:b/>
          <w:bCs/>
        </w:rPr>
      </w:pPr>
    </w:p>
    <w:p w14:paraId="331A7FEF" w14:textId="77777777" w:rsidR="003A1C79" w:rsidRPr="002673D5" w:rsidRDefault="00336CB9" w:rsidP="002673D5">
      <w:pPr>
        <w:pStyle w:val="Ttulo1"/>
        <w:rPr>
          <w:rFonts w:ascii="Times New Roman" w:hAnsi="Times New Roman" w:cs="Times New Roman"/>
          <w:sz w:val="24"/>
          <w:szCs w:val="24"/>
        </w:rPr>
      </w:pPr>
      <w:bookmarkStart w:id="28" w:name="_Toc239354792"/>
      <w:r w:rsidRPr="002673D5">
        <w:rPr>
          <w:rFonts w:ascii="Times New Roman" w:hAnsi="Times New Roman" w:cs="Times New Roman"/>
          <w:sz w:val="24"/>
          <w:szCs w:val="24"/>
        </w:rPr>
        <w:t>Referencias Bibliográficas</w:t>
      </w:r>
      <w:bookmarkEnd w:id="28"/>
    </w:p>
    <w:p w14:paraId="331A7FF0" w14:textId="77777777" w:rsidR="003A1C79" w:rsidRDefault="003A1C79">
      <w:pPr>
        <w:spacing w:after="0"/>
        <w:jc w:val="both"/>
        <w:rPr>
          <w:b/>
          <w:bCs/>
        </w:rPr>
      </w:pPr>
    </w:p>
    <w:p w14:paraId="331A7FF1" w14:textId="77777777" w:rsidR="003A1C79" w:rsidRDefault="00336CB9">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American Psychological Association. (2022). </w:t>
      </w:r>
      <w:r>
        <w:rPr>
          <w:rFonts w:ascii="Times New Roman" w:eastAsia="Times New Roman" w:hAnsi="Times New Roman" w:cs="Times New Roman"/>
          <w:i/>
          <w:iCs/>
          <w:sz w:val="24"/>
          <w:szCs w:val="24"/>
        </w:rPr>
        <w:t>Anxiety</w:t>
      </w:r>
      <w:r>
        <w:rPr>
          <w:rFonts w:ascii="Times New Roman" w:eastAsia="Times New Roman" w:hAnsi="Times New Roman" w:cs="Times New Roman"/>
          <w:sz w:val="24"/>
          <w:szCs w:val="24"/>
        </w:rPr>
        <w:t>. American Psychological Association.</w:t>
      </w:r>
    </w:p>
    <w:p w14:paraId="331A7FF2"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Bernal, C. A. (2016). </w:t>
      </w:r>
      <w:r>
        <w:rPr>
          <w:rFonts w:ascii="Times New Roman" w:eastAsia="Times New Roman" w:hAnsi="Times New Roman" w:cs="Times New Roman"/>
          <w:i/>
          <w:iCs/>
          <w:sz w:val="24"/>
          <w:szCs w:val="24"/>
        </w:rPr>
        <w:t>Metodología de la investigación</w:t>
      </w:r>
      <w:r>
        <w:rPr>
          <w:rFonts w:ascii="Times New Roman" w:eastAsia="Times New Roman" w:hAnsi="Times New Roman" w:cs="Times New Roman"/>
          <w:sz w:val="24"/>
          <w:szCs w:val="24"/>
        </w:rPr>
        <w:t xml:space="preserve"> (4.ª ed.). Pearson Educación.</w:t>
      </w:r>
    </w:p>
    <w:p w14:paraId="331A7FF3"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Buriticá, J., Gómez, L., &amp; Herrera, M. (2024). Ansiedad social en estudiantes universitarios: Impacto en el rendimiento académico y relaciones interpersonales. </w:t>
      </w:r>
      <w:r>
        <w:rPr>
          <w:rFonts w:ascii="Times New Roman" w:eastAsia="Times New Roman" w:hAnsi="Times New Roman" w:cs="Times New Roman"/>
          <w:i/>
          <w:iCs/>
          <w:sz w:val="24"/>
          <w:szCs w:val="24"/>
        </w:rPr>
        <w:t>Revista Latinoamericana de Psicología, 56</w:t>
      </w:r>
      <w:r>
        <w:rPr>
          <w:rFonts w:ascii="Times New Roman" w:eastAsia="Times New Roman" w:hAnsi="Times New Roman" w:cs="Times New Roman"/>
          <w:sz w:val="24"/>
          <w:szCs w:val="24"/>
        </w:rPr>
        <w:t>(1), 1–12.</w:t>
      </w:r>
    </w:p>
    <w:p w14:paraId="331A7FF4"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Cardona-Arias, J. A., et al. (2015). </w:t>
      </w:r>
      <w:r>
        <w:rPr>
          <w:rFonts w:ascii="Times New Roman" w:eastAsia="Times New Roman" w:hAnsi="Times New Roman" w:cs="Times New Roman"/>
          <w:i/>
          <w:iCs/>
          <w:sz w:val="24"/>
          <w:szCs w:val="24"/>
        </w:rPr>
        <w:t>Prevalencia de ansiedad en estudiantes universitarios</w:t>
      </w:r>
      <w:r>
        <w:rPr>
          <w:rFonts w:ascii="Times New Roman" w:eastAsia="Times New Roman" w:hAnsi="Times New Roman" w:cs="Times New Roman"/>
          <w:sz w:val="24"/>
          <w:szCs w:val="24"/>
        </w:rPr>
        <w:t>. Revista de Salud Pública.</w:t>
      </w:r>
    </w:p>
    <w:p w14:paraId="331A7FF5"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Castro, M., et al. (2024). </w:t>
      </w:r>
      <w:r>
        <w:rPr>
          <w:rFonts w:ascii="Times New Roman" w:eastAsia="Times New Roman" w:hAnsi="Times New Roman" w:cs="Times New Roman"/>
          <w:i/>
          <w:iCs/>
          <w:sz w:val="24"/>
          <w:szCs w:val="24"/>
        </w:rPr>
        <w:t>Regulación emocional en estudiantes universitarios</w:t>
      </w:r>
      <w:r>
        <w:rPr>
          <w:rFonts w:ascii="Times New Roman" w:eastAsia="Times New Roman" w:hAnsi="Times New Roman" w:cs="Times New Roman"/>
          <w:sz w:val="24"/>
          <w:szCs w:val="24"/>
        </w:rPr>
        <w:t>. Revista Latinoamericana de Psicología.</w:t>
      </w:r>
    </w:p>
    <w:p w14:paraId="331A7FF6"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Congreso de la República de Colombia. (2006). </w:t>
      </w:r>
      <w:r>
        <w:rPr>
          <w:rFonts w:ascii="Times New Roman" w:eastAsia="Times New Roman" w:hAnsi="Times New Roman" w:cs="Times New Roman"/>
          <w:i/>
          <w:iCs/>
          <w:sz w:val="24"/>
          <w:szCs w:val="24"/>
        </w:rPr>
        <w:t>Ley 1090 de 2006</w:t>
      </w:r>
      <w:r>
        <w:rPr>
          <w:rFonts w:ascii="Times New Roman" w:eastAsia="Times New Roman" w:hAnsi="Times New Roman" w:cs="Times New Roman"/>
          <w:sz w:val="24"/>
          <w:szCs w:val="24"/>
        </w:rPr>
        <w:t>.</w:t>
      </w:r>
    </w:p>
    <w:p w14:paraId="331A7FF7"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Congreso de la República de Colombia. (2012). </w:t>
      </w:r>
      <w:r>
        <w:rPr>
          <w:rFonts w:ascii="Times New Roman" w:eastAsia="Times New Roman" w:hAnsi="Times New Roman" w:cs="Times New Roman"/>
          <w:i/>
          <w:iCs/>
          <w:sz w:val="24"/>
          <w:szCs w:val="24"/>
        </w:rPr>
        <w:t>Ley 1581 de 2012</w:t>
      </w:r>
      <w:r>
        <w:rPr>
          <w:rFonts w:ascii="Times New Roman" w:eastAsia="Times New Roman" w:hAnsi="Times New Roman" w:cs="Times New Roman"/>
          <w:sz w:val="24"/>
          <w:szCs w:val="24"/>
        </w:rPr>
        <w:t>.</w:t>
      </w:r>
    </w:p>
    <w:p w14:paraId="331A7FF8"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Creswell, J. W. (2021). </w:t>
      </w:r>
      <w:r>
        <w:rPr>
          <w:rFonts w:ascii="Times New Roman" w:eastAsia="Times New Roman" w:hAnsi="Times New Roman" w:cs="Times New Roman"/>
          <w:i/>
          <w:iCs/>
          <w:sz w:val="24"/>
          <w:szCs w:val="24"/>
        </w:rPr>
        <w:t>Research design: Qualitative, quantitative, and mixed methods approaches</w:t>
      </w:r>
      <w:r>
        <w:rPr>
          <w:rFonts w:ascii="Times New Roman" w:eastAsia="Times New Roman" w:hAnsi="Times New Roman" w:cs="Times New Roman"/>
          <w:sz w:val="24"/>
          <w:szCs w:val="24"/>
        </w:rPr>
        <w:t xml:space="preserve"> (5th ed.). SAGE Publications.</w:t>
      </w:r>
    </w:p>
    <w:p w14:paraId="331A7FF9"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Díaz, L., &amp; Torres, P. (2023). </w:t>
      </w:r>
      <w:r>
        <w:rPr>
          <w:rFonts w:ascii="Times New Roman" w:eastAsia="Times New Roman" w:hAnsi="Times New Roman" w:cs="Times New Roman"/>
          <w:i/>
          <w:iCs/>
          <w:sz w:val="24"/>
          <w:szCs w:val="24"/>
        </w:rPr>
        <w:t>Aplicaciones móviles y salud mental en jóvenes</w:t>
      </w:r>
      <w:r>
        <w:rPr>
          <w:rFonts w:ascii="Times New Roman" w:eastAsia="Times New Roman" w:hAnsi="Times New Roman" w:cs="Times New Roman"/>
          <w:sz w:val="24"/>
          <w:szCs w:val="24"/>
        </w:rPr>
        <w:t>. Revista Iberoamericana de Tecnología en Salud.</w:t>
      </w:r>
    </w:p>
    <w:p w14:paraId="331A7FFA"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García, L., Pérez, M., &amp; Rodríguez, J. (2023). </w:t>
      </w:r>
      <w:r>
        <w:rPr>
          <w:rFonts w:ascii="Times New Roman" w:eastAsia="Times New Roman" w:hAnsi="Times New Roman" w:cs="Times New Roman"/>
          <w:i/>
          <w:iCs/>
          <w:sz w:val="24"/>
          <w:szCs w:val="24"/>
        </w:rPr>
        <w:t>Ansiedad en estudiantes universitarios y su impacto académico</w:t>
      </w:r>
      <w:r>
        <w:rPr>
          <w:rFonts w:ascii="Times New Roman" w:eastAsia="Times New Roman" w:hAnsi="Times New Roman" w:cs="Times New Roman"/>
          <w:sz w:val="24"/>
          <w:szCs w:val="24"/>
        </w:rPr>
        <w:t>. Revista Colombiana de Psicología.</w:t>
      </w:r>
    </w:p>
    <w:p w14:paraId="331A7FFB"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Gutiérrez, A., et al. (2023). </w:t>
      </w:r>
      <w:r>
        <w:rPr>
          <w:rFonts w:ascii="Times New Roman" w:eastAsia="Times New Roman" w:hAnsi="Times New Roman" w:cs="Times New Roman"/>
          <w:i/>
          <w:iCs/>
          <w:sz w:val="24"/>
          <w:szCs w:val="24"/>
        </w:rPr>
        <w:t>Educación emocional en contextos educativos</w:t>
      </w:r>
      <w:r>
        <w:rPr>
          <w:rFonts w:ascii="Times New Roman" w:eastAsia="Times New Roman" w:hAnsi="Times New Roman" w:cs="Times New Roman"/>
          <w:sz w:val="24"/>
          <w:szCs w:val="24"/>
        </w:rPr>
        <w:t>. Revista de Educación y Desarrollo Humano.</w:t>
      </w:r>
    </w:p>
    <w:p w14:paraId="331A7FFC"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Hernández Sampieri, R., Fernández Collado, C., &amp; Baptista, P. (2014). </w:t>
      </w:r>
      <w:r>
        <w:rPr>
          <w:rFonts w:ascii="Times New Roman" w:eastAsia="Times New Roman" w:hAnsi="Times New Roman" w:cs="Times New Roman"/>
          <w:i/>
          <w:iCs/>
          <w:sz w:val="24"/>
          <w:szCs w:val="24"/>
        </w:rPr>
        <w:t>Metodología de la investigación</w:t>
      </w:r>
      <w:r>
        <w:rPr>
          <w:rFonts w:ascii="Times New Roman" w:eastAsia="Times New Roman" w:hAnsi="Times New Roman" w:cs="Times New Roman"/>
          <w:sz w:val="24"/>
          <w:szCs w:val="24"/>
        </w:rPr>
        <w:t xml:space="preserve"> (6ª ed.). McGraw-Hill.</w:t>
      </w:r>
    </w:p>
    <w:p w14:paraId="331A7FFD"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Herrera, D., &amp; Campos, F. (2023). </w:t>
      </w:r>
      <w:r>
        <w:rPr>
          <w:rFonts w:ascii="Times New Roman" w:eastAsia="Times New Roman" w:hAnsi="Times New Roman" w:cs="Times New Roman"/>
          <w:i/>
          <w:iCs/>
          <w:sz w:val="24"/>
          <w:szCs w:val="24"/>
        </w:rPr>
        <w:t>Autoestima y habilidades sociales en jóvenes universitarios</w:t>
      </w:r>
      <w:r>
        <w:rPr>
          <w:rFonts w:ascii="Times New Roman" w:eastAsia="Times New Roman" w:hAnsi="Times New Roman" w:cs="Times New Roman"/>
          <w:sz w:val="24"/>
          <w:szCs w:val="24"/>
        </w:rPr>
        <w:t>. Revista Latinoamericana de Educación.</w:t>
      </w:r>
    </w:p>
    <w:p w14:paraId="331A7FFE"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Jiménez, R., &amp; León, S. (2023). </w:t>
      </w:r>
      <w:r>
        <w:rPr>
          <w:rFonts w:ascii="Times New Roman" w:eastAsia="Times New Roman" w:hAnsi="Times New Roman" w:cs="Times New Roman"/>
          <w:i/>
          <w:iCs/>
          <w:sz w:val="24"/>
          <w:szCs w:val="24"/>
        </w:rPr>
        <w:t>Apoyo social y bienestar emocional en estudiantes</w:t>
      </w:r>
      <w:r>
        <w:rPr>
          <w:rFonts w:ascii="Times New Roman" w:eastAsia="Times New Roman" w:hAnsi="Times New Roman" w:cs="Times New Roman"/>
          <w:sz w:val="24"/>
          <w:szCs w:val="24"/>
        </w:rPr>
        <w:t>. Revista de Psicología Social.</w:t>
      </w:r>
    </w:p>
    <w:p w14:paraId="331A7FFF"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López, J., et al. (2024). </w:t>
      </w:r>
      <w:r>
        <w:rPr>
          <w:rFonts w:ascii="Times New Roman" w:eastAsia="Times New Roman" w:hAnsi="Times New Roman" w:cs="Times New Roman"/>
          <w:i/>
          <w:iCs/>
          <w:sz w:val="24"/>
          <w:szCs w:val="24"/>
        </w:rPr>
        <w:t>Habilidades sociales y adaptación académica</w:t>
      </w:r>
      <w:r>
        <w:rPr>
          <w:rFonts w:ascii="Times New Roman" w:eastAsia="Times New Roman" w:hAnsi="Times New Roman" w:cs="Times New Roman"/>
          <w:sz w:val="24"/>
          <w:szCs w:val="24"/>
        </w:rPr>
        <w:t>. Revista de Investigación Educativa.</w:t>
      </w:r>
    </w:p>
    <w:p w14:paraId="331A8000"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Ministerio de Salud de Colombia. (1993). </w:t>
      </w:r>
      <w:r>
        <w:rPr>
          <w:rFonts w:ascii="Times New Roman" w:eastAsia="Times New Roman" w:hAnsi="Times New Roman" w:cs="Times New Roman"/>
          <w:i/>
          <w:iCs/>
          <w:sz w:val="24"/>
          <w:szCs w:val="24"/>
        </w:rPr>
        <w:t>Resolución 8430 de 1993</w:t>
      </w:r>
      <w:r>
        <w:rPr>
          <w:rFonts w:ascii="Times New Roman" w:eastAsia="Times New Roman" w:hAnsi="Times New Roman" w:cs="Times New Roman"/>
          <w:sz w:val="24"/>
          <w:szCs w:val="24"/>
        </w:rPr>
        <w:t>.</w:t>
      </w:r>
    </w:p>
    <w:p w14:paraId="331A8001"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Ministerio de Salud y Protección Social. (2020). </w:t>
      </w:r>
      <w:r>
        <w:rPr>
          <w:rFonts w:ascii="Times New Roman" w:eastAsia="Times New Roman" w:hAnsi="Times New Roman" w:cs="Times New Roman"/>
          <w:i/>
          <w:iCs/>
          <w:sz w:val="24"/>
          <w:szCs w:val="24"/>
        </w:rPr>
        <w:t>Salud mental en Colombia</w:t>
      </w:r>
      <w:r>
        <w:rPr>
          <w:rFonts w:ascii="Times New Roman" w:eastAsia="Times New Roman" w:hAnsi="Times New Roman" w:cs="Times New Roman"/>
          <w:sz w:val="24"/>
          <w:szCs w:val="24"/>
        </w:rPr>
        <w:t>.</w:t>
      </w:r>
    </w:p>
    <w:p w14:paraId="331A8002"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Morán, C., et al. (2018). </w:t>
      </w:r>
      <w:r>
        <w:rPr>
          <w:rFonts w:ascii="Times New Roman" w:eastAsia="Times New Roman" w:hAnsi="Times New Roman" w:cs="Times New Roman"/>
          <w:i/>
          <w:iCs/>
          <w:sz w:val="24"/>
          <w:szCs w:val="24"/>
        </w:rPr>
        <w:t>Ansiedad en estudiantes universitarios</w:t>
      </w:r>
      <w:r>
        <w:rPr>
          <w:rFonts w:ascii="Times New Roman" w:eastAsia="Times New Roman" w:hAnsi="Times New Roman" w:cs="Times New Roman"/>
          <w:sz w:val="24"/>
          <w:szCs w:val="24"/>
        </w:rPr>
        <w:t>. Revista de Psicología.</w:t>
      </w:r>
    </w:p>
    <w:p w14:paraId="331A8003"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Navarro, P., et al. (2023). </w:t>
      </w:r>
      <w:r>
        <w:rPr>
          <w:rFonts w:ascii="Times New Roman" w:eastAsia="Times New Roman" w:hAnsi="Times New Roman" w:cs="Times New Roman"/>
          <w:i/>
          <w:iCs/>
          <w:sz w:val="24"/>
          <w:szCs w:val="24"/>
        </w:rPr>
        <w:t>Entrenamiento en habilidades sociales en estudiantes</w:t>
      </w:r>
      <w:r>
        <w:rPr>
          <w:rFonts w:ascii="Times New Roman" w:eastAsia="Times New Roman" w:hAnsi="Times New Roman" w:cs="Times New Roman"/>
          <w:sz w:val="24"/>
          <w:szCs w:val="24"/>
        </w:rPr>
        <w:t>. Revista de Educación Superior.</w:t>
      </w:r>
    </w:p>
    <w:p w14:paraId="331A8004"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National Institute of Mental Health. (2023). </w:t>
      </w:r>
      <w:r>
        <w:rPr>
          <w:rFonts w:ascii="Times New Roman" w:eastAsia="Times New Roman" w:hAnsi="Times New Roman" w:cs="Times New Roman"/>
          <w:i/>
          <w:iCs/>
          <w:sz w:val="24"/>
          <w:szCs w:val="24"/>
        </w:rPr>
        <w:t>Social anxiety disorder</w:t>
      </w:r>
      <w:r>
        <w:rPr>
          <w:rFonts w:ascii="Times New Roman" w:eastAsia="Times New Roman" w:hAnsi="Times New Roman" w:cs="Times New Roman"/>
          <w:sz w:val="24"/>
          <w:szCs w:val="24"/>
        </w:rPr>
        <w:t>.</w:t>
      </w:r>
    </w:p>
    <w:p w14:paraId="331A8005"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Organización de Estados Iberoamericanos. (2022). </w:t>
      </w:r>
      <w:r>
        <w:rPr>
          <w:rFonts w:ascii="Times New Roman" w:eastAsia="Times New Roman" w:hAnsi="Times New Roman" w:cs="Times New Roman"/>
          <w:i/>
          <w:iCs/>
          <w:sz w:val="24"/>
          <w:szCs w:val="24"/>
        </w:rPr>
        <w:t>Educación emocional en Iberoamérica</w:t>
      </w:r>
      <w:r>
        <w:rPr>
          <w:rFonts w:ascii="Times New Roman" w:eastAsia="Times New Roman" w:hAnsi="Times New Roman" w:cs="Times New Roman"/>
          <w:sz w:val="24"/>
          <w:szCs w:val="24"/>
        </w:rPr>
        <w:t>.</w:t>
      </w:r>
    </w:p>
    <w:p w14:paraId="331A8006"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Organización Mundial de la Salud. (2020). </w:t>
      </w:r>
      <w:r>
        <w:rPr>
          <w:rFonts w:ascii="Times New Roman" w:eastAsia="Times New Roman" w:hAnsi="Times New Roman" w:cs="Times New Roman"/>
          <w:i/>
          <w:iCs/>
          <w:sz w:val="24"/>
          <w:szCs w:val="24"/>
        </w:rPr>
        <w:t>Salud digital y bienestar</w:t>
      </w:r>
      <w:r>
        <w:rPr>
          <w:rFonts w:ascii="Times New Roman" w:eastAsia="Times New Roman" w:hAnsi="Times New Roman" w:cs="Times New Roman"/>
          <w:sz w:val="24"/>
          <w:szCs w:val="24"/>
        </w:rPr>
        <w:t>.</w:t>
      </w:r>
    </w:p>
    <w:p w14:paraId="331A8007"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Organización Mundial de la Salud. (2022). </w:t>
      </w:r>
      <w:r>
        <w:rPr>
          <w:rFonts w:ascii="Times New Roman" w:eastAsia="Times New Roman" w:hAnsi="Times New Roman" w:cs="Times New Roman"/>
          <w:i/>
          <w:iCs/>
          <w:sz w:val="24"/>
          <w:szCs w:val="24"/>
        </w:rPr>
        <w:t>Trastornos de ansiedad</w:t>
      </w:r>
      <w:r>
        <w:rPr>
          <w:rFonts w:ascii="Times New Roman" w:eastAsia="Times New Roman" w:hAnsi="Times New Roman" w:cs="Times New Roman"/>
          <w:sz w:val="24"/>
          <w:szCs w:val="24"/>
        </w:rPr>
        <w:t>.</w:t>
      </w:r>
    </w:p>
    <w:p w14:paraId="331A8008"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Pan American Health Organization. (2023). </w:t>
      </w:r>
      <w:r>
        <w:rPr>
          <w:rFonts w:ascii="Times New Roman" w:eastAsia="Times New Roman" w:hAnsi="Times New Roman" w:cs="Times New Roman"/>
          <w:i/>
          <w:iCs/>
          <w:sz w:val="24"/>
          <w:szCs w:val="24"/>
        </w:rPr>
        <w:t>Salud mental en jóvenes</w:t>
      </w:r>
      <w:r>
        <w:rPr>
          <w:rFonts w:ascii="Times New Roman" w:eastAsia="Times New Roman" w:hAnsi="Times New Roman" w:cs="Times New Roman"/>
          <w:sz w:val="24"/>
          <w:szCs w:val="24"/>
        </w:rPr>
        <w:t>.</w:t>
      </w:r>
    </w:p>
    <w:p w14:paraId="331A8009"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Paredes, L., et al. (2023). </w:t>
      </w:r>
      <w:r>
        <w:rPr>
          <w:rFonts w:ascii="Times New Roman" w:eastAsia="Times New Roman" w:hAnsi="Times New Roman" w:cs="Times New Roman"/>
          <w:i/>
          <w:iCs/>
          <w:sz w:val="24"/>
          <w:szCs w:val="24"/>
        </w:rPr>
        <w:t>Apoyo social y ansiedad en estudiantes</w:t>
      </w:r>
      <w:r>
        <w:rPr>
          <w:rFonts w:ascii="Times New Roman" w:eastAsia="Times New Roman" w:hAnsi="Times New Roman" w:cs="Times New Roman"/>
          <w:sz w:val="24"/>
          <w:szCs w:val="24"/>
        </w:rPr>
        <w:t>. Revista de Psicología Aplicada.</w:t>
      </w:r>
    </w:p>
    <w:p w14:paraId="331A800A"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Pérez, A., et al. (2023). </w:t>
      </w:r>
      <w:r>
        <w:rPr>
          <w:rFonts w:ascii="Times New Roman" w:eastAsia="Times New Roman" w:hAnsi="Times New Roman" w:cs="Times New Roman"/>
          <w:i/>
          <w:iCs/>
          <w:sz w:val="24"/>
          <w:szCs w:val="24"/>
        </w:rPr>
        <w:t>Aplicaciones móviles para la salud mental</w:t>
      </w:r>
      <w:r>
        <w:rPr>
          <w:rFonts w:ascii="Times New Roman" w:eastAsia="Times New Roman" w:hAnsi="Times New Roman" w:cs="Times New Roman"/>
          <w:sz w:val="24"/>
          <w:szCs w:val="24"/>
        </w:rPr>
        <w:t>. Revista de Innovación en Salud.</w:t>
      </w:r>
    </w:p>
    <w:p w14:paraId="331A800B"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Presidencia de la República de Colombia. (2013). </w:t>
      </w:r>
      <w:r>
        <w:rPr>
          <w:rFonts w:ascii="Times New Roman" w:eastAsia="Times New Roman" w:hAnsi="Times New Roman" w:cs="Times New Roman"/>
          <w:i/>
          <w:iCs/>
          <w:sz w:val="24"/>
          <w:szCs w:val="24"/>
        </w:rPr>
        <w:t>Decreto 1377 de 2013</w:t>
      </w:r>
      <w:r>
        <w:rPr>
          <w:rFonts w:ascii="Times New Roman" w:eastAsia="Times New Roman" w:hAnsi="Times New Roman" w:cs="Times New Roman"/>
          <w:sz w:val="24"/>
          <w:szCs w:val="24"/>
        </w:rPr>
        <w:t>.</w:t>
      </w:r>
    </w:p>
    <w:p w14:paraId="331A800C"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Quintero, S., et al. (2024). </w:t>
      </w:r>
      <w:r>
        <w:rPr>
          <w:rFonts w:ascii="Times New Roman" w:eastAsia="Times New Roman" w:hAnsi="Times New Roman" w:cs="Times New Roman"/>
          <w:i/>
          <w:iCs/>
          <w:sz w:val="24"/>
          <w:szCs w:val="24"/>
        </w:rPr>
        <w:t>Educación emocional y reducción de ansiedad</w:t>
      </w:r>
      <w:r>
        <w:rPr>
          <w:rFonts w:ascii="Times New Roman" w:eastAsia="Times New Roman" w:hAnsi="Times New Roman" w:cs="Times New Roman"/>
          <w:sz w:val="24"/>
          <w:szCs w:val="24"/>
        </w:rPr>
        <w:t>. Revista de Psicología Educativa.</w:t>
      </w:r>
    </w:p>
    <w:p w14:paraId="331A800D"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Ramírez, J., et al. (2022). </w:t>
      </w:r>
      <w:r>
        <w:rPr>
          <w:rFonts w:ascii="Times New Roman" w:eastAsia="Times New Roman" w:hAnsi="Times New Roman" w:cs="Times New Roman"/>
          <w:i/>
          <w:iCs/>
          <w:sz w:val="24"/>
          <w:szCs w:val="24"/>
        </w:rPr>
        <w:t>Tecnología móvil y apoyo emocional en jóvenes</w:t>
      </w:r>
      <w:r>
        <w:rPr>
          <w:rFonts w:ascii="Times New Roman" w:eastAsia="Times New Roman" w:hAnsi="Times New Roman" w:cs="Times New Roman"/>
          <w:sz w:val="24"/>
          <w:szCs w:val="24"/>
        </w:rPr>
        <w:t>. Revista Tecnológica.</w:t>
      </w:r>
    </w:p>
    <w:p w14:paraId="331A800E"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Robles García, R., et al. (2008). </w:t>
      </w:r>
      <w:r>
        <w:rPr>
          <w:rFonts w:ascii="Times New Roman" w:eastAsia="Times New Roman" w:hAnsi="Times New Roman" w:cs="Times New Roman"/>
          <w:i/>
          <w:iCs/>
          <w:sz w:val="24"/>
          <w:szCs w:val="24"/>
        </w:rPr>
        <w:t>Manifestaciones fisiológicas de la ansiedad</w:t>
      </w:r>
      <w:r>
        <w:rPr>
          <w:rFonts w:ascii="Times New Roman" w:eastAsia="Times New Roman" w:hAnsi="Times New Roman" w:cs="Times New Roman"/>
          <w:sz w:val="24"/>
          <w:szCs w:val="24"/>
        </w:rPr>
        <w:t>. Revista Médica.</w:t>
      </w:r>
    </w:p>
    <w:p w14:paraId="331A800F"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Ruiz, M., et al. (2023). </w:t>
      </w:r>
      <w:r>
        <w:rPr>
          <w:rFonts w:ascii="Times New Roman" w:eastAsia="Times New Roman" w:hAnsi="Times New Roman" w:cs="Times New Roman"/>
          <w:i/>
          <w:iCs/>
          <w:sz w:val="24"/>
          <w:szCs w:val="24"/>
        </w:rPr>
        <w:t>Bienestar emocional en estudiantes universitarios</w:t>
      </w:r>
      <w:r>
        <w:rPr>
          <w:rFonts w:ascii="Times New Roman" w:eastAsia="Times New Roman" w:hAnsi="Times New Roman" w:cs="Times New Roman"/>
          <w:sz w:val="24"/>
          <w:szCs w:val="24"/>
        </w:rPr>
        <w:t>. Revista de Salud Mental.</w:t>
      </w:r>
    </w:p>
    <w:p w14:paraId="331A8010"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Salazar, I., Merino-Soto, C., &amp; Caballo, V. (2019). </w:t>
      </w:r>
      <w:r>
        <w:rPr>
          <w:rFonts w:ascii="Times New Roman" w:eastAsia="Times New Roman" w:hAnsi="Times New Roman" w:cs="Times New Roman"/>
          <w:i/>
          <w:iCs/>
          <w:sz w:val="24"/>
          <w:szCs w:val="24"/>
        </w:rPr>
        <w:t>Evaluación de la ansiedad social en universitarios</w:t>
      </w:r>
      <w:r>
        <w:rPr>
          <w:rFonts w:ascii="Times New Roman" w:eastAsia="Times New Roman" w:hAnsi="Times New Roman" w:cs="Times New Roman"/>
          <w:sz w:val="24"/>
          <w:szCs w:val="24"/>
        </w:rPr>
        <w:t>. Revista de Psicopatología.</w:t>
      </w:r>
    </w:p>
    <w:p w14:paraId="331A8011"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Salinas, P., &amp; Ortega, L. (2023). </w:t>
      </w:r>
      <w:r>
        <w:rPr>
          <w:rFonts w:ascii="Times New Roman" w:eastAsia="Times New Roman" w:hAnsi="Times New Roman" w:cs="Times New Roman"/>
          <w:i/>
          <w:iCs/>
          <w:sz w:val="24"/>
          <w:szCs w:val="24"/>
        </w:rPr>
        <w:t>Intervenciones emocionales en estudiantes</w:t>
      </w:r>
      <w:r>
        <w:rPr>
          <w:rFonts w:ascii="Times New Roman" w:eastAsia="Times New Roman" w:hAnsi="Times New Roman" w:cs="Times New Roman"/>
          <w:sz w:val="24"/>
          <w:szCs w:val="24"/>
        </w:rPr>
        <w:t>. Revista Educativa.</w:t>
      </w:r>
    </w:p>
    <w:p w14:paraId="331A8012"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Torres, J., &amp; Molina, F. (2024). </w:t>
      </w:r>
      <w:r>
        <w:rPr>
          <w:rFonts w:ascii="Times New Roman" w:eastAsia="Times New Roman" w:hAnsi="Times New Roman" w:cs="Times New Roman"/>
          <w:i/>
          <w:iCs/>
          <w:sz w:val="24"/>
          <w:szCs w:val="24"/>
        </w:rPr>
        <w:t>Acompañamiento institucional y salud mental</w:t>
      </w:r>
      <w:r>
        <w:rPr>
          <w:rFonts w:ascii="Times New Roman" w:eastAsia="Times New Roman" w:hAnsi="Times New Roman" w:cs="Times New Roman"/>
          <w:sz w:val="24"/>
          <w:szCs w:val="24"/>
        </w:rPr>
        <w:t>. Revista Académica.</w:t>
      </w:r>
    </w:p>
    <w:p w14:paraId="331A8013"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UNESCO. (2021). </w:t>
      </w:r>
      <w:r>
        <w:rPr>
          <w:rFonts w:ascii="Times New Roman" w:eastAsia="Times New Roman" w:hAnsi="Times New Roman" w:cs="Times New Roman"/>
          <w:i/>
          <w:iCs/>
          <w:sz w:val="24"/>
          <w:szCs w:val="24"/>
        </w:rPr>
        <w:t>Educación y bienestar emocional</w:t>
      </w:r>
      <w:r>
        <w:rPr>
          <w:rFonts w:ascii="Times New Roman" w:eastAsia="Times New Roman" w:hAnsi="Times New Roman" w:cs="Times New Roman"/>
          <w:sz w:val="24"/>
          <w:szCs w:val="24"/>
        </w:rPr>
        <w:t>.</w:t>
      </w:r>
    </w:p>
    <w:p w14:paraId="331A8014"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Villafañe, D., et al. (2022). </w:t>
      </w:r>
      <w:r>
        <w:rPr>
          <w:rFonts w:ascii="Times New Roman" w:eastAsia="Times New Roman" w:hAnsi="Times New Roman" w:cs="Times New Roman"/>
          <w:i/>
          <w:iCs/>
          <w:sz w:val="24"/>
          <w:szCs w:val="24"/>
        </w:rPr>
        <w:t>Ansiedad social en contextos académicos</w:t>
      </w:r>
      <w:r>
        <w:rPr>
          <w:rFonts w:ascii="Times New Roman" w:eastAsia="Times New Roman" w:hAnsi="Times New Roman" w:cs="Times New Roman"/>
          <w:sz w:val="24"/>
          <w:szCs w:val="24"/>
        </w:rPr>
        <w:t>. Revista Latinoamericana de Psicología.</w:t>
      </w:r>
    </w:p>
    <w:p w14:paraId="331A8015" w14:textId="77777777" w:rsidR="003A1C79" w:rsidRDefault="003A1C79">
      <w:pPr>
        <w:pBdr>
          <w:top w:val="nil"/>
          <w:left w:val="nil"/>
          <w:bottom w:val="nil"/>
          <w:right w:val="nil"/>
          <w:between w:val="nil"/>
        </w:pBdr>
        <w:spacing w:line="240" w:lineRule="auto"/>
        <w:ind w:left="567" w:hanging="567"/>
        <w:jc w:val="both"/>
        <w:rPr>
          <w:rFonts w:ascii="Times New Roman" w:eastAsia="Times New Roman" w:hAnsi="Times New Roman" w:cs="Times New Roman"/>
          <w:sz w:val="24"/>
          <w:szCs w:val="24"/>
        </w:rPr>
      </w:pPr>
    </w:p>
    <w:p w14:paraId="331A8016" w14:textId="77777777" w:rsidR="003A1C79" w:rsidRDefault="003A1C79">
      <w:pPr>
        <w:pBdr>
          <w:top w:val="nil"/>
          <w:left w:val="nil"/>
          <w:bottom w:val="nil"/>
          <w:right w:val="nil"/>
          <w:between w:val="nil"/>
        </w:pBdr>
        <w:spacing w:line="240" w:lineRule="auto"/>
        <w:ind w:left="567" w:hanging="567"/>
        <w:jc w:val="both"/>
        <w:rPr>
          <w:rFonts w:ascii="Times New Roman" w:eastAsia="Times New Roman" w:hAnsi="Times New Roman" w:cs="Times New Roman"/>
          <w:color w:val="000000"/>
          <w:sz w:val="24"/>
          <w:szCs w:val="24"/>
        </w:rPr>
      </w:pPr>
    </w:p>
    <w:p w14:paraId="331A8017" w14:textId="77777777" w:rsidR="003A1C79" w:rsidRDefault="003A1C79">
      <w:pPr>
        <w:spacing w:after="0" w:line="240" w:lineRule="auto"/>
        <w:ind w:left="709" w:hanging="709"/>
        <w:rPr>
          <w:rFonts w:ascii="Times New Roman" w:eastAsia="Times New Roman" w:hAnsi="Times New Roman" w:cs="Times New Roman"/>
          <w:color w:val="000000"/>
          <w:sz w:val="24"/>
          <w:szCs w:val="24"/>
        </w:rPr>
      </w:pPr>
    </w:p>
    <w:p w14:paraId="331A8018" w14:textId="77777777" w:rsidR="003A1C79" w:rsidRDefault="00336CB9">
      <w:p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Alex Andrés Gutierrez Ramirez</w:t>
      </w:r>
    </w:p>
    <w:p w14:paraId="331A8019" w14:textId="77777777" w:rsidR="003A1C79" w:rsidRDefault="003A1C79">
      <w:pPr>
        <w:spacing w:after="0" w:line="240" w:lineRule="auto"/>
        <w:ind w:firstLine="709"/>
        <w:jc w:val="both"/>
        <w:rPr>
          <w:rFonts w:ascii="Times New Roman" w:eastAsia="Times New Roman" w:hAnsi="Times New Roman" w:cs="Times New Roman"/>
          <w:color w:val="000000"/>
        </w:rPr>
      </w:pPr>
    </w:p>
    <w:p w14:paraId="331A801A" w14:textId="77777777" w:rsidR="003A1C79" w:rsidRDefault="00336CB9">
      <w:pPr>
        <w:spacing w:after="0" w:line="240" w:lineRule="auto"/>
        <w:ind w:firstLine="709"/>
        <w:jc w:val="both"/>
        <w:rPr>
          <w:rFonts w:ascii="Times New Roman" w:eastAsia="Times New Roman" w:hAnsi="Times New Roman" w:cs="Times New Roman"/>
          <w:color w:val="000000"/>
        </w:rPr>
      </w:pPr>
      <w:r>
        <w:rPr>
          <w:rFonts w:ascii="Times New Roman" w:eastAsia="Times New Roman" w:hAnsi="Times New Roman" w:cs="Times New Roman"/>
          <w:color w:val="000000"/>
        </w:rPr>
        <w:t>Ingeniero(a) en formación en el programa de Ingeniería de Sistemas, con énfasis en desarrollo de software y soluciones tecnológicas. Ha participado en proyectos académicos orientados a la creación de aplicaciones móviles y sistemas informáticos. Cuenta con habilidades en programación, modelado UML y metodologías ágiles. Su interés investigativo se centra en el desarrollo de tecnologías aplicadas a la salud y la innovación digital. Actualmente forma parte de procesos de investigación aplicada en el área tecnológica.</w:t>
      </w:r>
    </w:p>
    <w:p w14:paraId="331A801B" w14:textId="77777777" w:rsidR="003A1C79" w:rsidRDefault="003A1C79">
      <w:pPr>
        <w:spacing w:after="0" w:line="240" w:lineRule="auto"/>
        <w:ind w:firstLine="709"/>
        <w:jc w:val="both"/>
        <w:rPr>
          <w:rFonts w:ascii="Times New Roman" w:eastAsia="Times New Roman" w:hAnsi="Times New Roman" w:cs="Times New Roman"/>
          <w:color w:val="000000"/>
        </w:rPr>
      </w:pPr>
    </w:p>
    <w:p w14:paraId="331A801C" w14:textId="77777777" w:rsidR="003A1C79" w:rsidRDefault="00336CB9">
      <w:p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Juan Stevan Cardenas Gualdron</w:t>
      </w:r>
    </w:p>
    <w:p w14:paraId="331A801D" w14:textId="77777777" w:rsidR="003A1C79" w:rsidRDefault="003A1C79">
      <w:pPr>
        <w:spacing w:after="0" w:line="240" w:lineRule="auto"/>
        <w:ind w:firstLine="709"/>
        <w:jc w:val="both"/>
        <w:rPr>
          <w:rFonts w:ascii="Times New Roman" w:eastAsia="Times New Roman" w:hAnsi="Times New Roman" w:cs="Times New Roman"/>
          <w:color w:val="000000"/>
        </w:rPr>
      </w:pPr>
    </w:p>
    <w:p w14:paraId="331A801E" w14:textId="77777777" w:rsidR="003A1C79" w:rsidRDefault="00336CB9">
      <w:pPr>
        <w:spacing w:after="0" w:line="240" w:lineRule="auto"/>
        <w:ind w:firstLine="709"/>
        <w:jc w:val="both"/>
        <w:rPr>
          <w:rFonts w:ascii="Times New Roman" w:eastAsia="Times New Roman" w:hAnsi="Times New Roman" w:cs="Times New Roman"/>
          <w:color w:val="000000"/>
        </w:rPr>
      </w:pPr>
      <w:r>
        <w:rPr>
          <w:rFonts w:ascii="Times New Roman" w:eastAsia="Times New Roman" w:hAnsi="Times New Roman" w:cs="Times New Roman"/>
          <w:color w:val="000000"/>
        </w:rPr>
        <w:t>Estudiante de Ingeniería de Sistemas con formación en análisis y desarrollo de software. Ha desarrollado proyectos enfocados en la solución de problemáticas mediante herramientas tecnológicas. Posee conocimientos en bases de datos, diseño de interfaces y metodologías de desarrollo ágil. Su trayectoria investigativa se orienta al uso de tecnologías emergentes en contextos sociales. Participa activamente en actividades académicas relacionadas con innovación tecnológica.</w:t>
      </w:r>
    </w:p>
    <w:p w14:paraId="331A801F" w14:textId="77777777" w:rsidR="003A1C79" w:rsidRDefault="003A1C79">
      <w:pPr>
        <w:keepNext/>
        <w:pBdr>
          <w:top w:val="nil"/>
          <w:left w:val="nil"/>
          <w:bottom w:val="nil"/>
          <w:right w:val="nil"/>
          <w:between w:val="nil"/>
        </w:pBdr>
        <w:spacing w:before="360" w:after="120" w:line="240" w:lineRule="auto"/>
        <w:jc w:val="both"/>
        <w:rPr>
          <w:rFonts w:ascii="Times New Roman" w:eastAsia="Times New Roman" w:hAnsi="Times New Roman" w:cs="Times New Roman"/>
        </w:rPr>
      </w:pPr>
    </w:p>
    <w:sectPr w:rsidR="003A1C79">
      <w:headerReference w:type="even" r:id="rId12"/>
      <w:headerReference w:type="default" r:id="rId13"/>
      <w:footerReference w:type="default" r:id="rId14"/>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61F5CB" w14:textId="77777777" w:rsidR="008D1D8E" w:rsidRDefault="008D1D8E">
      <w:pPr>
        <w:spacing w:after="0" w:line="240" w:lineRule="auto"/>
      </w:pPr>
      <w:r>
        <w:separator/>
      </w:r>
    </w:p>
  </w:endnote>
  <w:endnote w:type="continuationSeparator" w:id="0">
    <w:p w14:paraId="13096F82" w14:textId="77777777" w:rsidR="008D1D8E" w:rsidRDefault="008D1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7D13807C-7CEF-4A22-A55E-C49F202A8F98}"/>
    <w:embedBold r:id="rId2" w:fontKey="{1ED50384-909D-423F-9880-7CD3B4B39CF5}"/>
    <w:embedItalic r:id="rId3" w:fontKey="{210090DE-EAE1-435E-8ECC-9CA641946C7D}"/>
    <w:embedBoldItalic r:id="rId4" w:fontKey="{C68D19D2-0566-42F6-8C7B-8C1ABFFEE77C}"/>
  </w:font>
  <w:font w:name="Georgia">
    <w:panose1 w:val="02040502050405020303"/>
    <w:charset w:val="00"/>
    <w:family w:val="roman"/>
    <w:pitch w:val="variable"/>
    <w:sig w:usb0="00000287" w:usb1="00000000" w:usb2="00000000" w:usb3="00000000" w:csb0="0000009F" w:csb1="00000000"/>
    <w:embedItalic r:id="rId5" w:fontKey="{38727AA3-40DA-4888-AA4D-545E0369CDAC}"/>
  </w:font>
  <w:font w:name="Cambria">
    <w:panose1 w:val="02040503050406030204"/>
    <w:charset w:val="00"/>
    <w:family w:val="roman"/>
    <w:pitch w:val="variable"/>
    <w:sig w:usb0="E00006FF" w:usb1="420024FF" w:usb2="02000000" w:usb3="00000000" w:csb0="0000019F" w:csb1="00000000"/>
    <w:embedRegular r:id="rId6" w:fontKey="{F727B489-C5C1-4E15-A460-D0C54FB4B32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1A8036" w14:textId="77777777" w:rsidR="003A1C79" w:rsidRDefault="003A1C79"/>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357B35" w14:textId="77777777" w:rsidR="008D1D8E" w:rsidRDefault="008D1D8E">
      <w:pPr>
        <w:spacing w:after="0" w:line="240" w:lineRule="auto"/>
      </w:pPr>
      <w:r>
        <w:separator/>
      </w:r>
    </w:p>
  </w:footnote>
  <w:footnote w:type="continuationSeparator" w:id="0">
    <w:p w14:paraId="6C5FC385" w14:textId="77777777" w:rsidR="008D1D8E" w:rsidRDefault="008D1D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1A8022" w14:textId="77777777" w:rsidR="003A1C79" w:rsidRDefault="00336CB9">
    <w:pPr>
      <w:pBdr>
        <w:top w:val="nil"/>
        <w:left w:val="nil"/>
        <w:bottom w:val="nil"/>
        <w:right w:val="nil"/>
        <w:between w:val="nil"/>
      </w:pBdr>
      <w:tabs>
        <w:tab w:val="center" w:pos="4536"/>
        <w:tab w:val="right" w:pos="9072"/>
      </w:tabs>
      <w:spacing w:before="120" w:after="120" w:line="240" w:lineRule="auto"/>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 xml:space="preserve">RUNNING TITLE RUNNING TITLE RUNNING TITLE </w:t>
    </w:r>
  </w:p>
  <w:p w14:paraId="331A8023" w14:textId="77777777" w:rsidR="003A1C79" w:rsidRDefault="003A1C79">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1A8024" w14:textId="77777777" w:rsidR="003A1C79" w:rsidRDefault="003A1C79">
    <w:pPr>
      <w:widowControl w:val="0"/>
      <w:pBdr>
        <w:top w:val="nil"/>
        <w:left w:val="nil"/>
        <w:bottom w:val="nil"/>
        <w:right w:val="nil"/>
        <w:between w:val="nil"/>
      </w:pBdr>
      <w:spacing w:after="0"/>
      <w:rPr>
        <w:color w:val="000000"/>
      </w:rPr>
    </w:pPr>
  </w:p>
  <w:tbl>
    <w:tblPr>
      <w:tblStyle w:val="a0"/>
      <w:tblW w:w="91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4818"/>
      <w:gridCol w:w="2208"/>
    </w:tblGrid>
    <w:tr w:rsidR="003A1C79" w14:paraId="331A8028" w14:textId="77777777">
      <w:trPr>
        <w:trHeight w:val="268"/>
        <w:jc w:val="center"/>
      </w:trPr>
      <w:tc>
        <w:tcPr>
          <w:tcW w:w="2122" w:type="dxa"/>
          <w:vMerge w:val="restart"/>
          <w:tcBorders>
            <w:top w:val="single" w:sz="4" w:space="0" w:color="000000"/>
            <w:left w:val="single" w:sz="4" w:space="0" w:color="000000"/>
            <w:bottom w:val="single" w:sz="4" w:space="0" w:color="000000"/>
            <w:right w:val="single" w:sz="4" w:space="0" w:color="000000"/>
          </w:tcBorders>
          <w:vAlign w:val="center"/>
        </w:tcPr>
        <w:p w14:paraId="331A8025" w14:textId="77777777" w:rsidR="003A1C79" w:rsidRDefault="00336CB9">
          <w:pPr>
            <w:spacing w:after="0"/>
            <w:rPr>
              <w:rFonts w:ascii="Arial" w:eastAsia="Arial" w:hAnsi="Arial" w:cs="Arial"/>
              <w:b/>
              <w:bCs/>
            </w:rPr>
          </w:pPr>
          <w:r>
            <w:rPr>
              <w:noProof/>
            </w:rPr>
            <w:drawing>
              <wp:anchor distT="0" distB="0" distL="114300" distR="114300" simplePos="0" relativeHeight="251658240" behindDoc="0" locked="0" layoutInCell="1" hidden="0" allowOverlap="1" wp14:anchorId="331A8037" wp14:editId="331A8038">
                <wp:simplePos x="0" y="0"/>
                <wp:positionH relativeFrom="column">
                  <wp:posOffset>66042</wp:posOffset>
                </wp:positionH>
                <wp:positionV relativeFrom="paragraph">
                  <wp:posOffset>31115</wp:posOffset>
                </wp:positionV>
                <wp:extent cx="1112520" cy="4286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12520" cy="428625"/>
                        </a:xfrm>
                        <a:prstGeom prst="rect">
                          <a:avLst/>
                        </a:prstGeom>
                        <a:ln/>
                      </pic:spPr>
                    </pic:pic>
                  </a:graphicData>
                </a:graphic>
              </wp:anchor>
            </w:drawing>
          </w:r>
        </w:p>
      </w:tc>
      <w:tc>
        <w:tcPr>
          <w:tcW w:w="4818" w:type="dxa"/>
          <w:vMerge w:val="restart"/>
          <w:tcBorders>
            <w:top w:val="single" w:sz="4" w:space="0" w:color="000000"/>
            <w:left w:val="single" w:sz="4" w:space="0" w:color="000000"/>
            <w:bottom w:val="single" w:sz="4" w:space="0" w:color="000000"/>
            <w:right w:val="single" w:sz="4" w:space="0" w:color="000000"/>
          </w:tcBorders>
          <w:vAlign w:val="center"/>
        </w:tcPr>
        <w:p w14:paraId="331A8026" w14:textId="77777777" w:rsidR="003A1C79" w:rsidRDefault="00336CB9">
          <w:pPr>
            <w:tabs>
              <w:tab w:val="center" w:pos="4252"/>
              <w:tab w:val="right" w:pos="8504"/>
            </w:tabs>
            <w:spacing w:after="0"/>
            <w:jc w:val="center"/>
            <w:rPr>
              <w:rFonts w:ascii="Times New Roman" w:eastAsia="Times New Roman" w:hAnsi="Times New Roman" w:cs="Times New Roman"/>
              <w:b/>
              <w:bCs/>
            </w:rPr>
          </w:pPr>
          <w:r>
            <w:rPr>
              <w:rFonts w:ascii="Times New Roman" w:eastAsia="Times New Roman" w:hAnsi="Times New Roman" w:cs="Times New Roman"/>
              <w:b/>
              <w:bCs/>
            </w:rPr>
            <w:t>GESTIÓN DE CALIDAD</w:t>
          </w:r>
        </w:p>
      </w:tc>
      <w:tc>
        <w:tcPr>
          <w:tcW w:w="2208" w:type="dxa"/>
          <w:tcBorders>
            <w:top w:val="single" w:sz="4" w:space="0" w:color="000000"/>
            <w:left w:val="single" w:sz="4" w:space="0" w:color="000000"/>
            <w:bottom w:val="single" w:sz="4" w:space="0" w:color="000000"/>
            <w:right w:val="single" w:sz="4" w:space="0" w:color="000000"/>
          </w:tcBorders>
          <w:vAlign w:val="center"/>
        </w:tcPr>
        <w:p w14:paraId="331A8027" w14:textId="77777777" w:rsidR="003A1C79" w:rsidRDefault="00336CB9">
          <w:pPr>
            <w:spacing w:after="0"/>
            <w:rPr>
              <w:rFonts w:ascii="Times New Roman" w:eastAsia="Times New Roman" w:hAnsi="Times New Roman" w:cs="Times New Roman"/>
              <w:b/>
              <w:bCs/>
            </w:rPr>
          </w:pPr>
          <w:r>
            <w:rPr>
              <w:rFonts w:ascii="Times New Roman" w:eastAsia="Times New Roman" w:hAnsi="Times New Roman" w:cs="Times New Roman"/>
              <w:b/>
              <w:bCs/>
            </w:rPr>
            <w:t xml:space="preserve">Código: </w:t>
          </w:r>
          <w:r>
            <w:rPr>
              <w:rFonts w:ascii="Times New Roman" w:eastAsia="Times New Roman" w:hAnsi="Times New Roman" w:cs="Times New Roman"/>
            </w:rPr>
            <w:t>GAC-IF002</w:t>
          </w:r>
        </w:p>
      </w:tc>
    </w:tr>
    <w:tr w:rsidR="003A1C79" w14:paraId="331A802C" w14:textId="77777777">
      <w:trPr>
        <w:trHeight w:val="265"/>
        <w:jc w:val="center"/>
      </w:trPr>
      <w:tc>
        <w:tcPr>
          <w:tcW w:w="2122" w:type="dxa"/>
          <w:vMerge/>
          <w:tcBorders>
            <w:top w:val="single" w:sz="4" w:space="0" w:color="000000"/>
            <w:left w:val="single" w:sz="4" w:space="0" w:color="000000"/>
            <w:bottom w:val="single" w:sz="4" w:space="0" w:color="000000"/>
            <w:right w:val="single" w:sz="4" w:space="0" w:color="000000"/>
          </w:tcBorders>
          <w:vAlign w:val="center"/>
        </w:tcPr>
        <w:p w14:paraId="331A8029" w14:textId="77777777" w:rsidR="003A1C79" w:rsidRDefault="003A1C79">
          <w:pPr>
            <w:widowControl w:val="0"/>
            <w:pBdr>
              <w:top w:val="nil"/>
              <w:left w:val="nil"/>
              <w:bottom w:val="nil"/>
              <w:right w:val="nil"/>
              <w:between w:val="nil"/>
            </w:pBdr>
            <w:spacing w:after="0"/>
            <w:rPr>
              <w:rFonts w:ascii="Times New Roman" w:eastAsia="Times New Roman" w:hAnsi="Times New Roman" w:cs="Times New Roman"/>
              <w:b/>
              <w:bCs/>
            </w:rPr>
          </w:pPr>
        </w:p>
      </w:tc>
      <w:tc>
        <w:tcPr>
          <w:tcW w:w="4818" w:type="dxa"/>
          <w:vMerge/>
          <w:tcBorders>
            <w:top w:val="single" w:sz="4" w:space="0" w:color="000000"/>
            <w:left w:val="single" w:sz="4" w:space="0" w:color="000000"/>
            <w:bottom w:val="single" w:sz="4" w:space="0" w:color="000000"/>
            <w:right w:val="single" w:sz="4" w:space="0" w:color="000000"/>
          </w:tcBorders>
          <w:vAlign w:val="center"/>
        </w:tcPr>
        <w:p w14:paraId="331A802A" w14:textId="77777777" w:rsidR="003A1C79" w:rsidRDefault="003A1C79">
          <w:pPr>
            <w:widowControl w:val="0"/>
            <w:pBdr>
              <w:top w:val="nil"/>
              <w:left w:val="nil"/>
              <w:bottom w:val="nil"/>
              <w:right w:val="nil"/>
              <w:between w:val="nil"/>
            </w:pBdr>
            <w:spacing w:after="0"/>
            <w:rPr>
              <w:rFonts w:ascii="Times New Roman" w:eastAsia="Times New Roman" w:hAnsi="Times New Roman" w:cs="Times New Roman"/>
              <w:b/>
              <w:bCs/>
            </w:rPr>
          </w:pPr>
        </w:p>
      </w:tc>
      <w:tc>
        <w:tcPr>
          <w:tcW w:w="2208" w:type="dxa"/>
          <w:tcBorders>
            <w:top w:val="single" w:sz="4" w:space="0" w:color="000000"/>
            <w:left w:val="single" w:sz="4" w:space="0" w:color="000000"/>
            <w:bottom w:val="single" w:sz="4" w:space="0" w:color="000000"/>
            <w:right w:val="single" w:sz="4" w:space="0" w:color="000000"/>
          </w:tcBorders>
          <w:vAlign w:val="center"/>
        </w:tcPr>
        <w:p w14:paraId="331A802B" w14:textId="77777777" w:rsidR="003A1C79" w:rsidRDefault="00336CB9">
          <w:pPr>
            <w:spacing w:after="0"/>
            <w:rPr>
              <w:rFonts w:ascii="Times New Roman" w:eastAsia="Times New Roman" w:hAnsi="Times New Roman" w:cs="Times New Roman"/>
              <w:b/>
              <w:bCs/>
            </w:rPr>
          </w:pPr>
          <w:r>
            <w:rPr>
              <w:rFonts w:ascii="Times New Roman" w:eastAsia="Times New Roman" w:hAnsi="Times New Roman" w:cs="Times New Roman"/>
              <w:b/>
              <w:bCs/>
            </w:rPr>
            <w:t xml:space="preserve">Fecha: </w:t>
          </w:r>
          <w:r>
            <w:rPr>
              <w:rFonts w:ascii="Times New Roman" w:eastAsia="Times New Roman" w:hAnsi="Times New Roman" w:cs="Times New Roman"/>
            </w:rPr>
            <w:t>18/07/2020</w:t>
          </w:r>
        </w:p>
      </w:tc>
    </w:tr>
    <w:tr w:rsidR="003A1C79" w14:paraId="331A8030" w14:textId="77777777">
      <w:trPr>
        <w:trHeight w:val="264"/>
        <w:jc w:val="center"/>
      </w:trPr>
      <w:tc>
        <w:tcPr>
          <w:tcW w:w="2122" w:type="dxa"/>
          <w:vMerge/>
          <w:tcBorders>
            <w:top w:val="single" w:sz="4" w:space="0" w:color="000000"/>
            <w:left w:val="single" w:sz="4" w:space="0" w:color="000000"/>
            <w:bottom w:val="single" w:sz="4" w:space="0" w:color="000000"/>
            <w:right w:val="single" w:sz="4" w:space="0" w:color="000000"/>
          </w:tcBorders>
          <w:vAlign w:val="center"/>
        </w:tcPr>
        <w:p w14:paraId="331A802D" w14:textId="77777777" w:rsidR="003A1C79" w:rsidRDefault="003A1C79">
          <w:pPr>
            <w:widowControl w:val="0"/>
            <w:pBdr>
              <w:top w:val="nil"/>
              <w:left w:val="nil"/>
              <w:bottom w:val="nil"/>
              <w:right w:val="nil"/>
              <w:between w:val="nil"/>
            </w:pBdr>
            <w:spacing w:after="0"/>
            <w:rPr>
              <w:rFonts w:ascii="Times New Roman" w:eastAsia="Times New Roman" w:hAnsi="Times New Roman" w:cs="Times New Roman"/>
              <w:b/>
              <w:bCs/>
            </w:rPr>
          </w:pPr>
        </w:p>
      </w:tc>
      <w:tc>
        <w:tcPr>
          <w:tcW w:w="4818" w:type="dxa"/>
          <w:vMerge w:val="restart"/>
          <w:tcBorders>
            <w:top w:val="single" w:sz="4" w:space="0" w:color="000000"/>
            <w:left w:val="single" w:sz="4" w:space="0" w:color="000000"/>
            <w:bottom w:val="single" w:sz="4" w:space="0" w:color="000000"/>
            <w:right w:val="single" w:sz="4" w:space="0" w:color="000000"/>
          </w:tcBorders>
          <w:vAlign w:val="center"/>
        </w:tcPr>
        <w:p w14:paraId="331A802E" w14:textId="77777777" w:rsidR="003A1C79" w:rsidRDefault="00336CB9">
          <w:pPr>
            <w:tabs>
              <w:tab w:val="center" w:pos="4252"/>
              <w:tab w:val="right" w:pos="8504"/>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FORMATO DE ARTÍCULO DE DIVULGACIÓN POSTER O PONENCIA</w:t>
          </w:r>
        </w:p>
      </w:tc>
      <w:tc>
        <w:tcPr>
          <w:tcW w:w="2208" w:type="dxa"/>
          <w:tcBorders>
            <w:top w:val="single" w:sz="4" w:space="0" w:color="000000"/>
            <w:left w:val="single" w:sz="4" w:space="0" w:color="000000"/>
            <w:bottom w:val="single" w:sz="4" w:space="0" w:color="000000"/>
            <w:right w:val="single" w:sz="4" w:space="0" w:color="000000"/>
          </w:tcBorders>
          <w:vAlign w:val="center"/>
        </w:tcPr>
        <w:p w14:paraId="331A802F" w14:textId="77777777" w:rsidR="003A1C79" w:rsidRDefault="00336CB9">
          <w:pPr>
            <w:spacing w:after="0"/>
            <w:rPr>
              <w:rFonts w:ascii="Times New Roman" w:eastAsia="Times New Roman" w:hAnsi="Times New Roman" w:cs="Times New Roman"/>
              <w:b/>
              <w:bCs/>
            </w:rPr>
          </w:pPr>
          <w:r>
            <w:rPr>
              <w:rFonts w:ascii="Times New Roman" w:eastAsia="Times New Roman" w:hAnsi="Times New Roman" w:cs="Times New Roman"/>
              <w:b/>
              <w:bCs/>
            </w:rPr>
            <w:t xml:space="preserve">Versión: </w:t>
          </w:r>
          <w:r>
            <w:rPr>
              <w:rFonts w:ascii="Times New Roman" w:eastAsia="Times New Roman" w:hAnsi="Times New Roman" w:cs="Times New Roman"/>
            </w:rPr>
            <w:t>002</w:t>
          </w:r>
        </w:p>
      </w:tc>
    </w:tr>
    <w:tr w:rsidR="003A1C79" w14:paraId="331A8034" w14:textId="77777777">
      <w:trPr>
        <w:trHeight w:val="82"/>
        <w:jc w:val="center"/>
      </w:trPr>
      <w:tc>
        <w:tcPr>
          <w:tcW w:w="2122" w:type="dxa"/>
          <w:vMerge/>
          <w:tcBorders>
            <w:top w:val="single" w:sz="4" w:space="0" w:color="000000"/>
            <w:left w:val="single" w:sz="4" w:space="0" w:color="000000"/>
            <w:bottom w:val="single" w:sz="4" w:space="0" w:color="000000"/>
            <w:right w:val="single" w:sz="4" w:space="0" w:color="000000"/>
          </w:tcBorders>
          <w:vAlign w:val="center"/>
        </w:tcPr>
        <w:p w14:paraId="331A8031" w14:textId="77777777" w:rsidR="003A1C79" w:rsidRDefault="003A1C79">
          <w:pPr>
            <w:widowControl w:val="0"/>
            <w:pBdr>
              <w:top w:val="nil"/>
              <w:left w:val="nil"/>
              <w:bottom w:val="nil"/>
              <w:right w:val="nil"/>
              <w:between w:val="nil"/>
            </w:pBdr>
            <w:spacing w:after="0"/>
            <w:rPr>
              <w:rFonts w:ascii="Times New Roman" w:eastAsia="Times New Roman" w:hAnsi="Times New Roman" w:cs="Times New Roman"/>
              <w:b/>
              <w:bCs/>
            </w:rPr>
          </w:pPr>
        </w:p>
      </w:tc>
      <w:tc>
        <w:tcPr>
          <w:tcW w:w="4818" w:type="dxa"/>
          <w:vMerge/>
          <w:tcBorders>
            <w:top w:val="single" w:sz="4" w:space="0" w:color="000000"/>
            <w:left w:val="single" w:sz="4" w:space="0" w:color="000000"/>
            <w:bottom w:val="single" w:sz="4" w:space="0" w:color="000000"/>
            <w:right w:val="single" w:sz="4" w:space="0" w:color="000000"/>
          </w:tcBorders>
          <w:vAlign w:val="center"/>
        </w:tcPr>
        <w:p w14:paraId="331A8032" w14:textId="77777777" w:rsidR="003A1C79" w:rsidRDefault="003A1C79">
          <w:pPr>
            <w:widowControl w:val="0"/>
            <w:pBdr>
              <w:top w:val="nil"/>
              <w:left w:val="nil"/>
              <w:bottom w:val="nil"/>
              <w:right w:val="nil"/>
              <w:between w:val="nil"/>
            </w:pBdr>
            <w:spacing w:after="0"/>
            <w:rPr>
              <w:rFonts w:ascii="Times New Roman" w:eastAsia="Times New Roman" w:hAnsi="Times New Roman" w:cs="Times New Roman"/>
              <w:b/>
              <w:bCs/>
            </w:rPr>
          </w:pPr>
        </w:p>
      </w:tc>
      <w:tc>
        <w:tcPr>
          <w:tcW w:w="2208" w:type="dxa"/>
          <w:tcBorders>
            <w:top w:val="single" w:sz="4" w:space="0" w:color="000000"/>
            <w:left w:val="single" w:sz="4" w:space="0" w:color="000000"/>
            <w:bottom w:val="single" w:sz="4" w:space="0" w:color="000000"/>
            <w:right w:val="single" w:sz="4" w:space="0" w:color="000000"/>
          </w:tcBorders>
          <w:vAlign w:val="center"/>
        </w:tcPr>
        <w:p w14:paraId="331A8033" w14:textId="4F08EB65" w:rsidR="003A1C79" w:rsidRDefault="00336CB9">
          <w:pPr>
            <w:rPr>
              <w:rFonts w:ascii="Times New Roman" w:eastAsia="Times New Roman" w:hAnsi="Times New Roman" w:cs="Times New Roman"/>
              <w:b/>
              <w:bCs/>
            </w:rPr>
          </w:pPr>
          <w:r>
            <w:rPr>
              <w:rFonts w:ascii="Times New Roman" w:eastAsia="Times New Roman" w:hAnsi="Times New Roman" w:cs="Times New Roman"/>
              <w:b/>
              <w:bCs/>
            </w:rPr>
            <w:t xml:space="preserve">Página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9809FC">
            <w:rPr>
              <w:rFonts w:ascii="Times New Roman" w:eastAsia="Times New Roman" w:hAnsi="Times New Roman" w:cs="Times New Roman"/>
              <w:noProof/>
            </w:rPr>
            <w:t>22</w:t>
          </w:r>
          <w:r>
            <w:rPr>
              <w:rFonts w:ascii="Times New Roman" w:eastAsia="Times New Roman" w:hAnsi="Times New Roman" w:cs="Times New Roman"/>
            </w:rPr>
            <w:fldChar w:fldCharType="end"/>
          </w:r>
          <w:r>
            <w:rPr>
              <w:rFonts w:ascii="Times New Roman" w:eastAsia="Times New Roman" w:hAnsi="Times New Roman" w:cs="Times New Roman"/>
            </w:rPr>
            <w:t xml:space="preserve"> de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9809FC">
            <w:rPr>
              <w:rFonts w:ascii="Times New Roman" w:eastAsia="Times New Roman" w:hAnsi="Times New Roman" w:cs="Times New Roman"/>
              <w:noProof/>
            </w:rPr>
            <w:t>28</w:t>
          </w:r>
          <w:r>
            <w:rPr>
              <w:rFonts w:ascii="Times New Roman" w:eastAsia="Times New Roman" w:hAnsi="Times New Roman" w:cs="Times New Roman"/>
            </w:rPr>
            <w:fldChar w:fldCharType="end"/>
          </w:r>
        </w:p>
      </w:tc>
    </w:tr>
  </w:tbl>
  <w:p w14:paraId="331A8035" w14:textId="77777777" w:rsidR="003A1C79" w:rsidRDefault="003A1C79">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8B7C48"/>
    <w:multiLevelType w:val="multilevel"/>
    <w:tmpl w:val="BF8AB16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2132" w:hanging="720"/>
      </w:pPr>
    </w:lvl>
    <w:lvl w:ilvl="3">
      <w:start w:val="1"/>
      <w:numFmt w:val="decimal"/>
      <w:lvlText w:val="%1.%2.%3.%4."/>
      <w:lvlJc w:val="left"/>
      <w:pPr>
        <w:ind w:left="2838" w:hanging="720"/>
      </w:pPr>
    </w:lvl>
    <w:lvl w:ilvl="4">
      <w:start w:val="1"/>
      <w:numFmt w:val="decimal"/>
      <w:lvlText w:val="%1.%2.%3.%4.%5."/>
      <w:lvlJc w:val="left"/>
      <w:pPr>
        <w:ind w:left="3904" w:hanging="1080"/>
      </w:pPr>
    </w:lvl>
    <w:lvl w:ilvl="5">
      <w:start w:val="1"/>
      <w:numFmt w:val="decimal"/>
      <w:lvlText w:val="%1.%2.%3.%4.%5.%6."/>
      <w:lvlJc w:val="left"/>
      <w:pPr>
        <w:ind w:left="4610" w:hanging="1080"/>
      </w:pPr>
    </w:lvl>
    <w:lvl w:ilvl="6">
      <w:start w:val="1"/>
      <w:numFmt w:val="decimal"/>
      <w:lvlText w:val="%1.%2.%3.%4.%5.%6.%7."/>
      <w:lvlJc w:val="left"/>
      <w:pPr>
        <w:ind w:left="5676" w:hanging="1440"/>
      </w:pPr>
    </w:lvl>
    <w:lvl w:ilvl="7">
      <w:start w:val="1"/>
      <w:numFmt w:val="decimal"/>
      <w:lvlText w:val="%1.%2.%3.%4.%5.%6.%7.%8."/>
      <w:lvlJc w:val="left"/>
      <w:pPr>
        <w:ind w:left="6382" w:hanging="1440"/>
      </w:pPr>
    </w:lvl>
    <w:lvl w:ilvl="8">
      <w:start w:val="1"/>
      <w:numFmt w:val="decimal"/>
      <w:lvlText w:val="%1.%2.%3.%4.%5.%6.%7.%8.%9."/>
      <w:lvlJc w:val="left"/>
      <w:pPr>
        <w:ind w:left="7448" w:hanging="1800"/>
      </w:pPr>
    </w:lvl>
  </w:abstractNum>
  <w:abstractNum w:abstractNumId="1" w15:restartNumberingAfterBreak="0">
    <w:nsid w:val="43D21B26"/>
    <w:multiLevelType w:val="hybridMultilevel"/>
    <w:tmpl w:val="8ED273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C79"/>
    <w:rsid w:val="00037850"/>
    <w:rsid w:val="000953F5"/>
    <w:rsid w:val="000D3AF0"/>
    <w:rsid w:val="001B7803"/>
    <w:rsid w:val="002673D5"/>
    <w:rsid w:val="002E0CA2"/>
    <w:rsid w:val="00336CB9"/>
    <w:rsid w:val="003443BE"/>
    <w:rsid w:val="003A1C79"/>
    <w:rsid w:val="003B6771"/>
    <w:rsid w:val="004C49F2"/>
    <w:rsid w:val="004C5E5C"/>
    <w:rsid w:val="0051517D"/>
    <w:rsid w:val="005252B1"/>
    <w:rsid w:val="00597B63"/>
    <w:rsid w:val="005B4D47"/>
    <w:rsid w:val="0060654B"/>
    <w:rsid w:val="00614382"/>
    <w:rsid w:val="00652046"/>
    <w:rsid w:val="00663502"/>
    <w:rsid w:val="007E5131"/>
    <w:rsid w:val="008D1D8E"/>
    <w:rsid w:val="009015B7"/>
    <w:rsid w:val="009809FC"/>
    <w:rsid w:val="00983F7E"/>
    <w:rsid w:val="00990E6A"/>
    <w:rsid w:val="009A09DD"/>
    <w:rsid w:val="00AE2426"/>
    <w:rsid w:val="00B661F7"/>
    <w:rsid w:val="00CB5172"/>
    <w:rsid w:val="00CC6A1E"/>
    <w:rsid w:val="00D669D3"/>
    <w:rsid w:val="00DF0DCF"/>
    <w:rsid w:val="00E43D2F"/>
    <w:rsid w:val="00E451D7"/>
    <w:rsid w:val="00EE0F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A7F20"/>
  <w15:docId w15:val="{F11EE2A8-3272-4CB0-8264-CECA422D2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40" w:after="0"/>
      <w:outlineLvl w:val="1"/>
    </w:pPr>
    <w:rPr>
      <w:rFonts w:ascii="Times New Roman" w:eastAsia="Times New Roman" w:hAnsi="Times New Roman" w:cs="Times New Roman"/>
      <w:b/>
      <w:bCs/>
      <w:sz w:val="24"/>
      <w:szCs w:val="24"/>
    </w:rPr>
  </w:style>
  <w:style w:type="paragraph" w:styleId="Ttulo3">
    <w:name w:val="heading 3"/>
    <w:basedOn w:val="Normal"/>
    <w:next w:val="Normal"/>
    <w:uiPriority w:val="9"/>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597B63"/>
    <w:pPr>
      <w:ind w:left="720"/>
      <w:contextualSpacing/>
    </w:pPr>
  </w:style>
  <w:style w:type="table" w:styleId="Tablaconcuadrcula">
    <w:name w:val="Table Grid"/>
    <w:basedOn w:val="Tablanormal"/>
    <w:uiPriority w:val="39"/>
    <w:rsid w:val="00CC6A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14382"/>
    <w:rPr>
      <w:rFonts w:ascii="Times New Roman" w:hAnsi="Times New Roman" w:cs="Times New Roman"/>
      <w:sz w:val="24"/>
      <w:szCs w:val="24"/>
    </w:rPr>
  </w:style>
  <w:style w:type="character" w:styleId="Textoennegrita">
    <w:name w:val="Strong"/>
    <w:basedOn w:val="Fuentedeprrafopredeter"/>
    <w:uiPriority w:val="22"/>
    <w:qFormat/>
    <w:rsid w:val="009A09DD"/>
    <w:rPr>
      <w:b/>
      <w:bCs/>
    </w:rPr>
  </w:style>
  <w:style w:type="paragraph" w:styleId="TtuloTDC">
    <w:name w:val="TOC Heading"/>
    <w:basedOn w:val="Ttulo1"/>
    <w:next w:val="Normal"/>
    <w:uiPriority w:val="39"/>
    <w:unhideWhenUsed/>
    <w:qFormat/>
    <w:rsid w:val="009A09DD"/>
    <w:pP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9A09DD"/>
    <w:pPr>
      <w:spacing w:after="100"/>
    </w:pPr>
  </w:style>
  <w:style w:type="paragraph" w:styleId="TDC2">
    <w:name w:val="toc 2"/>
    <w:basedOn w:val="Normal"/>
    <w:next w:val="Normal"/>
    <w:autoRedefine/>
    <w:uiPriority w:val="39"/>
    <w:unhideWhenUsed/>
    <w:rsid w:val="009A09DD"/>
    <w:pPr>
      <w:spacing w:after="100"/>
      <w:ind w:left="220"/>
    </w:pPr>
  </w:style>
  <w:style w:type="paragraph" w:styleId="TDC3">
    <w:name w:val="toc 3"/>
    <w:basedOn w:val="Normal"/>
    <w:next w:val="Normal"/>
    <w:autoRedefine/>
    <w:uiPriority w:val="39"/>
    <w:unhideWhenUsed/>
    <w:rsid w:val="009A09DD"/>
    <w:pPr>
      <w:spacing w:after="100"/>
      <w:ind w:left="440"/>
    </w:pPr>
  </w:style>
  <w:style w:type="character" w:styleId="Hipervnculo">
    <w:name w:val="Hyperlink"/>
    <w:basedOn w:val="Fuentedeprrafopredeter"/>
    <w:uiPriority w:val="99"/>
    <w:unhideWhenUsed/>
    <w:rsid w:val="009A09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vwXnAecGPtkDLhmZSlKXrkLqTQ==">CgMxLjAyCGguZ2pkZ3hzOAByITF0aG1YVFNoanhZczVma0FWYlNPTjlTMlhlNG9pTjdnTA==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93B94B9-E8A8-4E97-8C28-3DBF6BAA4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7419</Words>
  <Characters>40808</Characters>
  <Application>Microsoft Office Word</Application>
  <DocSecurity>0</DocSecurity>
  <Lines>340</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Gutierrez</dc:creator>
  <cp:lastModifiedBy>ESTUDIANTE</cp:lastModifiedBy>
  <cp:revision>2</cp:revision>
  <dcterms:created xsi:type="dcterms:W3CDTF">2026-09-25T17:20:00Z</dcterms:created>
  <dcterms:modified xsi:type="dcterms:W3CDTF">2026-09-25T17:20:00Z</dcterms:modified>
</cp:coreProperties>
</file>