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A89" w:rsidRDefault="00C9378B" w14:paraId="1AE5D54F" w14:textId="03B099CB">
      <w:r>
        <w:t>AD</w:t>
      </w:r>
      <w:r w:rsidR="00D0149F">
        <w:t>5</w:t>
      </w:r>
      <w:r>
        <w:t xml:space="preserve"> Methods</w:t>
      </w:r>
    </w:p>
    <w:p w:rsidR="00C9378B" w:rsidRDefault="00C9378B" w14:paraId="26228338" w14:textId="77777777"/>
    <w:p w:rsidR="5DA83F29" w:rsidP="0FA71B3E" w:rsidRDefault="5DA83F29" w14:paraId="128AA500" w14:textId="60F207C1">
      <w:pPr>
        <w:pStyle w:val="ListParagraph"/>
        <w:numPr>
          <w:ilvl w:val="0"/>
          <w:numId w:val="2"/>
        </w:numPr>
        <w:rPr/>
      </w:pPr>
      <w:r w:rsidR="5DA83F29">
        <w:rPr/>
        <w:t>Rationale</w:t>
      </w:r>
    </w:p>
    <w:p w:rsidR="4FA717D2" w:rsidP="4FA717D2" w:rsidRDefault="4FA717D2" w14:paraId="3CEAB8B1" w14:textId="659D7B2B">
      <w:pPr>
        <w:pStyle w:val="Normal"/>
      </w:pPr>
    </w:p>
    <w:p w:rsidR="1220AFE3" w:rsidP="4FA717D2" w:rsidRDefault="1220AFE3" w14:paraId="6C501E03" w14:textId="72B84B5D">
      <w:pPr>
        <w:pStyle w:val="Normal"/>
        <w:rPr>
          <w:rFonts w:ascii="Calibri" w:hAnsi="Calibri" w:eastAsia="Calibri" w:cs="Calibri"/>
          <w:noProof w:val="0"/>
          <w:sz w:val="24"/>
          <w:szCs w:val="24"/>
          <w:highlight w:val="yellow"/>
          <w:lang w:val="en-GB"/>
        </w:rPr>
      </w:pPr>
      <w:r w:rsidRPr="4FA717D2" w:rsidR="1220AFE3">
        <w:rPr>
          <w:highlight w:val="yellow"/>
        </w:rPr>
        <w:t xml:space="preserve">Vaccine effect </w:t>
      </w:r>
      <w:r w:rsidRPr="4FA717D2" w:rsidR="1220AFE3">
        <w:rPr>
          <w:highlight w:val="yellow"/>
        </w:rPr>
        <w:t>thoguh</w:t>
      </w:r>
      <w:r w:rsidRPr="4FA717D2" w:rsidR="1220AFE3">
        <w:rPr>
          <w:highlight w:val="yellow"/>
        </w:rPr>
        <w:t xml:space="preserve"> neutralising and non-neutralising, </w:t>
      </w:r>
      <w:r w:rsidRPr="4FA717D2" w:rsidR="1220AFE3">
        <w:rPr>
          <w:highlight w:val="yellow"/>
        </w:rPr>
        <w:t>Having</w:t>
      </w:r>
      <w:r w:rsidRPr="4FA717D2" w:rsidR="1220AFE3">
        <w:rPr>
          <w:highlight w:val="yellow"/>
        </w:rPr>
        <w:t xml:space="preserve"> had a chance to </w:t>
      </w:r>
      <w:r w:rsidRPr="4FA717D2" w:rsidR="1220AFE3">
        <w:rPr>
          <w:highlight w:val="yellow"/>
        </w:rPr>
        <w:t>analysie</w:t>
      </w:r>
      <w:r w:rsidRPr="4FA717D2" w:rsidR="1220AFE3">
        <w:rPr>
          <w:highlight w:val="yellow"/>
        </w:rPr>
        <w:t xml:space="preserve"> novel AD6 response and historically </w:t>
      </w:r>
      <w:r w:rsidRPr="4FA717D2" w:rsidR="1220AFE3">
        <w:rPr>
          <w:highlight w:val="yellow"/>
        </w:rPr>
        <w:t>well known</w:t>
      </w:r>
      <w:r w:rsidRPr="4FA717D2" w:rsidR="1220AFE3">
        <w:rPr>
          <w:highlight w:val="yellow"/>
        </w:rPr>
        <w:t xml:space="preserve"> neutralising response of AD2, we came back to the question remained on </w:t>
      </w:r>
      <w:r w:rsidRPr="4FA717D2" w:rsidR="1220AFE3">
        <w:rPr>
          <w:rFonts w:ascii="Calibri" w:hAnsi="Calibri" w:eastAsia="Calibri" w:cs="Calibri"/>
          <w:noProof w:val="0"/>
          <w:sz w:val="24"/>
          <w:szCs w:val="24"/>
          <w:highlight w:val="yellow"/>
          <w:lang w:val="en-GB"/>
        </w:rPr>
        <w:t xml:space="preserve">Which </w:t>
      </w:r>
      <w:r w:rsidRPr="4FA717D2" w:rsidR="1220AFE3">
        <w:rPr>
          <w:rFonts w:ascii="Calibri" w:hAnsi="Calibri" w:eastAsia="Calibri" w:cs="Calibri"/>
          <w:noProof w:val="0"/>
          <w:sz w:val="24"/>
          <w:szCs w:val="24"/>
          <w:highlight w:val="yellow"/>
          <w:lang w:val="en-GB"/>
        </w:rPr>
        <w:t>gB</w:t>
      </w:r>
      <w:r w:rsidRPr="4FA717D2" w:rsidR="1220AFE3">
        <w:rPr>
          <w:rFonts w:ascii="Calibri" w:hAnsi="Calibri" w:eastAsia="Calibri" w:cs="Calibri"/>
          <w:noProof w:val="0"/>
          <w:sz w:val="24"/>
          <w:szCs w:val="24"/>
          <w:highlight w:val="yellow"/>
          <w:lang w:val="en-GB"/>
        </w:rPr>
        <w:t xml:space="preserve"> Epitopes Might Be Significant for the Neutralising Activity Observed in some </w:t>
      </w:r>
      <w:r w:rsidRPr="4FA717D2" w:rsidR="1220AFE3">
        <w:rPr>
          <w:rFonts w:ascii="Calibri" w:hAnsi="Calibri" w:eastAsia="Calibri" w:cs="Calibri"/>
          <w:noProof w:val="0"/>
          <w:sz w:val="24"/>
          <w:szCs w:val="24"/>
          <w:highlight w:val="yellow"/>
          <w:lang w:val="en-GB"/>
        </w:rPr>
        <w:t>gB</w:t>
      </w:r>
      <w:r w:rsidRPr="4FA717D2" w:rsidR="1220AFE3">
        <w:rPr>
          <w:rFonts w:ascii="Calibri" w:hAnsi="Calibri" w:eastAsia="Calibri" w:cs="Calibri"/>
          <w:noProof w:val="0"/>
          <w:sz w:val="24"/>
          <w:szCs w:val="24"/>
          <w:highlight w:val="yellow"/>
          <w:lang w:val="en-GB"/>
        </w:rPr>
        <w:t>/MF59 Vaccine Recipients?</w:t>
      </w:r>
    </w:p>
    <w:p w:rsidR="4FA717D2" w:rsidP="4FA717D2" w:rsidRDefault="4FA717D2" w14:paraId="4E16EE95" w14:textId="68990BC5">
      <w:pPr>
        <w:pStyle w:val="Normal"/>
        <w:rPr>
          <w:rFonts w:ascii="Calibri" w:hAnsi="Calibri" w:eastAsia="Calibri" w:cs="Calibri"/>
          <w:noProof w:val="0"/>
          <w:sz w:val="24"/>
          <w:szCs w:val="24"/>
          <w:highlight w:val="yellow"/>
          <w:lang w:val="en-GB"/>
        </w:rPr>
      </w:pPr>
    </w:p>
    <w:p w:rsidR="4FA717D2" w:rsidP="4FA717D2" w:rsidRDefault="4FA717D2" w14:paraId="128C270C" w14:textId="4227A3B6">
      <w:pPr>
        <w:pStyle w:val="Normal"/>
        <w:rPr>
          <w:rFonts w:ascii="Calibri" w:hAnsi="Calibri" w:eastAsia="Calibri" w:cs="Calibri"/>
          <w:noProof w:val="0"/>
          <w:sz w:val="24"/>
          <w:szCs w:val="24"/>
          <w:highlight w:val="yellow"/>
          <w:lang w:val="en-GB"/>
        </w:rPr>
      </w:pPr>
    </w:p>
    <w:p w:rsidR="1220AFE3" w:rsidP="4FA717D2" w:rsidRDefault="1220AFE3" w14:paraId="40DFFC3F" w14:textId="7A15086C">
      <w:pPr>
        <w:pStyle w:val="ListParagraph"/>
        <w:numPr>
          <w:ilvl w:val="0"/>
          <w:numId w:val="3"/>
        </w:numPr>
        <w:rPr>
          <w:rFonts w:ascii="Calibri" w:hAnsi="Calibri" w:eastAsia="Calibri" w:cs="Calibri"/>
          <w:noProof w:val="0"/>
          <w:sz w:val="24"/>
          <w:szCs w:val="24"/>
          <w:highlight w:val="yellow"/>
          <w:lang w:val="en-GB"/>
        </w:rPr>
      </w:pPr>
      <w:r w:rsidRPr="4FA717D2" w:rsidR="1220AFE3">
        <w:rPr>
          <w:rFonts w:ascii="Calibri" w:hAnsi="Calibri" w:eastAsia="Calibri" w:cs="Calibri"/>
          <w:noProof w:val="0"/>
          <w:sz w:val="24"/>
          <w:szCs w:val="24"/>
          <w:highlight w:val="yellow"/>
          <w:lang w:val="en-GB"/>
        </w:rPr>
        <w:t>Arianes</w:t>
      </w:r>
      <w:r w:rsidRPr="4FA717D2" w:rsidR="1220AFE3">
        <w:rPr>
          <w:rFonts w:ascii="Calibri" w:hAnsi="Calibri" w:eastAsia="Calibri" w:cs="Calibri"/>
          <w:noProof w:val="0"/>
          <w:sz w:val="24"/>
          <w:szCs w:val="24"/>
          <w:highlight w:val="yellow"/>
          <w:lang w:val="en-GB"/>
        </w:rPr>
        <w:t xml:space="preserve"> cold-neutralisation paper could divide the population into </w:t>
      </w:r>
      <w:r w:rsidRPr="4FA717D2" w:rsidR="1220AFE3">
        <w:rPr>
          <w:rFonts w:ascii="Calibri" w:hAnsi="Calibri" w:eastAsia="Calibri" w:cs="Calibri"/>
          <w:noProof w:val="0"/>
          <w:sz w:val="24"/>
          <w:szCs w:val="24"/>
          <w:highlight w:val="yellow"/>
          <w:lang w:val="en-GB"/>
        </w:rPr>
        <w:t>neutralisirers</w:t>
      </w:r>
      <w:r w:rsidRPr="4FA717D2" w:rsidR="1220AFE3">
        <w:rPr>
          <w:rFonts w:ascii="Calibri" w:hAnsi="Calibri" w:eastAsia="Calibri" w:cs="Calibri"/>
          <w:noProof w:val="0"/>
          <w:sz w:val="24"/>
          <w:szCs w:val="24"/>
          <w:highlight w:val="yellow"/>
          <w:lang w:val="en-GB"/>
        </w:rPr>
        <w:t xml:space="preserve"> and non-neutralisers</w:t>
      </w:r>
    </w:p>
    <w:p w:rsidR="1220AFE3" w:rsidP="4FA717D2" w:rsidRDefault="1220AFE3" w14:paraId="530268FB" w14:textId="7CCDCE4D">
      <w:pPr>
        <w:pStyle w:val="ListParagraph"/>
        <w:numPr>
          <w:ilvl w:val="0"/>
          <w:numId w:val="3"/>
        </w:numPr>
        <w:rPr>
          <w:rFonts w:ascii="Calibri" w:hAnsi="Calibri" w:eastAsia="Calibri" w:cs="Calibri"/>
          <w:noProof w:val="0"/>
          <w:sz w:val="24"/>
          <w:szCs w:val="24"/>
          <w:lang w:val="en-GB"/>
        </w:rPr>
      </w:pPr>
      <w:r w:rsidRPr="4FA717D2" w:rsidR="1220AFE3">
        <w:rPr>
          <w:rFonts w:ascii="Calibri" w:hAnsi="Calibri" w:eastAsia="Calibri" w:cs="Calibri"/>
          <w:noProof w:val="0"/>
          <w:sz w:val="24"/>
          <w:szCs w:val="24"/>
          <w:lang w:val="en-GB"/>
        </w:rPr>
        <w:t>AD6 paper has provided us with detailed peptide screening data. Cobine the two together.</w:t>
      </w:r>
    </w:p>
    <w:p w:rsidR="4FA717D2" w:rsidP="4FA717D2" w:rsidRDefault="4FA717D2" w14:paraId="7D7157BA" w14:textId="4DBD79A7">
      <w:pPr>
        <w:pStyle w:val="Normal"/>
        <w:ind w:left="0"/>
        <w:rPr>
          <w:rFonts w:ascii="Calibri" w:hAnsi="Calibri" w:eastAsia="Calibri" w:cs="Calibri"/>
          <w:noProof w:val="0"/>
          <w:sz w:val="24"/>
          <w:szCs w:val="24"/>
          <w:lang w:val="en-GB"/>
        </w:rPr>
      </w:pPr>
    </w:p>
    <w:p w:rsidR="4FA717D2" w:rsidP="4FA717D2" w:rsidRDefault="4FA717D2" w14:paraId="7F0081B0" w14:textId="6E7CD227">
      <w:pPr>
        <w:pStyle w:val="Normal"/>
        <w:ind w:left="0"/>
        <w:rPr>
          <w:rFonts w:ascii="Calibri" w:hAnsi="Calibri" w:eastAsia="Calibri" w:cs="Calibri"/>
          <w:noProof w:val="0"/>
          <w:sz w:val="24"/>
          <w:szCs w:val="24"/>
          <w:lang w:val="en-GB"/>
        </w:rPr>
      </w:pPr>
    </w:p>
    <w:p w:rsidR="4FA717D2" w:rsidP="4FA717D2" w:rsidRDefault="4FA717D2" w14:paraId="5C53AC14" w14:textId="454170BA">
      <w:pPr>
        <w:pStyle w:val="Normal"/>
        <w:rPr>
          <w:rFonts w:ascii="Calibri" w:hAnsi="Calibri" w:eastAsia="Calibri" w:cs="Calibri"/>
          <w:noProof w:val="0"/>
          <w:sz w:val="24"/>
          <w:szCs w:val="24"/>
          <w:lang w:val="en-GB"/>
        </w:rPr>
      </w:pPr>
    </w:p>
    <w:p w:rsidR="1220AFE3" w:rsidP="4FA717D2" w:rsidRDefault="1220AFE3" w14:paraId="0EDCD71F" w14:textId="7A62B471">
      <w:pPr>
        <w:pStyle w:val="Normal"/>
        <w:rPr>
          <w:rFonts w:ascii="Calibri" w:hAnsi="Calibri" w:eastAsia="Calibri" w:cs="Calibri"/>
          <w:noProof w:val="0"/>
          <w:sz w:val="24"/>
          <w:szCs w:val="24"/>
          <w:lang w:val="en-GB"/>
        </w:rPr>
      </w:pPr>
      <w:r w:rsidRPr="4FA717D2" w:rsidR="1220AFE3">
        <w:rPr>
          <w:rFonts w:ascii="Calibri" w:hAnsi="Calibri" w:eastAsia="Calibri" w:cs="Calibri"/>
          <w:noProof w:val="0"/>
          <w:sz w:val="24"/>
          <w:szCs w:val="24"/>
          <w:lang w:val="en-GB"/>
        </w:rPr>
        <w:t>Having combined this knowledge BLAH</w:t>
      </w:r>
    </w:p>
    <w:p w:rsidR="4FA717D2" w:rsidP="4FA717D2" w:rsidRDefault="4FA717D2" w14:paraId="67710142" w14:textId="4139FE72">
      <w:pPr>
        <w:pStyle w:val="Normal"/>
        <w:rPr>
          <w:rFonts w:ascii="Calibri" w:hAnsi="Calibri" w:eastAsia="Calibri" w:cs="Calibri"/>
          <w:noProof w:val="0"/>
          <w:sz w:val="24"/>
          <w:szCs w:val="24"/>
          <w:lang w:val="en-GB"/>
        </w:rPr>
      </w:pPr>
    </w:p>
    <w:p w:rsidR="4FA717D2" w:rsidP="4FA717D2" w:rsidRDefault="4FA717D2" w14:paraId="41FEBF50" w14:textId="140319CD">
      <w:pPr>
        <w:pStyle w:val="Normal"/>
        <w:rPr>
          <w:rFonts w:ascii="Calibri" w:hAnsi="Calibri" w:eastAsia="Calibri" w:cs="Calibri"/>
          <w:noProof w:val="0"/>
          <w:sz w:val="24"/>
          <w:szCs w:val="24"/>
          <w:lang w:val="en-GB"/>
        </w:rPr>
      </w:pPr>
    </w:p>
    <w:p w:rsidR="4FA717D2" w:rsidP="4FA717D2" w:rsidRDefault="4FA717D2" w14:paraId="064CB12E" w14:textId="19EE6860">
      <w:pPr>
        <w:pStyle w:val="Normal"/>
        <w:rPr>
          <w:rFonts w:ascii="Calibri" w:hAnsi="Calibri" w:eastAsia="Calibri" w:cs="Calibri"/>
          <w:noProof w:val="0"/>
          <w:sz w:val="24"/>
          <w:szCs w:val="24"/>
          <w:lang w:val="en-GB"/>
        </w:rPr>
      </w:pPr>
    </w:p>
    <w:p w:rsidR="0FA71B3E" w:rsidP="0FA71B3E" w:rsidRDefault="0FA71B3E" w14:paraId="78C82622" w14:textId="2C38D176">
      <w:pPr>
        <w:pStyle w:val="Normal"/>
        <w:ind w:left="0"/>
      </w:pPr>
    </w:p>
    <w:p w:rsidR="5DA83F29" w:rsidP="0FA71B3E" w:rsidRDefault="5DA83F29" w14:paraId="4A4CC57F" w14:textId="0E854CB4">
      <w:pPr>
        <w:pStyle w:val="ListParagraph"/>
        <w:numPr>
          <w:ilvl w:val="0"/>
          <w:numId w:val="2"/>
        </w:numPr>
        <w:rPr/>
      </w:pPr>
      <w:r w:rsidR="5DA83F29">
        <w:rPr/>
        <w:t>In silico work</w:t>
      </w:r>
    </w:p>
    <w:p w:rsidR="0FA71B3E" w:rsidP="0FA71B3E" w:rsidRDefault="0FA71B3E" w14:paraId="3F13ED44" w14:textId="0D55D49D">
      <w:pPr>
        <w:pStyle w:val="Normal"/>
        <w:ind w:left="0"/>
      </w:pPr>
    </w:p>
    <w:p w:rsidR="5DA83F29" w:rsidP="0FA71B3E" w:rsidRDefault="5DA83F29" w14:paraId="1E43D905" w14:textId="5CA5E48E">
      <w:pPr>
        <w:pStyle w:val="Normal"/>
        <w:ind w:left="0"/>
      </w:pPr>
      <w:r w:rsidR="5DA83F29">
        <w:rPr/>
        <w:t>1.1. AD5N identification</w:t>
      </w:r>
    </w:p>
    <w:p w:rsidR="5DA83F29" w:rsidP="0FA71B3E" w:rsidRDefault="5DA83F29" w14:paraId="76AB3F14" w14:textId="35D83302">
      <w:pPr>
        <w:pStyle w:val="Normal"/>
        <w:ind w:left="0"/>
      </w:pPr>
      <w:r w:rsidR="5DA83F29">
        <w:rPr/>
        <w:t>Quote matts analysis</w:t>
      </w:r>
      <w:r w:rsidR="022DF9AD">
        <w:rPr/>
        <w:t xml:space="preserve"> &amp; the </w:t>
      </w:r>
      <w:r w:rsidR="022DF9AD">
        <w:rPr/>
        <w:t>undergrad</w:t>
      </w:r>
      <w:r w:rsidR="022DF9AD">
        <w:rPr/>
        <w:t xml:space="preserve"> diss</w:t>
      </w:r>
    </w:p>
    <w:p w:rsidR="0FA71B3E" w:rsidP="0FA71B3E" w:rsidRDefault="0FA71B3E" w14:paraId="50464A30" w14:textId="787F2ACF">
      <w:pPr>
        <w:pStyle w:val="Normal"/>
        <w:ind w:left="0"/>
      </w:pPr>
    </w:p>
    <w:p w:rsidR="0FA71B3E" w:rsidP="4FA717D2" w:rsidRDefault="0FA71B3E" w14:paraId="1E4C7744" w14:textId="43FB0BC2">
      <w:pPr>
        <w:pStyle w:val="Normal"/>
        <w:ind w:left="0"/>
        <w:rPr>
          <w:rFonts w:ascii="Calibri" w:hAnsi="Calibri" w:eastAsia="Calibri" w:cs="Calibri"/>
          <w:noProof w:val="0"/>
          <w:sz w:val="24"/>
          <w:szCs w:val="24"/>
          <w:highlight w:val="yellow"/>
          <w:lang w:val="en-GB"/>
        </w:rPr>
      </w:pPr>
      <w:r w:rsidRPr="4FA717D2" w:rsidR="64521CBD">
        <w:rPr>
          <w:rFonts w:ascii="Calibri" w:hAnsi="Calibri" w:eastAsia="Calibri" w:cs="Calibri"/>
          <w:noProof w:val="0"/>
          <w:sz w:val="24"/>
          <w:szCs w:val="24"/>
          <w:highlight w:val="yellow"/>
          <w:lang w:val="en-GB"/>
        </w:rPr>
        <w:t xml:space="preserve">Following Gomes et al. (87) discovering detectable pre-transplant neutralising antibodies using their modified 4ºC neutralisation assay, questions arose about the composition of this antibody pool, as it could potentially reveal mechanistic correlates of protection. To address these questions, the same research group combined data from their modified 4ºC assay study and their 2023 study where they </w:t>
      </w:r>
      <w:r w:rsidRPr="4FA717D2" w:rsidR="64521CBD">
        <w:rPr>
          <w:rFonts w:ascii="Calibri" w:hAnsi="Calibri" w:eastAsia="Calibri" w:cs="Calibri"/>
          <w:noProof w:val="0"/>
          <w:sz w:val="24"/>
          <w:szCs w:val="24"/>
          <w:highlight w:val="yellow"/>
          <w:lang w:val="en-GB"/>
        </w:rPr>
        <w:t>identified</w:t>
      </w:r>
      <w:r w:rsidRPr="4FA717D2" w:rsidR="64521CBD">
        <w:rPr>
          <w:rFonts w:ascii="Calibri" w:hAnsi="Calibri" w:eastAsia="Calibri" w:cs="Calibri"/>
          <w:noProof w:val="0"/>
          <w:sz w:val="24"/>
          <w:szCs w:val="24"/>
          <w:highlight w:val="yellow"/>
          <w:lang w:val="en-GB"/>
        </w:rPr>
        <w:t xml:space="preserve"> AD6 (80,87). This data, although not published, was provided to me by my supervisor, who was involved in both studies from which the data was extracted. Using data from their 4ºC modified assay, vaccine recipients were characterised into neutralisers (those with post-vaccination neutralising antibodies detected in the 4ºC assay) and non-neutralisers. Upon characterisation of neutralisers and non-neutralisers, the data collected in their 2023 AD6 study, which involved antibody binding to a series of overlapping 15-mer peptides spanning the entire </w:t>
      </w:r>
      <w:r w:rsidRPr="4FA717D2" w:rsidR="64521CBD">
        <w:rPr>
          <w:rFonts w:ascii="Calibri" w:hAnsi="Calibri" w:eastAsia="Calibri" w:cs="Calibri"/>
          <w:noProof w:val="0"/>
          <w:sz w:val="24"/>
          <w:szCs w:val="24"/>
          <w:highlight w:val="yellow"/>
          <w:lang w:val="en-GB"/>
        </w:rPr>
        <w:t>gB</w:t>
      </w:r>
      <w:r w:rsidRPr="4FA717D2" w:rsidR="64521CBD">
        <w:rPr>
          <w:rFonts w:ascii="Calibri" w:hAnsi="Calibri" w:eastAsia="Calibri" w:cs="Calibri"/>
          <w:noProof w:val="0"/>
          <w:sz w:val="24"/>
          <w:szCs w:val="24"/>
          <w:highlight w:val="yellow"/>
          <w:lang w:val="en-GB"/>
        </w:rPr>
        <w:t xml:space="preserve"> protein, was analysed. A </w:t>
      </w:r>
      <w:r w:rsidRPr="4FA717D2" w:rsidR="64521CBD">
        <w:rPr>
          <w:rFonts w:ascii="Calibri" w:hAnsi="Calibri" w:eastAsia="Calibri" w:cs="Calibri"/>
          <w:noProof w:val="0"/>
          <w:sz w:val="24"/>
          <w:szCs w:val="24"/>
          <w:highlight w:val="yellow"/>
          <w:lang w:val="en-GB"/>
        </w:rPr>
        <w:t>MannWhitney</w:t>
      </w:r>
      <w:r w:rsidRPr="4FA717D2" w:rsidR="64521CBD">
        <w:rPr>
          <w:rFonts w:ascii="Calibri" w:hAnsi="Calibri" w:eastAsia="Calibri" w:cs="Calibri"/>
          <w:noProof w:val="0"/>
          <w:sz w:val="24"/>
          <w:szCs w:val="24"/>
          <w:highlight w:val="yellow"/>
          <w:lang w:val="en-GB"/>
        </w:rPr>
        <w:t xml:space="preserve"> test, based on non-parametric relationships, was then conducted to assess differences in responses of neutralisers and non-neutralisers to the various antigenic domains. As seen in Figure 7, the only two statistically significant differences (&lt;0.05) (greater in neutralisers) were in the binding to AD1 and AD5, with responses to AD5 robustly more significant. Therefore, antibody binding to peptides within the AD5 region was further analysed. Peptides 24-81 of </w:t>
      </w:r>
      <w:r w:rsidRPr="4FA717D2" w:rsidR="64521CBD">
        <w:rPr>
          <w:rFonts w:ascii="Calibri" w:hAnsi="Calibri" w:eastAsia="Calibri" w:cs="Calibri"/>
          <w:noProof w:val="0"/>
          <w:sz w:val="24"/>
          <w:szCs w:val="24"/>
          <w:highlight w:val="yellow"/>
          <w:lang w:val="en-GB"/>
        </w:rPr>
        <w:t>gB</w:t>
      </w:r>
      <w:r w:rsidRPr="4FA717D2" w:rsidR="64521CBD">
        <w:rPr>
          <w:rFonts w:ascii="Calibri" w:hAnsi="Calibri" w:eastAsia="Calibri" w:cs="Calibri"/>
          <w:noProof w:val="0"/>
          <w:sz w:val="24"/>
          <w:szCs w:val="24"/>
          <w:highlight w:val="yellow"/>
          <w:lang w:val="en-GB"/>
        </w:rPr>
        <w:t xml:space="preserve"> mapped onto the AD5 region, leading to analysis of antibody binding to these peptides in neutralisers and non-neutralisers. As illustrated in Figure 8, disparities in binding were particularly </w:t>
      </w:r>
      <w:r w:rsidRPr="4FA717D2" w:rsidR="64521CBD">
        <w:rPr>
          <w:rFonts w:ascii="Calibri" w:hAnsi="Calibri" w:eastAsia="Calibri" w:cs="Calibri"/>
          <w:noProof w:val="0"/>
          <w:sz w:val="24"/>
          <w:szCs w:val="24"/>
          <w:highlight w:val="yellow"/>
          <w:lang w:val="en-GB"/>
        </w:rPr>
        <w:t>evident</w:t>
      </w:r>
      <w:r w:rsidRPr="4FA717D2" w:rsidR="64521CBD">
        <w:rPr>
          <w:rFonts w:ascii="Calibri" w:hAnsi="Calibri" w:eastAsia="Calibri" w:cs="Calibri"/>
          <w:noProof w:val="0"/>
          <w:sz w:val="24"/>
          <w:szCs w:val="24"/>
          <w:highlight w:val="yellow"/>
          <w:lang w:val="en-GB"/>
        </w:rPr>
        <w:t xml:space="preserve"> in peptides 31-45 and 76-90, with the former exhibiting significantly higher binding in neutralisers. This region was termed AD5N, </w:t>
      </w:r>
      <w:r w:rsidRPr="4FA717D2" w:rsidR="64521CBD">
        <w:rPr>
          <w:rFonts w:ascii="Calibri" w:hAnsi="Calibri" w:eastAsia="Calibri" w:cs="Calibri"/>
          <w:noProof w:val="0"/>
          <w:sz w:val="24"/>
          <w:szCs w:val="24"/>
          <w:highlight w:val="yellow"/>
          <w:lang w:val="en-GB"/>
        </w:rPr>
        <w:t>representing</w:t>
      </w:r>
      <w:r w:rsidRPr="4FA717D2" w:rsidR="64521CBD">
        <w:rPr>
          <w:rFonts w:ascii="Calibri" w:hAnsi="Calibri" w:eastAsia="Calibri" w:cs="Calibri"/>
          <w:noProof w:val="0"/>
          <w:sz w:val="24"/>
          <w:szCs w:val="24"/>
          <w:highlight w:val="yellow"/>
          <w:lang w:val="en-GB"/>
        </w:rPr>
        <w:t xml:space="preserve"> the region of the AD5 domain closer to the N terminus. </w:t>
      </w:r>
      <w:r w:rsidRPr="4FA717D2" w:rsidR="64521CBD">
        <w:rPr>
          <w:rFonts w:ascii="Calibri" w:hAnsi="Calibri" w:eastAsia="Calibri" w:cs="Calibri"/>
          <w:noProof w:val="0"/>
          <w:sz w:val="24"/>
          <w:szCs w:val="24"/>
          <w:highlight w:val="yellow"/>
          <w:lang w:val="en-GB"/>
        </w:rPr>
        <w:t>Subsequent</w:t>
      </w:r>
      <w:r w:rsidRPr="4FA717D2" w:rsidR="64521CBD">
        <w:rPr>
          <w:rFonts w:ascii="Calibri" w:hAnsi="Calibri" w:eastAsia="Calibri" w:cs="Calibri"/>
          <w:noProof w:val="0"/>
          <w:sz w:val="24"/>
          <w:szCs w:val="24"/>
          <w:highlight w:val="yellow"/>
          <w:lang w:val="en-GB"/>
        </w:rPr>
        <w:t xml:space="preserve"> analysis involved sequencing AD5N and AD5C (region of AD5 closer to the C terminus), achieving the sequences illustrated in Figure 9.</w:t>
      </w:r>
    </w:p>
    <w:p w:rsidR="0FA71B3E" w:rsidP="4FA717D2" w:rsidRDefault="0FA71B3E" w14:paraId="1C670514" w14:textId="13C82C45">
      <w:pPr>
        <w:pStyle w:val="Normal"/>
        <w:ind w:left="0"/>
        <w:rPr>
          <w:rFonts w:ascii="Calibri" w:hAnsi="Calibri" w:eastAsia="Calibri" w:cs="Calibri"/>
          <w:noProof w:val="0"/>
          <w:sz w:val="24"/>
          <w:szCs w:val="24"/>
          <w:highlight w:val="yellow"/>
          <w:lang w:val="en-GB"/>
        </w:rPr>
      </w:pPr>
    </w:p>
    <w:p w:rsidR="0FA71B3E" w:rsidP="4FA717D2" w:rsidRDefault="0FA71B3E" w14:paraId="433D8089" w14:textId="06BDF2E2">
      <w:pPr>
        <w:pStyle w:val="Normal"/>
        <w:ind w:left="0"/>
        <w:rPr>
          <w:rFonts w:ascii="Calibri" w:hAnsi="Calibri" w:eastAsia="Calibri" w:cs="Calibri"/>
          <w:noProof w:val="0"/>
          <w:sz w:val="24"/>
          <w:szCs w:val="24"/>
          <w:highlight w:val="yellow"/>
          <w:lang w:val="en-GB"/>
        </w:rPr>
      </w:pPr>
    </w:p>
    <w:p w:rsidR="735227F2" w:rsidP="4FA717D2" w:rsidRDefault="735227F2" w14:paraId="36EBE97E" w14:textId="15A02408">
      <w:pPr>
        <w:pStyle w:val="Normal"/>
        <w:ind w:left="0"/>
        <w:rPr>
          <w:rFonts w:ascii="Calibri" w:hAnsi="Calibri" w:eastAsia="Calibri" w:cs="Calibri"/>
          <w:noProof w:val="0"/>
          <w:sz w:val="24"/>
          <w:szCs w:val="24"/>
          <w:lang w:val="en-GB"/>
        </w:rPr>
      </w:pPr>
      <w:r w:rsidRPr="4FA717D2" w:rsidR="735227F2">
        <w:rPr>
          <w:rFonts w:ascii="Calibri" w:hAnsi="Calibri" w:eastAsia="Calibri" w:cs="Calibri"/>
          <w:noProof w:val="0"/>
          <w:sz w:val="24"/>
          <w:szCs w:val="24"/>
          <w:lang w:val="en-GB"/>
        </w:rPr>
        <w:t>Thus, AD5N was identified as a 70 amino acid dom</w:t>
      </w:r>
      <w:r w:rsidRPr="4FA717D2" w:rsidR="6D6FC3B0">
        <w:rPr>
          <w:rFonts w:ascii="Calibri" w:hAnsi="Calibri" w:eastAsia="Calibri" w:cs="Calibri"/>
          <w:noProof w:val="0"/>
          <w:sz w:val="24"/>
          <w:szCs w:val="24"/>
          <w:lang w:val="en-GB"/>
        </w:rPr>
        <w:t>a</w:t>
      </w:r>
      <w:r w:rsidRPr="4FA717D2" w:rsidR="735227F2">
        <w:rPr>
          <w:rFonts w:ascii="Calibri" w:hAnsi="Calibri" w:eastAsia="Calibri" w:cs="Calibri"/>
          <w:noProof w:val="0"/>
          <w:sz w:val="24"/>
          <w:szCs w:val="24"/>
          <w:lang w:val="en-GB"/>
        </w:rPr>
        <w:t xml:space="preserve">in </w:t>
      </w:r>
      <w:r w:rsidRPr="4FA717D2" w:rsidR="2575FB67">
        <w:rPr>
          <w:rFonts w:ascii="Calibri" w:hAnsi="Calibri" w:eastAsia="Calibri" w:cs="Calibri"/>
          <w:noProof w:val="0"/>
          <w:sz w:val="24"/>
          <w:szCs w:val="24"/>
          <w:lang w:val="en-GB"/>
        </w:rPr>
        <w:t>located</w:t>
      </w:r>
      <w:r w:rsidRPr="4FA717D2" w:rsidR="2575FB67">
        <w:rPr>
          <w:rFonts w:ascii="Calibri" w:hAnsi="Calibri" w:eastAsia="Calibri" w:cs="Calibri"/>
          <w:noProof w:val="0"/>
          <w:sz w:val="24"/>
          <w:szCs w:val="24"/>
          <w:lang w:val="en-GB"/>
        </w:rPr>
        <w:t xml:space="preserve"> </w:t>
      </w:r>
      <w:r w:rsidRPr="4FA717D2" w:rsidR="2575FB67">
        <w:rPr>
          <w:rFonts w:ascii="Calibri" w:hAnsi="Calibri" w:eastAsia="Calibri" w:cs="Calibri"/>
          <w:noProof w:val="0"/>
          <w:sz w:val="24"/>
          <w:szCs w:val="24"/>
          <w:lang w:val="en-GB"/>
        </w:rPr>
        <w:t>largely at</w:t>
      </w:r>
      <w:r w:rsidRPr="4FA717D2" w:rsidR="2575FB67">
        <w:rPr>
          <w:rFonts w:ascii="Calibri" w:hAnsi="Calibri" w:eastAsia="Calibri" w:cs="Calibri"/>
          <w:noProof w:val="0"/>
          <w:sz w:val="24"/>
          <w:szCs w:val="24"/>
          <w:lang w:val="en-GB"/>
        </w:rPr>
        <w:t xml:space="preserve"> the N terminus of AD-5. </w:t>
      </w:r>
      <w:r w:rsidRPr="4FA717D2" w:rsidR="76463F80">
        <w:rPr>
          <w:rFonts w:ascii="Calibri" w:hAnsi="Calibri" w:eastAsia="Calibri" w:cs="Calibri"/>
          <w:noProof w:val="0"/>
          <w:sz w:val="24"/>
          <w:szCs w:val="24"/>
          <w:lang w:val="en-GB"/>
        </w:rPr>
        <w:t xml:space="preserve">The sequence is quoted in results. </w:t>
      </w:r>
    </w:p>
    <w:p w:rsidR="4FA717D2" w:rsidP="4FA717D2" w:rsidRDefault="4FA717D2" w14:paraId="27619B95" w14:textId="089819A4">
      <w:pPr>
        <w:pStyle w:val="Normal"/>
        <w:ind w:left="0"/>
        <w:rPr>
          <w:rFonts w:ascii="Calibri" w:hAnsi="Calibri" w:eastAsia="Calibri" w:cs="Calibri"/>
          <w:noProof w:val="0"/>
          <w:sz w:val="24"/>
          <w:szCs w:val="24"/>
          <w:highlight w:val="yellow"/>
          <w:lang w:val="en-GB"/>
        </w:rPr>
      </w:pPr>
    </w:p>
    <w:p w:rsidR="60F3CDDC" w:rsidP="0FA71B3E" w:rsidRDefault="60F3CDDC" w14:paraId="06A148A7" w14:textId="40DDDF4F">
      <w:pPr>
        <w:pStyle w:val="Normal"/>
        <w:ind w:left="0"/>
      </w:pPr>
      <w:r w:rsidR="60F3CDDC">
        <w:rPr/>
        <w:t>1.2. Structure analysis</w:t>
      </w:r>
    </w:p>
    <w:p w:rsidR="4FA717D2" w:rsidP="4FA717D2" w:rsidRDefault="4FA717D2" w14:paraId="456061F7" w14:textId="3FE98ED8">
      <w:pPr>
        <w:pStyle w:val="Normal"/>
        <w:ind w:left="0"/>
      </w:pPr>
    </w:p>
    <w:p w:rsidR="1777FF0A" w:rsidP="4FA717D2" w:rsidRDefault="1777FF0A" w14:paraId="4C333E2D" w14:textId="0CF9A8BB">
      <w:pPr>
        <w:pStyle w:val="Normal"/>
        <w:ind w:left="0"/>
      </w:pPr>
      <w:r w:rsidR="1777FF0A">
        <w:rPr/>
        <w:t>Pre-fusion and post-fusion structures of glycoprotein B (</w:t>
      </w:r>
      <w:r w:rsidR="1777FF0A">
        <w:rPr/>
        <w:t>pdb</w:t>
      </w:r>
      <w:r w:rsidR="1777FF0A">
        <w:rPr/>
        <w:t xml:space="preserve"> refs) and Chimera. In detail is in [General Methods]</w:t>
      </w:r>
    </w:p>
    <w:p w:rsidR="4FA717D2" w:rsidP="4FA717D2" w:rsidRDefault="4FA717D2" w14:paraId="79D5D345" w14:textId="4361E4E8">
      <w:pPr>
        <w:pStyle w:val="Normal"/>
        <w:ind w:left="0"/>
      </w:pPr>
    </w:p>
    <w:p w:rsidR="5DA83F29" w:rsidP="0FA71B3E" w:rsidRDefault="5DA83F29" w14:paraId="21FCBE1B" w14:textId="536A0CA7">
      <w:pPr>
        <w:pStyle w:val="Normal"/>
        <w:ind w:left="0"/>
      </w:pPr>
      <w:r w:rsidR="5DA83F29">
        <w:rPr/>
        <w:t>1.</w:t>
      </w:r>
      <w:r w:rsidR="11772D09">
        <w:rPr/>
        <w:t>3</w:t>
      </w:r>
      <w:r w:rsidR="5DA83F29">
        <w:rPr/>
        <w:t xml:space="preserve">. </w:t>
      </w:r>
      <w:r w:rsidR="07972E1B">
        <w:rPr/>
        <w:t xml:space="preserve">Sequence </w:t>
      </w:r>
      <w:r w:rsidR="65CB08B7">
        <w:rPr/>
        <w:t xml:space="preserve">conservation </w:t>
      </w:r>
      <w:r w:rsidR="07972E1B">
        <w:rPr/>
        <w:t>analysis</w:t>
      </w:r>
    </w:p>
    <w:p w:rsidR="0FA71B3E" w:rsidP="0FA71B3E" w:rsidRDefault="0FA71B3E" w14:paraId="5B5F4270" w14:textId="48639F4B">
      <w:pPr>
        <w:pStyle w:val="Normal"/>
        <w:ind w:left="0"/>
      </w:pPr>
    </w:p>
    <w:p w:rsidR="0FA71B3E" w:rsidP="0FA71B3E" w:rsidRDefault="0FA71B3E" w14:paraId="0D1AEBB6" w14:textId="3BB46753">
      <w:pPr>
        <w:pStyle w:val="Normal"/>
        <w:ind w:left="0"/>
      </w:pPr>
    </w:p>
    <w:p w:rsidR="0FA71B3E" w:rsidP="0FA71B3E" w:rsidRDefault="0FA71B3E" w14:paraId="4A202710" w14:textId="17DE062A">
      <w:pPr>
        <w:pStyle w:val="Normal"/>
        <w:ind w:left="0"/>
      </w:pPr>
    </w:p>
    <w:p w:rsidR="5DA83F29" w:rsidP="0FA71B3E" w:rsidRDefault="5DA83F29" w14:paraId="4003F4D6" w14:textId="1561ACCA">
      <w:pPr>
        <w:pStyle w:val="ListParagraph"/>
        <w:numPr>
          <w:ilvl w:val="0"/>
          <w:numId w:val="2"/>
        </w:numPr>
        <w:rPr/>
      </w:pPr>
      <w:r w:rsidR="5DA83F29">
        <w:rPr/>
        <w:t>In vitro work</w:t>
      </w:r>
    </w:p>
    <w:p w:rsidR="0FA71B3E" w:rsidP="0FA71B3E" w:rsidRDefault="0FA71B3E" w14:paraId="2F9A804E" w14:textId="08BB0C40">
      <w:pPr>
        <w:pStyle w:val="Normal"/>
      </w:pPr>
    </w:p>
    <w:p w:rsidR="0FA71B3E" w:rsidP="0FA71B3E" w:rsidRDefault="0FA71B3E" w14:paraId="2212E742" w14:textId="2B6E3DDA">
      <w:pPr>
        <w:pStyle w:val="Normal"/>
      </w:pPr>
    </w:p>
    <w:p w:rsidR="1C8BC1BB" w:rsidP="0FA71B3E" w:rsidRDefault="1C8BC1BB" w14:paraId="5216E5ED" w14:textId="75D7C0F4">
      <w:pPr>
        <w:pStyle w:val="Normal"/>
      </w:pPr>
      <w:r w:rsidR="1C8BC1BB">
        <w:rPr/>
        <w:t xml:space="preserve">Using the dividing into </w:t>
      </w:r>
      <w:r w:rsidR="1C8BC1BB">
        <w:rPr/>
        <w:t>neutraslisers</w:t>
      </w:r>
      <w:r w:rsidR="1C8BC1BB">
        <w:rPr/>
        <w:t xml:space="preserve"> and not </w:t>
      </w:r>
    </w:p>
    <w:p w:rsidR="0FA71B3E" w:rsidP="0FA71B3E" w:rsidRDefault="0FA71B3E" w14:paraId="69BF962D" w14:textId="31536B0D">
      <w:pPr>
        <w:pStyle w:val="Normal"/>
      </w:pPr>
    </w:p>
    <w:p w:rsidR="0FA71B3E" w:rsidP="0FA71B3E" w:rsidRDefault="0FA71B3E" w14:paraId="524D4445" w14:textId="3FF1638E">
      <w:pPr>
        <w:pStyle w:val="Normal"/>
      </w:pPr>
      <w:r w:rsidR="743211C7">
        <w:rPr/>
        <w:t>2.1</w:t>
      </w:r>
    </w:p>
    <w:p w:rsidR="00C9378B" w:rsidP="1DDD5D87" w:rsidRDefault="00C9378B" w14:paraId="19197A3B" w14:textId="3DFF481C">
      <w:pPr>
        <w:pStyle w:val="Normal"/>
      </w:pPr>
    </w:p>
    <w:p w:rsidR="00C9378B" w:rsidP="1DDD5D87" w:rsidRDefault="00C9378B" w14:paraId="623A8198" w14:textId="24FD34C3">
      <w:pPr>
        <w:pStyle w:val="Normal"/>
      </w:pPr>
      <w:r w:rsidR="743211C7">
        <w:rPr/>
        <w:t>2.2 Peptide pre-adsorption and cold neutralisation</w:t>
      </w:r>
    </w:p>
    <w:p w:rsidR="00C9378B" w:rsidP="1DDD5D87" w:rsidRDefault="00C9378B" w14:paraId="56584259" w14:textId="0620AC2C">
      <w:pPr>
        <w:pStyle w:val="Normal"/>
      </w:pPr>
      <w:r w:rsidR="743211C7">
        <w:rPr/>
        <w:t xml:space="preserve"> </w:t>
      </w:r>
    </w:p>
    <w:p w:rsidR="00C9378B" w:rsidP="1DDD5D87" w:rsidRDefault="00C9378B" w14:paraId="4FD7D848" w14:textId="6640C567">
      <w:pPr>
        <w:pStyle w:val="Normal"/>
      </w:pPr>
    </w:p>
    <w:p w:rsidR="00C9378B" w:rsidP="1DDD5D87" w:rsidRDefault="00C9378B" w14:paraId="2B532AD8" w14:textId="2052DA92">
      <w:pPr>
        <w:pStyle w:val="Normal"/>
      </w:pPr>
    </w:p>
    <w:p w:rsidR="00C9378B" w:rsidP="1DDD5D87" w:rsidRDefault="00C9378B" w14:paraId="53FE2B5C" w14:textId="395628C8">
      <w:pPr>
        <w:pStyle w:val="Normal"/>
      </w:pPr>
    </w:p>
    <w:p w:rsidR="00C9378B" w:rsidP="1DDD5D87" w:rsidRDefault="00C9378B" w14:paraId="4E459CAE" w14:textId="2CFCEF09">
      <w:pPr>
        <w:pStyle w:val="Normal"/>
      </w:pPr>
    </w:p>
    <w:p w:rsidR="00C9378B" w:rsidP="00C9378B" w:rsidRDefault="00D0149F" w14:paraId="7FAC916E" w14:textId="206371ED">
      <w:pPr>
        <w:pStyle w:val="ListParagraph"/>
        <w:numPr>
          <w:ilvl w:val="0"/>
          <w:numId w:val="1"/>
        </w:numPr>
        <w:rPr/>
      </w:pPr>
      <w:r w:rsidR="00D0149F">
        <w:rPr/>
        <w:t>Pre-adsorption</w:t>
      </w:r>
      <w:r w:rsidR="00C9378B">
        <w:rPr/>
        <w:t xml:space="preserve"> assays</w:t>
      </w:r>
      <w:r w:rsidR="3B14158E">
        <w:rPr/>
        <w:t xml:space="preserve"> + cold neutralisation </w:t>
      </w:r>
    </w:p>
    <w:p w:rsidR="00C9378B" w:rsidP="00C9378B" w:rsidRDefault="00C9378B" w14:paraId="4B2A6349" w14:textId="77777777">
      <w:pPr>
        <w:pStyle w:val="ListParagraph"/>
        <w:numPr>
          <w:ilvl w:val="0"/>
          <w:numId w:val="1"/>
        </w:numPr>
      </w:pPr>
    </w:p>
    <w:sectPr w:rsidR="00C9378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2cefc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4dc170"/>
    <w:multiLevelType xmlns:w="http://schemas.openxmlformats.org/wordprocessingml/2006/main" w:val="hybridMultilevel"/>
    <w:lvl xmlns:w="http://schemas.openxmlformats.org/wordprocessingml/2006/main" w:ilvl="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54B6DE0"/>
    <w:multiLevelType w:val="hybridMultilevel"/>
    <w:tmpl w:val="C6DEDB68"/>
    <w:lvl w:ilvl="0" w:tplc="02FCB784">
      <w:start w:val="1"/>
      <w:numFmt w:val="bullet"/>
      <w:lvlText w:val="-"/>
      <w:lvlJc w:val="left"/>
      <w:pPr>
        <w:ind w:left="720" w:hanging="360"/>
      </w:pPr>
      <w:rPr>
        <w:rFonts w:hint="default" w:ascii="Calibri" w:hAnsi="Calibri" w:cs="Calibri"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
    <w:abstractNumId w:val="2"/>
  </w:num>
  <w:num w:numId="2">
    <w:abstractNumId w:val="1"/>
  </w:num>
  <w:num w:numId="1" w16cid:durableId="7401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8B"/>
    <w:rsid w:val="008117FA"/>
    <w:rsid w:val="00967B71"/>
    <w:rsid w:val="00C9378B"/>
    <w:rsid w:val="00D0149F"/>
    <w:rsid w:val="00E14A89"/>
    <w:rsid w:val="022DF9AD"/>
    <w:rsid w:val="03848E62"/>
    <w:rsid w:val="07222474"/>
    <w:rsid w:val="07972E1B"/>
    <w:rsid w:val="0B7DE7EB"/>
    <w:rsid w:val="0BD36846"/>
    <w:rsid w:val="0FA71B3E"/>
    <w:rsid w:val="11772D09"/>
    <w:rsid w:val="1220AFE3"/>
    <w:rsid w:val="1246825F"/>
    <w:rsid w:val="1777FF0A"/>
    <w:rsid w:val="18DC0625"/>
    <w:rsid w:val="1C8BC1BB"/>
    <w:rsid w:val="1DDD5D87"/>
    <w:rsid w:val="1FB7FF69"/>
    <w:rsid w:val="2575FB67"/>
    <w:rsid w:val="2DA3A7A4"/>
    <w:rsid w:val="30C55C6F"/>
    <w:rsid w:val="32448E2A"/>
    <w:rsid w:val="3B14158E"/>
    <w:rsid w:val="49BDB66B"/>
    <w:rsid w:val="4FA717D2"/>
    <w:rsid w:val="5849BB1E"/>
    <w:rsid w:val="5A6AACCC"/>
    <w:rsid w:val="5DA83F29"/>
    <w:rsid w:val="60031CF8"/>
    <w:rsid w:val="60F3CDDC"/>
    <w:rsid w:val="64521CBD"/>
    <w:rsid w:val="65CB08B7"/>
    <w:rsid w:val="691FE723"/>
    <w:rsid w:val="6CF73B8D"/>
    <w:rsid w:val="6D6FC3B0"/>
    <w:rsid w:val="735227F2"/>
    <w:rsid w:val="743211C7"/>
    <w:rsid w:val="7612AF0B"/>
    <w:rsid w:val="76463F80"/>
    <w:rsid w:val="7767F02F"/>
    <w:rsid w:val="77B9E846"/>
    <w:rsid w:val="792FED5F"/>
    <w:rsid w:val="7A5CC9C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1D270A1"/>
  <w15:chartTrackingRefBased/>
  <w15:docId w15:val="{1493F8E4-1772-BA4D-A405-95FB32C6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9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Lankina, Anastasia</dc:creator>
  <keywords/>
  <dc:description/>
  <lastModifiedBy>Lankina, Anastasia</lastModifiedBy>
  <revision>6</revision>
  <dcterms:created xsi:type="dcterms:W3CDTF">2024-02-06T15:45:00.0000000Z</dcterms:created>
  <dcterms:modified xsi:type="dcterms:W3CDTF">2024-05-22T10:44:04.3920672Z</dcterms:modified>
</coreProperties>
</file>