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Система IVR, неграмотно интегрированная в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центр, порождает неудовлетворенность клиентов облуживанием. Потребители выказывают недовольство по поводу сложности и неясности меню самообслуживания, необходимости прослушивания длинных монологов </w:t>
      </w:r>
      <w:proofErr w:type="spellStart"/>
      <w:r w:rsidRPr="004A2290">
        <w:rPr>
          <w:color w:val="000000"/>
          <w:sz w:val="28"/>
          <w:szCs w:val="28"/>
        </w:rPr>
        <w:t>автоинформатора</w:t>
      </w:r>
      <w:proofErr w:type="spellEnd"/>
      <w:r w:rsidRPr="004A2290">
        <w:rPr>
          <w:color w:val="000000"/>
          <w:sz w:val="28"/>
          <w:szCs w:val="28"/>
        </w:rPr>
        <w:t xml:space="preserve"> до перехода на новую строку меню, необоснованных рекламных вставок и т. д. В итоге вместо повышения продуктивности </w:t>
      </w:r>
      <w:proofErr w:type="spellStart"/>
      <w:r w:rsidRPr="004A2290">
        <w:rPr>
          <w:color w:val="000000"/>
          <w:sz w:val="28"/>
          <w:szCs w:val="28"/>
        </w:rPr>
        <w:t>ЦОДа</w:t>
      </w:r>
      <w:proofErr w:type="spellEnd"/>
      <w:r w:rsidRPr="004A2290">
        <w:rPr>
          <w:color w:val="000000"/>
          <w:sz w:val="28"/>
          <w:szCs w:val="28"/>
        </w:rPr>
        <w:t xml:space="preserve"> его владельцы наблюдают отток раздраженных пользователей.</w:t>
      </w:r>
    </w:p>
    <w:p w:rsidR="00D83AEE" w:rsidRPr="004A2290" w:rsidRDefault="00D83AEE" w:rsidP="00D83AEE">
      <w:pPr>
        <w:pStyle w:val="2"/>
      </w:pPr>
      <w:bookmarkStart w:id="0" w:name="_Toc421374562"/>
      <w:r w:rsidRPr="004A2290">
        <w:t>Бриллиант нуждается в огранке</w:t>
      </w:r>
      <w:bookmarkEnd w:id="0"/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Согласно глобальному отчету </w:t>
      </w:r>
      <w:proofErr w:type="spellStart"/>
      <w:r w:rsidRPr="004A2290">
        <w:rPr>
          <w:color w:val="000000"/>
          <w:sz w:val="28"/>
          <w:szCs w:val="28"/>
        </w:rPr>
        <w:t>Datamonitor</w:t>
      </w:r>
      <w:proofErr w:type="spellEnd"/>
      <w:r w:rsidRPr="004A2290">
        <w:rPr>
          <w:color w:val="000000"/>
          <w:sz w:val="28"/>
          <w:szCs w:val="28"/>
        </w:rPr>
        <w:t>/</w:t>
      </w:r>
      <w:proofErr w:type="spellStart"/>
      <w:r w:rsidRPr="004A2290">
        <w:rPr>
          <w:color w:val="000000"/>
          <w:sz w:val="28"/>
          <w:szCs w:val="28"/>
        </w:rPr>
        <w:t>Ovum</w:t>
      </w:r>
      <w:proofErr w:type="spellEnd"/>
      <w:r w:rsidRPr="004A2290">
        <w:rPr>
          <w:color w:val="000000"/>
          <w:sz w:val="28"/>
          <w:szCs w:val="28"/>
        </w:rPr>
        <w:t xml:space="preserve"> «</w:t>
      </w:r>
      <w:proofErr w:type="spellStart"/>
      <w:r w:rsidRPr="004A2290">
        <w:rPr>
          <w:color w:val="000000"/>
          <w:sz w:val="28"/>
          <w:szCs w:val="28"/>
        </w:rPr>
        <w:t>Genesys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Consumer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Survey</w:t>
      </w:r>
      <w:proofErr w:type="spellEnd"/>
      <w:r w:rsidRPr="004A2290">
        <w:rPr>
          <w:color w:val="000000"/>
          <w:sz w:val="28"/>
          <w:szCs w:val="28"/>
        </w:rPr>
        <w:t xml:space="preserve"> 2009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Global</w:t>
      </w:r>
      <w:proofErr w:type="spellEnd"/>
      <w:r w:rsidRPr="004A2290">
        <w:rPr>
          <w:color w:val="000000"/>
          <w:sz w:val="28"/>
          <w:szCs w:val="28"/>
        </w:rPr>
        <w:t xml:space="preserve">», 27% респондентов не удовлетворены опытом взаимодействия с системой IVR и только 4% позитивно оценивают работу с нею. Аналогичный отчет по США показал, что количество негативных отзывов об IVR в этой стране достигает 38%. Сухая статистика оборачивается для компаний колоссальными финансовыми потерями, связанными с отказом клиентов от покупки товаров и услуг, их уходом к конкурентам. Достаточно сказать, что средняя величина убытков от потери одного клиента в странах, где проводились исследования, составляет 243 долл., а в России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196 долл. ежегодно (расчеты </w:t>
      </w:r>
      <w:proofErr w:type="spellStart"/>
      <w:r w:rsidRPr="004A2290">
        <w:rPr>
          <w:color w:val="000000"/>
          <w:sz w:val="28"/>
          <w:szCs w:val="28"/>
        </w:rPr>
        <w:t>Datamonitor</w:t>
      </w:r>
      <w:proofErr w:type="spellEnd"/>
      <w:r w:rsidRPr="004A2290">
        <w:rPr>
          <w:color w:val="000000"/>
          <w:sz w:val="28"/>
          <w:szCs w:val="28"/>
        </w:rPr>
        <w:t>/</w:t>
      </w:r>
      <w:proofErr w:type="spellStart"/>
      <w:r w:rsidRPr="004A2290">
        <w:rPr>
          <w:color w:val="000000"/>
          <w:sz w:val="28"/>
          <w:szCs w:val="28"/>
        </w:rPr>
        <w:t>Ovum</w:t>
      </w:r>
      <w:proofErr w:type="spellEnd"/>
      <w:r w:rsidRPr="004A2290">
        <w:rPr>
          <w:color w:val="000000"/>
          <w:sz w:val="28"/>
          <w:szCs w:val="28"/>
        </w:rPr>
        <w:t>).  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В то же время современный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 невозможно представить без системы IVR, на которую возложено множество важнейших задач. Телефонные звонки в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центр все еще остаются наиболее привычным и распространенным способом общения компаний с клиентами и партнерами. Однако этот способ коммуникаций является и одним из самых дорогих. По оценке </w:t>
      </w:r>
      <w:proofErr w:type="spellStart"/>
      <w:r w:rsidRPr="004A2290">
        <w:rPr>
          <w:color w:val="000000"/>
          <w:sz w:val="28"/>
          <w:szCs w:val="28"/>
        </w:rPr>
        <w:t>Барта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Сталенса</w:t>
      </w:r>
      <w:proofErr w:type="spellEnd"/>
      <w:r w:rsidRPr="004A2290">
        <w:rPr>
          <w:color w:val="000000"/>
          <w:sz w:val="28"/>
          <w:szCs w:val="28"/>
        </w:rPr>
        <w:t xml:space="preserve">, директора по стратегическому маркетингу </w:t>
      </w:r>
      <w:proofErr w:type="spellStart"/>
      <w:r w:rsidRPr="004A2290">
        <w:rPr>
          <w:color w:val="000000"/>
          <w:sz w:val="28"/>
          <w:szCs w:val="28"/>
        </w:rPr>
        <w:t>Orange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Business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Services</w:t>
      </w:r>
      <w:proofErr w:type="spellEnd"/>
      <w:r w:rsidRPr="004A2290">
        <w:rPr>
          <w:color w:val="000000"/>
          <w:sz w:val="28"/>
          <w:szCs w:val="28"/>
        </w:rPr>
        <w:t xml:space="preserve"> в России и СНГ, средняя стоимость обслуживания одного звонка составляет примерно 5 долл. Наиболее весомой статьей расходов (около 60%) при организации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центра являются затраты на персонал, которые можно и нужно оптимизировать.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IVR дает возможность эффективно решить данную задачу. «Голосовое меню позволяет владельцам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центров не только уменьшать расходы на связь, минимизировать затраты на персонал, сокращая его численность, но и увеличивать уровень удовлетворенности и лояльности клиентов за счет автоматизации и </w:t>
      </w:r>
      <w:proofErr w:type="spellStart"/>
      <w:r w:rsidRPr="004A2290">
        <w:rPr>
          <w:color w:val="000000"/>
          <w:sz w:val="28"/>
          <w:szCs w:val="28"/>
        </w:rPr>
        <w:t>персонализации</w:t>
      </w:r>
      <w:proofErr w:type="spellEnd"/>
      <w:r w:rsidRPr="004A2290">
        <w:rPr>
          <w:color w:val="000000"/>
          <w:sz w:val="28"/>
          <w:szCs w:val="28"/>
        </w:rPr>
        <w:t xml:space="preserve"> процессов взаимодействия с ними. Это особенно важно в период сегодняшнего обострения конкуренции на рынке»,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говорит </w:t>
      </w:r>
      <w:proofErr w:type="spellStart"/>
      <w:r w:rsidRPr="004A2290">
        <w:rPr>
          <w:color w:val="000000"/>
          <w:sz w:val="28"/>
          <w:szCs w:val="28"/>
        </w:rPr>
        <w:t>Барт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Сталенс</w:t>
      </w:r>
      <w:proofErr w:type="spellEnd"/>
      <w:r w:rsidRPr="004A2290">
        <w:rPr>
          <w:color w:val="000000"/>
          <w:sz w:val="28"/>
          <w:szCs w:val="28"/>
        </w:rPr>
        <w:t>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Ценность систем голосового самообслуживания прекрасно осознают не только владельцы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центров, но и клиенты. Как свидетельствуют результаты исследований, проведенных по заказу </w:t>
      </w:r>
      <w:proofErr w:type="spellStart"/>
      <w:r w:rsidRPr="004A2290">
        <w:rPr>
          <w:color w:val="000000"/>
          <w:sz w:val="28"/>
          <w:szCs w:val="28"/>
        </w:rPr>
        <w:t>Genesys</w:t>
      </w:r>
      <w:proofErr w:type="spellEnd"/>
      <w:r w:rsidRPr="004A2290">
        <w:rPr>
          <w:color w:val="000000"/>
          <w:sz w:val="28"/>
          <w:szCs w:val="28"/>
        </w:rPr>
        <w:t xml:space="preserve"> компанией </w:t>
      </w:r>
      <w:proofErr w:type="spellStart"/>
      <w:r w:rsidRPr="004A2290">
        <w:rPr>
          <w:color w:val="000000"/>
          <w:sz w:val="28"/>
          <w:szCs w:val="28"/>
        </w:rPr>
        <w:t>Gene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Blackley</w:t>
      </w:r>
      <w:proofErr w:type="spellEnd"/>
      <w:r w:rsidRPr="004A2290">
        <w:rPr>
          <w:color w:val="000000"/>
          <w:sz w:val="28"/>
          <w:szCs w:val="28"/>
        </w:rPr>
        <w:t xml:space="preserve"> в 14 странах Европы (включая  Россию), 74% пользователей считают системы IVR эффективной альтернативой круглосуточной телефонной поддержке. Примерно половина пользователей (52%) готова прекратить общение с организацией, которая не имеет удовлетворительно функционирующей системы IVR.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lastRenderedPageBreak/>
        <w:t xml:space="preserve">Налицо противоречие: всем нужна хорошая система IVR, но она слишком часто работает плохо. Опыт крупнейших российских операторов связи показывает, что решать эту проблему следует двумя способами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с помощью оперативной перенастройки интерактивного голосового меню на основе постоянного контроля и анализа его ключевых параметров, а также путем своевременной технологической модернизации.</w:t>
      </w:r>
    </w:p>
    <w:p w:rsidR="00D83AEE" w:rsidRPr="004A2290" w:rsidRDefault="00D83AEE" w:rsidP="00D83AEE">
      <w:pPr>
        <w:pStyle w:val="2"/>
      </w:pPr>
      <w:bookmarkStart w:id="1" w:name="_Toc421374563"/>
      <w:r w:rsidRPr="004A2290">
        <w:t>Управлять самостоятельно</w:t>
      </w:r>
      <w:bookmarkEnd w:id="1"/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Тема эффективного управления IVR широко обсуждалась в рамках девятого Международного форума </w:t>
      </w:r>
      <w:proofErr w:type="spellStart"/>
      <w:r w:rsidRPr="004A2290">
        <w:rPr>
          <w:color w:val="000000"/>
          <w:sz w:val="28"/>
          <w:szCs w:val="28"/>
        </w:rPr>
        <w:t>Call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Center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World</w:t>
      </w:r>
      <w:proofErr w:type="spellEnd"/>
      <w:r w:rsidRPr="004A2290">
        <w:rPr>
          <w:color w:val="000000"/>
          <w:sz w:val="28"/>
          <w:szCs w:val="28"/>
        </w:rPr>
        <w:t xml:space="preserve">, прошедшего в Москве в конце марта. «Для того чтобы сделать IVR эффективным, необходимо, прежде всего, четко понимать, чего желают клиенты»,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отмечает Наталья Аникина, начальник отдела развития систем самообслуживания департамента контактных центров и каналов самообслуживания «МТС Россия». В конечном счете, пользователи рассчитывают на быстрое получение востребованной ими информации, поэтому основой построения структуры IVR должно стать обеспечение легкого и быстрого поиска нужных сведений. Интуитивно понятное меню, ясные подводки, четко структурированные тексты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вот залог успеха поисковой системы в голосовом меню, убедились в МТС. Также необходимо придерживаться единого подхода к предоставлению информации в IVR: она должна доводиться до клиента лаконично, просто и логично. Информационное наполнение системы должно быть максимальным, но не избыточным, иначе клиент быстро заблудится в дебрях голосового меню. «Однако IVR может стать полноценной системой самообслуживания лишь тогда, когда клиенты получают не только удобный доступ к информации, но и возможность осуществлять транзакции»,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добавляет Аникина.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Организовать работу IVR, исходя из этих требований, сложно, но можно. Гораздо сложнее построить работу так, чтобы система адекватно реагировала на частые изменения запросов пользователей, обусловленные постоянным обновлением информации в IVR. Бизнес любой компании не стоит на месте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регулярно меняются списки товарных предложений, стоимость услуг и условия их предоставления. Постоянно трансформируются и предпочтения клиентов, которые либо ведут собственный бизнес, либо изменяют акценты потребительской активности. Для того чтобы обеспечить пользователям IVR удобный доступ к актуальной информации из постоянно «кипящего» массива данных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центра, его владельцы должны решить проблему эффективного управления системой  голосового меню.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В МТС, например, пришли к выводу, что эффективное управление IVR осуществимо лишь в оперативном режиме и только самими </w:t>
      </w:r>
      <w:proofErr w:type="spellStart"/>
      <w:r w:rsidRPr="004A2290">
        <w:rPr>
          <w:color w:val="000000"/>
          <w:sz w:val="28"/>
          <w:szCs w:val="28"/>
        </w:rPr>
        <w:t>сострудниками</w:t>
      </w:r>
      <w:proofErr w:type="spellEnd"/>
      <w:r w:rsidRPr="004A2290">
        <w:rPr>
          <w:color w:val="000000"/>
          <w:sz w:val="28"/>
          <w:szCs w:val="28"/>
        </w:rPr>
        <w:t xml:space="preserve">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центра, без привлечения посредников (работников ИТ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департамента или представителей разработчика системы). Еще одним необходимым условием эффективного управления IVR является постоянный анализ статистики посещаемости и </w:t>
      </w:r>
      <w:proofErr w:type="spellStart"/>
      <w:r w:rsidRPr="004A2290">
        <w:rPr>
          <w:color w:val="000000"/>
          <w:sz w:val="28"/>
          <w:szCs w:val="28"/>
        </w:rPr>
        <w:t>востребованности</w:t>
      </w:r>
      <w:proofErr w:type="spellEnd"/>
      <w:r w:rsidRPr="004A2290">
        <w:rPr>
          <w:color w:val="000000"/>
          <w:sz w:val="28"/>
          <w:szCs w:val="28"/>
        </w:rPr>
        <w:t xml:space="preserve"> каждого пункта меню, т.е. регулярное изучение потребностей клиентов.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lastRenderedPageBreak/>
        <w:t xml:space="preserve">Для реализации этих подходов в МТС при содействии специалистов </w:t>
      </w:r>
      <w:proofErr w:type="spellStart"/>
      <w:r w:rsidRPr="004A2290">
        <w:rPr>
          <w:color w:val="000000"/>
          <w:sz w:val="28"/>
          <w:szCs w:val="28"/>
        </w:rPr>
        <w:t>Alcatel</w:t>
      </w:r>
      <w:proofErr w:type="spellEnd"/>
      <w:r>
        <w:rPr>
          <w:color w:val="000000"/>
          <w:sz w:val="28"/>
          <w:szCs w:val="28"/>
        </w:rPr>
        <w:t>–</w:t>
      </w:r>
      <w:proofErr w:type="spellStart"/>
      <w:r w:rsidRPr="004A2290">
        <w:rPr>
          <w:color w:val="000000"/>
          <w:sz w:val="28"/>
          <w:szCs w:val="28"/>
        </w:rPr>
        <w:t>Lucent</w:t>
      </w:r>
      <w:proofErr w:type="spellEnd"/>
      <w:r w:rsidRPr="004A2290">
        <w:rPr>
          <w:color w:val="000000"/>
          <w:sz w:val="28"/>
          <w:szCs w:val="28"/>
        </w:rPr>
        <w:t xml:space="preserve"> (владельца </w:t>
      </w:r>
      <w:proofErr w:type="spellStart"/>
      <w:r w:rsidRPr="004A2290">
        <w:rPr>
          <w:color w:val="000000"/>
          <w:sz w:val="28"/>
          <w:szCs w:val="28"/>
        </w:rPr>
        <w:t>Genesys</w:t>
      </w:r>
      <w:proofErr w:type="spellEnd"/>
      <w:r w:rsidRPr="004A2290">
        <w:rPr>
          <w:color w:val="000000"/>
          <w:sz w:val="28"/>
          <w:szCs w:val="28"/>
        </w:rPr>
        <w:t xml:space="preserve">) был создан специальный инструмент IVR </w:t>
      </w:r>
      <w:proofErr w:type="spellStart"/>
      <w:r w:rsidRPr="004A2290">
        <w:rPr>
          <w:color w:val="000000"/>
          <w:sz w:val="28"/>
          <w:szCs w:val="28"/>
        </w:rPr>
        <w:t>Tool</w:t>
      </w:r>
      <w:proofErr w:type="spellEnd"/>
      <w:r w:rsidRPr="004A2290">
        <w:rPr>
          <w:color w:val="000000"/>
          <w:sz w:val="28"/>
          <w:szCs w:val="28"/>
        </w:rPr>
        <w:t xml:space="preserve">. Это </w:t>
      </w:r>
      <w:proofErr w:type="spellStart"/>
      <w:r w:rsidRPr="004A2290"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приложение, работающее под управлением Интернет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браузера, предназначено для просмотра и самостоятельного изменения конфигурации IVR работниками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центра. С помощью IVR </w:t>
      </w:r>
      <w:proofErr w:type="spellStart"/>
      <w:r w:rsidRPr="004A2290">
        <w:rPr>
          <w:color w:val="000000"/>
          <w:sz w:val="28"/>
          <w:szCs w:val="28"/>
        </w:rPr>
        <w:t>Tool</w:t>
      </w:r>
      <w:proofErr w:type="spellEnd"/>
      <w:r w:rsidRPr="004A2290">
        <w:rPr>
          <w:color w:val="000000"/>
          <w:sz w:val="28"/>
          <w:szCs w:val="28"/>
        </w:rPr>
        <w:t xml:space="preserve"> в МТС оперативно управляют </w:t>
      </w:r>
      <w:proofErr w:type="spellStart"/>
      <w:r w:rsidRPr="004A2290">
        <w:rPr>
          <w:color w:val="000000"/>
          <w:sz w:val="28"/>
          <w:szCs w:val="28"/>
        </w:rPr>
        <w:t>контентом</w:t>
      </w:r>
      <w:proofErr w:type="spellEnd"/>
      <w:r w:rsidRPr="004A2290">
        <w:rPr>
          <w:color w:val="000000"/>
          <w:sz w:val="28"/>
          <w:szCs w:val="28"/>
        </w:rPr>
        <w:t xml:space="preserve"> голосового меню (редактируют структуру, загружают и удаляют звуковые файлы), управляют настройками интеграции с </w:t>
      </w:r>
      <w:proofErr w:type="spellStart"/>
      <w:r w:rsidRPr="004A2290">
        <w:rPr>
          <w:color w:val="000000"/>
          <w:sz w:val="28"/>
          <w:szCs w:val="28"/>
        </w:rPr>
        <w:t>биллинговой</w:t>
      </w:r>
      <w:proofErr w:type="spellEnd"/>
      <w:r w:rsidRPr="004A2290">
        <w:rPr>
          <w:color w:val="000000"/>
          <w:sz w:val="28"/>
          <w:szCs w:val="28"/>
        </w:rPr>
        <w:t xml:space="preserve"> системой, отслеживают действия пользователей на основе журнала работы, управляют списками клиентов. Кроме того, в региональных подразделениях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центра МТС организованы мини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студии звукозаписи, где, не прибегая к услугам централизованной студии, собственные дикторы записывают актуальные звуковые фрагменты меню.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В результате внедрения IVR </w:t>
      </w:r>
      <w:proofErr w:type="spellStart"/>
      <w:r w:rsidRPr="004A2290">
        <w:rPr>
          <w:color w:val="000000"/>
          <w:sz w:val="28"/>
          <w:szCs w:val="28"/>
        </w:rPr>
        <w:t>Tool</w:t>
      </w:r>
      <w:proofErr w:type="spellEnd"/>
      <w:r w:rsidRPr="004A2290">
        <w:rPr>
          <w:color w:val="000000"/>
          <w:sz w:val="28"/>
          <w:szCs w:val="28"/>
        </w:rPr>
        <w:t xml:space="preserve"> общий уровень удовлетворенности клиентов компании в 2009 году вырос до 78%. Положительно оценили удобство смены тарифов и добавления услуг через IVR 64% абонентов, а более 75% заявили, что им понятны все названия пунктов меню. В МТС подчеркивают, что эти успехи достигнуты благодаря постоянной (десятки раз в день) адаптации структуры IVR к результатам </w:t>
      </w:r>
      <w:proofErr w:type="spellStart"/>
      <w:r w:rsidRPr="004A2290">
        <w:rPr>
          <w:color w:val="000000"/>
          <w:sz w:val="28"/>
          <w:szCs w:val="28"/>
        </w:rPr>
        <w:t>usability</w:t>
      </w:r>
      <w:proofErr w:type="spellEnd"/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тестирования и оценке изменений логики потребителей.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Отметим, что настройка организационных процессов в системах IVR, используемых для обслуживания корпоративных заказчиков по модели </w:t>
      </w:r>
      <w:proofErr w:type="spellStart"/>
      <w:r w:rsidRPr="004A2290">
        <w:rPr>
          <w:color w:val="000000"/>
          <w:sz w:val="28"/>
          <w:szCs w:val="28"/>
        </w:rPr>
        <w:t>аутсорсинга</w:t>
      </w:r>
      <w:proofErr w:type="spellEnd"/>
      <w:r w:rsidRPr="004A2290">
        <w:rPr>
          <w:color w:val="000000"/>
          <w:sz w:val="28"/>
          <w:szCs w:val="28"/>
        </w:rPr>
        <w:t>, имеет специфику по сравнению с IVR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системами  для массового рынка. В этом отношении показателен опыт компании </w:t>
      </w:r>
      <w:proofErr w:type="spellStart"/>
      <w:r w:rsidRPr="004A2290">
        <w:rPr>
          <w:color w:val="000000"/>
          <w:sz w:val="28"/>
          <w:szCs w:val="28"/>
        </w:rPr>
        <w:t>Orange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Business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Services</w:t>
      </w:r>
      <w:proofErr w:type="spellEnd"/>
      <w:r w:rsidRPr="004A2290">
        <w:rPr>
          <w:color w:val="000000"/>
          <w:sz w:val="28"/>
          <w:szCs w:val="28"/>
        </w:rPr>
        <w:t xml:space="preserve">: на днях она выпустила комплексный продукт </w:t>
      </w:r>
      <w:proofErr w:type="spellStart"/>
      <w:r w:rsidRPr="004A2290">
        <w:rPr>
          <w:color w:val="000000"/>
          <w:sz w:val="28"/>
          <w:szCs w:val="28"/>
        </w:rPr>
        <w:t>Smart</w:t>
      </w:r>
      <w:proofErr w:type="spellEnd"/>
      <w:r w:rsidRPr="004A2290">
        <w:rPr>
          <w:color w:val="000000"/>
          <w:sz w:val="28"/>
          <w:szCs w:val="28"/>
        </w:rPr>
        <w:t xml:space="preserve"> IVR, который, в отличие от традиционных систем IVR, представляет собой решение «под ключ». Другими словами, заказчику не нужно приобретать дорогостоящее оборудование и программное обеспечение, держать высококвалифицированных специалистов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все это находится на стороне оператора. Заказчик, используя модель </w:t>
      </w:r>
      <w:proofErr w:type="spellStart"/>
      <w:r w:rsidRPr="004A2290">
        <w:rPr>
          <w:color w:val="000000"/>
          <w:sz w:val="28"/>
          <w:szCs w:val="28"/>
        </w:rPr>
        <w:t>pay</w:t>
      </w:r>
      <w:proofErr w:type="spellEnd"/>
      <w:r>
        <w:rPr>
          <w:color w:val="000000"/>
          <w:sz w:val="28"/>
          <w:szCs w:val="28"/>
        </w:rPr>
        <w:t>–</w:t>
      </w:r>
      <w:proofErr w:type="spellStart"/>
      <w:r w:rsidRPr="004A2290">
        <w:rPr>
          <w:color w:val="000000"/>
          <w:sz w:val="28"/>
          <w:szCs w:val="28"/>
        </w:rPr>
        <w:t>as</w:t>
      </w:r>
      <w:proofErr w:type="spellEnd"/>
      <w:r>
        <w:rPr>
          <w:color w:val="000000"/>
          <w:sz w:val="28"/>
          <w:szCs w:val="28"/>
        </w:rPr>
        <w:t>–</w:t>
      </w:r>
      <w:proofErr w:type="spellStart"/>
      <w:r w:rsidRPr="004A2290">
        <w:rPr>
          <w:color w:val="000000"/>
          <w:sz w:val="28"/>
          <w:szCs w:val="28"/>
        </w:rPr>
        <w:t>you</w:t>
      </w:r>
      <w:proofErr w:type="spellEnd"/>
      <w:r>
        <w:rPr>
          <w:color w:val="000000"/>
          <w:sz w:val="28"/>
          <w:szCs w:val="28"/>
        </w:rPr>
        <w:t>–</w:t>
      </w:r>
      <w:proofErr w:type="spellStart"/>
      <w:r w:rsidRPr="004A2290">
        <w:rPr>
          <w:color w:val="000000"/>
          <w:sz w:val="28"/>
          <w:szCs w:val="28"/>
        </w:rPr>
        <w:t>go</w:t>
      </w:r>
      <w:proofErr w:type="spellEnd"/>
      <w:r w:rsidRPr="004A2290">
        <w:rPr>
          <w:color w:val="000000"/>
          <w:sz w:val="28"/>
          <w:szCs w:val="28"/>
        </w:rPr>
        <w:t>, оплачивает только трафик, который проходит через IVR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платформу. Иными словами, начать задействовать IVR в своих интересах заказчик может без серьезных капиталовложений. </w:t>
      </w:r>
      <w:proofErr w:type="spellStart"/>
      <w:r w:rsidRPr="004A2290">
        <w:rPr>
          <w:color w:val="000000"/>
          <w:sz w:val="28"/>
          <w:szCs w:val="28"/>
        </w:rPr>
        <w:t>Orange</w:t>
      </w:r>
      <w:proofErr w:type="spellEnd"/>
      <w:r w:rsidRPr="004A2290">
        <w:rPr>
          <w:color w:val="000000"/>
          <w:sz w:val="28"/>
          <w:szCs w:val="28"/>
        </w:rPr>
        <w:t xml:space="preserve"> предоставляет все технические средства и организует работы в рамках внедрения решения, обеспечивает телефонные номера и каналы в телефонную сеть, платформу и необходимое ПО, разработку и программирование сценариев обработки вызовов. Все это позволяет компаниям быстро и эффективно организовывать недорогую автоматизированную обработку звонков.</w:t>
      </w:r>
    </w:p>
    <w:p w:rsidR="00D83AEE" w:rsidRPr="00532C95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Однако для того, чтобы шагать в ногу со временем, системы IVR должны совершенствоваться не только в организационном, но и в технологическом плане.</w:t>
      </w:r>
    </w:p>
    <w:p w:rsidR="00D83AEE" w:rsidRPr="004A2290" w:rsidRDefault="00D83AEE" w:rsidP="00D83AEE">
      <w:pPr>
        <w:pStyle w:val="2"/>
      </w:pPr>
      <w:bookmarkStart w:id="2" w:name="_Toc421374564"/>
      <w:r w:rsidRPr="004A2290">
        <w:t>Распознать и синтезировать</w:t>
      </w:r>
      <w:bookmarkEnd w:id="2"/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Наиболее популярным направлением технологической модернизации систем IVR является внедрение средств распознавания и синтеза речи. Многие еще сомневаются в достижении этими технологиями той степени </w:t>
      </w:r>
      <w:r w:rsidRPr="004A2290">
        <w:rPr>
          <w:color w:val="000000"/>
          <w:sz w:val="28"/>
          <w:szCs w:val="28"/>
        </w:rPr>
        <w:lastRenderedPageBreak/>
        <w:t>зрелости, при которой их применение может обеспечивать существенное увеличение уровня удовлетворенности клиентов, сокращение затрат на персонал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центра и рост доходов компаний. Однако опыт крупнейшей в России телефонной сети МГТС доказывает полную зрелость технологий ASR (</w:t>
      </w:r>
      <w:proofErr w:type="spellStart"/>
      <w:r w:rsidRPr="004A2290">
        <w:rPr>
          <w:color w:val="000000"/>
          <w:sz w:val="28"/>
          <w:szCs w:val="28"/>
        </w:rPr>
        <w:t>Automatic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Speech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Recognition</w:t>
      </w:r>
      <w:proofErr w:type="spellEnd"/>
      <w:r w:rsidRPr="004A2290">
        <w:rPr>
          <w:color w:val="000000"/>
          <w:sz w:val="28"/>
          <w:szCs w:val="28"/>
        </w:rPr>
        <w:t>) и TTS (</w:t>
      </w:r>
      <w:proofErr w:type="spellStart"/>
      <w:r w:rsidRPr="004A2290">
        <w:rPr>
          <w:color w:val="000000"/>
          <w:sz w:val="28"/>
          <w:szCs w:val="28"/>
        </w:rPr>
        <w:t>Text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To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Speech</w:t>
      </w:r>
      <w:proofErr w:type="spellEnd"/>
      <w:r w:rsidRPr="004A2290">
        <w:rPr>
          <w:color w:val="000000"/>
          <w:sz w:val="28"/>
          <w:szCs w:val="28"/>
        </w:rPr>
        <w:t>).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Как рассказал Сергей </w:t>
      </w:r>
      <w:proofErr w:type="spellStart"/>
      <w:r w:rsidRPr="004A2290">
        <w:rPr>
          <w:color w:val="000000"/>
          <w:sz w:val="28"/>
          <w:szCs w:val="28"/>
        </w:rPr>
        <w:t>Кунегин</w:t>
      </w:r>
      <w:proofErr w:type="spellEnd"/>
      <w:r w:rsidRPr="004A2290">
        <w:rPr>
          <w:color w:val="000000"/>
          <w:sz w:val="28"/>
          <w:szCs w:val="28"/>
        </w:rPr>
        <w:t xml:space="preserve">, начальник департамента </w:t>
      </w:r>
      <w:proofErr w:type="spellStart"/>
      <w:r w:rsidRPr="004A2290">
        <w:rPr>
          <w:color w:val="000000"/>
          <w:sz w:val="28"/>
          <w:szCs w:val="28"/>
        </w:rPr>
        <w:t>справочно</w:t>
      </w:r>
      <w:proofErr w:type="spellEnd"/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информационного обслуживания коммерческого блока МГТС, опыт использования системы «Автоматический оператор» в справочной службе «09» вскоре выявил необходимость модернизации ее интерактивного голосового меню. Прежде всего, следовало позаботиться о владельцах устаревших телефонов с дисковым номеронабирателем. Такие клиенты попросту не могли пользоваться услугами «Автоматического оператора», который предлагал им нажать ту или иную кнопку для выбора нужного пункта меню. Между тем в базе данных МГТС размещено около 2 тыс. социально значимых номеров организаций, в том числе служб экстренного вызова. На помощь абонентам пришла технология распознавания речи, и произнесение ключевых слов стало еще одним способом взаимодействия с «Автоматическим оператором» наравне с тоновым (DTMF) набором.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По словам </w:t>
      </w:r>
      <w:proofErr w:type="spellStart"/>
      <w:r w:rsidRPr="004A2290">
        <w:rPr>
          <w:color w:val="000000"/>
          <w:sz w:val="28"/>
          <w:szCs w:val="28"/>
        </w:rPr>
        <w:t>Кунегина</w:t>
      </w:r>
      <w:proofErr w:type="spellEnd"/>
      <w:r w:rsidRPr="004A2290">
        <w:rPr>
          <w:color w:val="000000"/>
          <w:sz w:val="28"/>
          <w:szCs w:val="28"/>
        </w:rPr>
        <w:t>, объем активного словаря внедренного ASR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решения составляет 5 тыс. слов. Этого, конечно, недостаточно для распознавания фамилий (особенно труднопроизносимых) всех абонентов МГТС, запрашиваемых в службе «09». Однако такого числа слов вполне хватает для того, чтобы выдавать точную информацию обо всех организациях и предприятиях столицы, зарегистрированных в базе данных. Система ASR с высокой точностью распознает запросы пользователей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ошибки составляют незначительный процент общего объема запросов.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Одновременно опыт эксплуатации «Автоматического оператора» показал необходимость внедрения технологии синтеза речи. Дело в том, что информация в базе данных МГТС постоянно обновляется, и привлеченный профессиональный диктор не всегда успевал оперативно записывать нужные звуковые фрагменты. Снизить нагрузку на диктора и обеспечить пользователям постоянный доступ к актуальной информации удалось благодаря технологии TTS.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Результаты модернизации «Автоматического оператора», проведенной в IV квартале 2009 года с использованием технологий ASR и TTS, оказались позитивными. Объем доступной информации увеличился в шесть раз, охват рубрик по направлениям деятельности организаций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в 4,2 раза, существенно сократились эксплуатационные затраты справочной службы МГТС.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Отметим, что в представленном решении </w:t>
      </w:r>
      <w:proofErr w:type="spellStart"/>
      <w:r w:rsidRPr="004A2290">
        <w:rPr>
          <w:color w:val="000000"/>
          <w:sz w:val="28"/>
          <w:szCs w:val="28"/>
        </w:rPr>
        <w:t>Orange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Smart</w:t>
      </w:r>
      <w:proofErr w:type="spellEnd"/>
      <w:r w:rsidRPr="004A2290">
        <w:rPr>
          <w:color w:val="000000"/>
          <w:sz w:val="28"/>
          <w:szCs w:val="28"/>
        </w:rPr>
        <w:t xml:space="preserve"> IVR тоже использовались технологии распознавания и генерации речи. При поступлении телефонного вызова система </w:t>
      </w:r>
      <w:proofErr w:type="spellStart"/>
      <w:r w:rsidRPr="004A2290">
        <w:rPr>
          <w:color w:val="000000"/>
          <w:sz w:val="28"/>
          <w:szCs w:val="28"/>
        </w:rPr>
        <w:t>Smart</w:t>
      </w:r>
      <w:proofErr w:type="spellEnd"/>
      <w:r w:rsidRPr="004A2290">
        <w:rPr>
          <w:color w:val="000000"/>
          <w:sz w:val="28"/>
          <w:szCs w:val="28"/>
        </w:rPr>
        <w:t xml:space="preserve"> IVR сама способна идентифицировать клиента по его имени и фамилии (при этом звонящий может произнести номер, не вводя его на номеронабирателе), предоставить </w:t>
      </w:r>
      <w:r w:rsidRPr="004A2290">
        <w:rPr>
          <w:color w:val="000000"/>
          <w:sz w:val="28"/>
          <w:szCs w:val="28"/>
        </w:rPr>
        <w:lastRenderedPageBreak/>
        <w:t>автоматический ответ на стандартные вопросы, а также воспроизвести нужный ответ, используя внешние источники данных.</w:t>
      </w:r>
    </w:p>
    <w:p w:rsidR="00D83AEE" w:rsidRPr="004A2290" w:rsidRDefault="00D83AEE" w:rsidP="00D83AEE">
      <w:pPr>
        <w:pStyle w:val="2"/>
      </w:pPr>
      <w:bookmarkStart w:id="3" w:name="_Toc421374565"/>
      <w:r w:rsidRPr="004A2290">
        <w:t>Распознать и идентифицировать</w:t>
      </w:r>
      <w:bookmarkEnd w:id="3"/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Еще одним перспективным вектором развития IVR является идентификация клиентов по голосу, которая выливается в отдельное направление голосовой биометрии. С помощью этой технологии можно значительно поднять уровень удовлетворенности клиентов и сократить операционные издержки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центров, убеждены в компании </w:t>
      </w:r>
      <w:proofErr w:type="spellStart"/>
      <w:r w:rsidRPr="004A2290">
        <w:rPr>
          <w:color w:val="000000"/>
          <w:sz w:val="28"/>
          <w:szCs w:val="28"/>
        </w:rPr>
        <w:t>Nuance</w:t>
      </w:r>
      <w:proofErr w:type="spellEnd"/>
      <w:r w:rsidRPr="004A2290">
        <w:rPr>
          <w:color w:val="000000"/>
          <w:sz w:val="28"/>
          <w:szCs w:val="28"/>
        </w:rPr>
        <w:t>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Вот как, к примеру, работает система голосовой аутентификации для безопасного доступа по телефону </w:t>
      </w:r>
      <w:proofErr w:type="spellStart"/>
      <w:r w:rsidRPr="004A2290">
        <w:rPr>
          <w:color w:val="000000"/>
          <w:sz w:val="28"/>
          <w:szCs w:val="28"/>
        </w:rPr>
        <w:t>NuanceVerifier</w:t>
      </w:r>
      <w:proofErr w:type="spellEnd"/>
      <w:r w:rsidRPr="004A2290">
        <w:rPr>
          <w:color w:val="000000"/>
          <w:sz w:val="28"/>
          <w:szCs w:val="28"/>
        </w:rPr>
        <w:t xml:space="preserve">. Звонящему предлагается ответить на несколько вопросов, что позволит системе записать и сохранить цифровой отпечаток его голоса. Подчеркнем, что этот отпечаток не является аудиозаписью, а представляет собой закодированный файл, который невозможно подделать, не зная определенного криптографического алгоритма. Отпечатки голоса сохраняются в базе данных IVR, а затем, при обращении клиента по телефону, его голос сравнивается с соответствующим биометрическим шаблоном. Программа </w:t>
      </w:r>
      <w:proofErr w:type="spellStart"/>
      <w:r w:rsidRPr="004A2290">
        <w:rPr>
          <w:color w:val="000000"/>
          <w:sz w:val="28"/>
          <w:szCs w:val="28"/>
        </w:rPr>
        <w:t>NuanceVerifier</w:t>
      </w:r>
      <w:proofErr w:type="spellEnd"/>
      <w:r w:rsidRPr="004A2290">
        <w:rPr>
          <w:color w:val="000000"/>
          <w:sz w:val="28"/>
          <w:szCs w:val="28"/>
        </w:rPr>
        <w:t xml:space="preserve"> обеспечивает высокое качество распознавания речи в шумной среде и адаптируется к естественным изменениям голоса пользователя. Разработчики системы утверждают, что число ошибочных отказов в доступе составляет менее 1% общего числа запросов.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И все же для стопроцентного распознавания голоса современным решениям ASR необходимо, чтобы абонент произносил слова четко и внятно, а в публичном месте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еще и громко (для перекрытия посторонних шумов). Это, разумеется, не способствует повышению уровня конфиденциальности озвученной информации и к тому же приносит беспокойство окружающим. Окончательно устранить подобные недостатки систем ASR должна технология следующего поколения, разработкой которой занимаются крупнейшие научные центры мира. Речь идет об интерфейсе безмолвного доступа </w:t>
      </w:r>
      <w:proofErr w:type="spellStart"/>
      <w:r w:rsidRPr="004A2290">
        <w:rPr>
          <w:color w:val="000000"/>
          <w:sz w:val="28"/>
          <w:szCs w:val="28"/>
        </w:rPr>
        <w:t>Silent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Speech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Interfaces</w:t>
      </w:r>
      <w:proofErr w:type="spellEnd"/>
      <w:r w:rsidRPr="004A2290">
        <w:rPr>
          <w:color w:val="000000"/>
          <w:sz w:val="28"/>
          <w:szCs w:val="28"/>
        </w:rPr>
        <w:t xml:space="preserve"> (SSI)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системе обработки речи, основанной на получении и анализе человеческой речи на ранней стадии </w:t>
      </w:r>
      <w:proofErr w:type="spellStart"/>
      <w:r w:rsidRPr="004A2290">
        <w:rPr>
          <w:color w:val="000000"/>
          <w:sz w:val="28"/>
          <w:szCs w:val="28"/>
        </w:rPr>
        <w:t>артикулирования</w:t>
      </w:r>
      <w:proofErr w:type="spellEnd"/>
      <w:r w:rsidRPr="004A2290">
        <w:rPr>
          <w:color w:val="000000"/>
          <w:sz w:val="28"/>
          <w:szCs w:val="28"/>
        </w:rPr>
        <w:t>. Несколько авторитетных научных исследований доказали возможность эффективного распознавания фонемных единиц на основе анализа электрической активности мышц лица. Кроме того, разрабатываются алгоритмы безмолвного распознавания речи, основанные на анализе ультразвуковых и оптических изображений лица. Это позволит создать еще более совершенный интерфейс безмолвного доступа, основанный на движениях языка и губ.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Упомянув об анализе оптических изображений, мы плавно переходим к одной из самых «горячих» тем  эволюции голосовых интерактивных меню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к видео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IVR.</w:t>
      </w:r>
    </w:p>
    <w:p w:rsidR="00D83AEE" w:rsidRPr="004A2290" w:rsidRDefault="00D83AEE" w:rsidP="00D83AEE">
      <w:pPr>
        <w:pStyle w:val="2"/>
      </w:pPr>
      <w:bookmarkStart w:id="4" w:name="_Toc421374566"/>
      <w:r w:rsidRPr="004A2290">
        <w:lastRenderedPageBreak/>
        <w:t>К новым вершинам</w:t>
      </w:r>
      <w:bookmarkEnd w:id="4"/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Рассматривая технологическую основу модернизации IVR несколько шире, то есть выходя за рамки отдельных технологий и решений, следует упомянуть о проблематике совместимости продуктов разных марок, предназначенных для обслуживания вызовов, и новых технологических стандартах.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Павел Теплов, заместитель генерального директора компании  </w:t>
      </w:r>
      <w:proofErr w:type="spellStart"/>
      <w:r w:rsidRPr="004A2290">
        <w:rPr>
          <w:color w:val="000000"/>
          <w:sz w:val="28"/>
          <w:szCs w:val="28"/>
        </w:rPr>
        <w:t>CompTek</w:t>
      </w:r>
      <w:proofErr w:type="spellEnd"/>
      <w:r w:rsidRPr="004A2290">
        <w:rPr>
          <w:color w:val="000000"/>
          <w:sz w:val="28"/>
          <w:szCs w:val="28"/>
        </w:rPr>
        <w:t>, утверждает, что большинство продуктов для обслуживания вызовов (включая IVR) разных производителей не совместимы между собой, хотя их изготовители декларируют приверженность открытым стандартам. По этой причине интеграция IVR одного поставщика в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 другого сопряжена с большими техническими трудностями, а выстроить эффективное управление таким «гибридом» очень сложно. В конечном счете, эта несогласованность приводит к неоправданным издержкам при эксплуатации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центра и падению доходов компании из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за оттока неудовлетворенных клиентов.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Прогресс в обеспечении совместимости Теплов связывает с появлением нового поколения технологических стандартов </w:t>
      </w:r>
      <w:proofErr w:type="spellStart"/>
      <w:r w:rsidRPr="004A2290">
        <w:rPr>
          <w:color w:val="000000"/>
          <w:sz w:val="28"/>
          <w:szCs w:val="28"/>
        </w:rPr>
        <w:t>VoiceXML</w:t>
      </w:r>
      <w:proofErr w:type="spellEnd"/>
      <w:r w:rsidRPr="004A2290">
        <w:rPr>
          <w:color w:val="000000"/>
          <w:sz w:val="28"/>
          <w:szCs w:val="28"/>
        </w:rPr>
        <w:t>, SSML, SCXML, рекомендуемых для использования в оборудовании и программном обеспечении контактных центров.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Текущая версия 2.1 стандарта </w:t>
      </w:r>
      <w:proofErr w:type="spellStart"/>
      <w:r w:rsidRPr="004A2290">
        <w:rPr>
          <w:color w:val="000000"/>
          <w:sz w:val="28"/>
          <w:szCs w:val="28"/>
        </w:rPr>
        <w:t>Voice</w:t>
      </w:r>
      <w:proofErr w:type="spellEnd"/>
      <w:r w:rsidRPr="004A2290">
        <w:rPr>
          <w:color w:val="000000"/>
          <w:sz w:val="28"/>
          <w:szCs w:val="28"/>
        </w:rPr>
        <w:t xml:space="preserve"> XML остается ядром технологического </w:t>
      </w:r>
      <w:proofErr w:type="spellStart"/>
      <w:r w:rsidRPr="004A2290"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инструментария для создания голосовых интерактивных приложений. По сути, сценарий </w:t>
      </w:r>
      <w:proofErr w:type="spellStart"/>
      <w:r w:rsidRPr="004A2290">
        <w:rPr>
          <w:color w:val="000000"/>
          <w:sz w:val="28"/>
          <w:szCs w:val="28"/>
        </w:rPr>
        <w:t>VoiceXML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это приложение, описывающее диалоги («вопрос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ответ») в системе IVR. Данный сценарий содержит инструкции о том, как воспроизводить записанные или генерировать новые голосовые подсказки,  как распознавать слова, фразы или сигналы тонового набора. Кроме того, </w:t>
      </w:r>
      <w:proofErr w:type="spellStart"/>
      <w:r w:rsidRPr="004A2290">
        <w:rPr>
          <w:color w:val="000000"/>
          <w:sz w:val="28"/>
          <w:szCs w:val="28"/>
        </w:rPr>
        <w:t>VoiceXML</w:t>
      </w:r>
      <w:proofErr w:type="spellEnd"/>
      <w:r w:rsidRPr="004A2290">
        <w:rPr>
          <w:color w:val="000000"/>
          <w:sz w:val="28"/>
          <w:szCs w:val="28"/>
        </w:rPr>
        <w:t xml:space="preserve"> управляет записью речи и осуществляет простейшее управление телефонным вызовом, включая его перевод и разъединение.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Во II квартале 2011 года планируется выход третьей версии </w:t>
      </w:r>
      <w:proofErr w:type="spellStart"/>
      <w:r w:rsidRPr="004A2290">
        <w:rPr>
          <w:color w:val="000000"/>
          <w:sz w:val="28"/>
          <w:szCs w:val="28"/>
        </w:rPr>
        <w:t>VoiceXML</w:t>
      </w:r>
      <w:proofErr w:type="spellEnd"/>
      <w:r w:rsidRPr="004A2290">
        <w:rPr>
          <w:color w:val="000000"/>
          <w:sz w:val="28"/>
          <w:szCs w:val="28"/>
        </w:rPr>
        <w:t xml:space="preserve">, которая пока имеет статус черновика (не дописаны несколько разделов). Основным новшеством </w:t>
      </w:r>
      <w:proofErr w:type="spellStart"/>
      <w:r w:rsidRPr="004A2290">
        <w:rPr>
          <w:color w:val="000000"/>
          <w:sz w:val="28"/>
          <w:szCs w:val="28"/>
        </w:rPr>
        <w:t>VoiceXML</w:t>
      </w:r>
      <w:proofErr w:type="spellEnd"/>
      <w:r w:rsidRPr="004A2290">
        <w:rPr>
          <w:color w:val="000000"/>
          <w:sz w:val="28"/>
          <w:szCs w:val="28"/>
        </w:rPr>
        <w:t xml:space="preserve"> 3.0 должна стать поддержка идентификации и верификации пользователей IVR. Примечательно, что участниками рабочей группы по разработке данного стандарта являются признанные лидеры рынка систем обработки вызовов и гранды ИТ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индустрии </w:t>
      </w:r>
      <w:proofErr w:type="spellStart"/>
      <w:r w:rsidRPr="004A2290">
        <w:rPr>
          <w:color w:val="000000"/>
          <w:sz w:val="28"/>
          <w:szCs w:val="28"/>
        </w:rPr>
        <w:t>Aspect</w:t>
      </w:r>
      <w:proofErr w:type="spellEnd"/>
      <w:r w:rsidRPr="004A2290">
        <w:rPr>
          <w:color w:val="000000"/>
          <w:sz w:val="28"/>
          <w:szCs w:val="28"/>
        </w:rPr>
        <w:t xml:space="preserve">, </w:t>
      </w:r>
      <w:proofErr w:type="spellStart"/>
      <w:r w:rsidRPr="004A2290">
        <w:rPr>
          <w:color w:val="000000"/>
          <w:sz w:val="28"/>
          <w:szCs w:val="28"/>
        </w:rPr>
        <w:t>Cisco</w:t>
      </w:r>
      <w:proofErr w:type="spellEnd"/>
      <w:r w:rsidRPr="004A2290">
        <w:rPr>
          <w:color w:val="000000"/>
          <w:sz w:val="28"/>
          <w:szCs w:val="28"/>
        </w:rPr>
        <w:t xml:space="preserve">, HP, IBM, </w:t>
      </w:r>
      <w:proofErr w:type="spellStart"/>
      <w:r w:rsidRPr="004A2290">
        <w:rPr>
          <w:color w:val="000000"/>
          <w:sz w:val="28"/>
          <w:szCs w:val="28"/>
        </w:rPr>
        <w:t>Genesys</w:t>
      </w:r>
      <w:proofErr w:type="spellEnd"/>
      <w:r w:rsidRPr="004A2290">
        <w:rPr>
          <w:color w:val="000000"/>
          <w:sz w:val="28"/>
          <w:szCs w:val="28"/>
        </w:rPr>
        <w:t xml:space="preserve">, </w:t>
      </w:r>
      <w:proofErr w:type="spellStart"/>
      <w:r w:rsidRPr="004A2290">
        <w:rPr>
          <w:color w:val="000000"/>
          <w:sz w:val="28"/>
          <w:szCs w:val="28"/>
        </w:rPr>
        <w:t>Microsoft</w:t>
      </w:r>
      <w:proofErr w:type="spellEnd"/>
      <w:r w:rsidRPr="004A2290">
        <w:rPr>
          <w:color w:val="000000"/>
          <w:sz w:val="28"/>
          <w:szCs w:val="28"/>
        </w:rPr>
        <w:t xml:space="preserve">, </w:t>
      </w:r>
      <w:proofErr w:type="spellStart"/>
      <w:r w:rsidRPr="004A2290">
        <w:rPr>
          <w:color w:val="000000"/>
          <w:sz w:val="28"/>
          <w:szCs w:val="28"/>
        </w:rPr>
        <w:t>Nuance</w:t>
      </w:r>
      <w:proofErr w:type="spellEnd"/>
      <w:r w:rsidRPr="004A2290">
        <w:rPr>
          <w:color w:val="000000"/>
          <w:sz w:val="28"/>
          <w:szCs w:val="28"/>
        </w:rPr>
        <w:t xml:space="preserve">, </w:t>
      </w:r>
      <w:proofErr w:type="spellStart"/>
      <w:r w:rsidRPr="004A2290">
        <w:rPr>
          <w:color w:val="000000"/>
          <w:sz w:val="28"/>
          <w:szCs w:val="28"/>
        </w:rPr>
        <w:t>Voxeo</w:t>
      </w:r>
      <w:proofErr w:type="spellEnd"/>
      <w:r w:rsidRPr="004A2290">
        <w:rPr>
          <w:color w:val="000000"/>
          <w:sz w:val="28"/>
          <w:szCs w:val="28"/>
        </w:rPr>
        <w:t xml:space="preserve">. По мнению Теплова, столь представительный состав должен гарантировать новой версии </w:t>
      </w:r>
      <w:proofErr w:type="spellStart"/>
      <w:r w:rsidRPr="004A2290">
        <w:rPr>
          <w:color w:val="000000"/>
          <w:sz w:val="28"/>
          <w:szCs w:val="28"/>
        </w:rPr>
        <w:t>VoiceXML</w:t>
      </w:r>
      <w:proofErr w:type="spellEnd"/>
      <w:r w:rsidRPr="004A2290">
        <w:rPr>
          <w:color w:val="000000"/>
          <w:sz w:val="28"/>
          <w:szCs w:val="28"/>
        </w:rPr>
        <w:t xml:space="preserve"> действительную совместимость и кросс</w:t>
      </w:r>
      <w:r>
        <w:rPr>
          <w:color w:val="000000"/>
          <w:sz w:val="28"/>
          <w:szCs w:val="28"/>
        </w:rPr>
        <w:t>–</w:t>
      </w:r>
      <w:proofErr w:type="spellStart"/>
      <w:r w:rsidRPr="004A2290">
        <w:rPr>
          <w:color w:val="000000"/>
          <w:sz w:val="28"/>
          <w:szCs w:val="28"/>
        </w:rPr>
        <w:t>вендорную</w:t>
      </w:r>
      <w:proofErr w:type="spellEnd"/>
      <w:r w:rsidRPr="004A2290">
        <w:rPr>
          <w:color w:val="000000"/>
          <w:sz w:val="28"/>
          <w:szCs w:val="28"/>
        </w:rPr>
        <w:t xml:space="preserve"> прозрачность голосовых интерактивных приложений.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Другой стандарт, используемый при разработке голосовых интерактивных меню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Speech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Synthesis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MarkupLanguage</w:t>
      </w:r>
      <w:proofErr w:type="spellEnd"/>
      <w:r w:rsidRPr="004A2290">
        <w:rPr>
          <w:color w:val="000000"/>
          <w:sz w:val="28"/>
          <w:szCs w:val="28"/>
        </w:rPr>
        <w:t xml:space="preserve"> (SSML),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служит для описания сценария синтеза речи. SSML отвечает за акцент виртуального диктора, громкость, тон, скорость и другие параметры синтезируемой речи в IVR. Предыдущая версия, SSML 1.0, датируется 2004 годом, но с 23 февраля </w:t>
      </w:r>
      <w:r w:rsidRPr="004A2290">
        <w:rPr>
          <w:color w:val="000000"/>
          <w:sz w:val="28"/>
          <w:szCs w:val="28"/>
        </w:rPr>
        <w:lastRenderedPageBreak/>
        <w:t xml:space="preserve">2010 года рекомендована к применению версия 1.1 данного стандарта. Примечательно, что в рабочую группу по разработке SSML входят </w:t>
      </w:r>
      <w:proofErr w:type="spellStart"/>
      <w:r w:rsidRPr="004A2290">
        <w:rPr>
          <w:color w:val="000000"/>
          <w:sz w:val="28"/>
          <w:szCs w:val="28"/>
        </w:rPr>
        <w:t>France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Telecom</w:t>
      </w:r>
      <w:proofErr w:type="spellEnd"/>
      <w:r w:rsidRPr="004A2290">
        <w:rPr>
          <w:color w:val="000000"/>
          <w:sz w:val="28"/>
          <w:szCs w:val="28"/>
        </w:rPr>
        <w:t xml:space="preserve">, </w:t>
      </w:r>
      <w:proofErr w:type="spellStart"/>
      <w:r w:rsidRPr="004A2290">
        <w:rPr>
          <w:color w:val="000000"/>
          <w:sz w:val="28"/>
          <w:szCs w:val="28"/>
        </w:rPr>
        <w:t>Microsoft</w:t>
      </w:r>
      <w:proofErr w:type="spellEnd"/>
      <w:r w:rsidRPr="004A2290">
        <w:rPr>
          <w:color w:val="000000"/>
          <w:sz w:val="28"/>
          <w:szCs w:val="28"/>
        </w:rPr>
        <w:t xml:space="preserve">, </w:t>
      </w:r>
      <w:proofErr w:type="spellStart"/>
      <w:r w:rsidRPr="004A2290">
        <w:rPr>
          <w:color w:val="000000"/>
          <w:sz w:val="28"/>
          <w:szCs w:val="28"/>
        </w:rPr>
        <w:t>Panasonic</w:t>
      </w:r>
      <w:proofErr w:type="spellEnd"/>
      <w:r w:rsidRPr="004A2290">
        <w:rPr>
          <w:color w:val="000000"/>
          <w:sz w:val="28"/>
          <w:szCs w:val="28"/>
        </w:rPr>
        <w:t xml:space="preserve">, </w:t>
      </w:r>
      <w:proofErr w:type="spellStart"/>
      <w:r w:rsidRPr="004A2290">
        <w:rPr>
          <w:color w:val="000000"/>
          <w:sz w:val="28"/>
          <w:szCs w:val="28"/>
        </w:rPr>
        <w:t>Toshiba</w:t>
      </w:r>
      <w:proofErr w:type="spellEnd"/>
      <w:r w:rsidRPr="004A2290">
        <w:rPr>
          <w:color w:val="000000"/>
          <w:sz w:val="28"/>
          <w:szCs w:val="28"/>
        </w:rPr>
        <w:t xml:space="preserve">, HP, </w:t>
      </w:r>
      <w:proofErr w:type="spellStart"/>
      <w:r w:rsidRPr="004A2290">
        <w:rPr>
          <w:color w:val="000000"/>
          <w:sz w:val="28"/>
          <w:szCs w:val="28"/>
        </w:rPr>
        <w:t>Nokia</w:t>
      </w:r>
      <w:proofErr w:type="spellEnd"/>
      <w:r w:rsidRPr="004A2290">
        <w:rPr>
          <w:color w:val="000000"/>
          <w:sz w:val="28"/>
          <w:szCs w:val="28"/>
        </w:rPr>
        <w:t>, Академия наук КНР, Китайский университет Гонконга и др. Это также сулит новому стандарту хорошие возможности обеспечения подлинной прозрачности при разработке приложений синтеза речи для IVR.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 xml:space="preserve">Наконец, стоит упомянуть важнейшую инициативу </w:t>
      </w:r>
      <w:proofErr w:type="spellStart"/>
      <w:r w:rsidRPr="004A2290">
        <w:rPr>
          <w:color w:val="000000"/>
          <w:sz w:val="28"/>
          <w:szCs w:val="28"/>
        </w:rPr>
        <w:t>Genesys</w:t>
      </w:r>
      <w:proofErr w:type="spellEnd"/>
      <w:r w:rsidRPr="004A2290">
        <w:rPr>
          <w:color w:val="000000"/>
          <w:sz w:val="28"/>
          <w:szCs w:val="28"/>
        </w:rPr>
        <w:t xml:space="preserve">, IBM, </w:t>
      </w:r>
      <w:proofErr w:type="spellStart"/>
      <w:r w:rsidRPr="004A2290">
        <w:rPr>
          <w:color w:val="000000"/>
          <w:sz w:val="28"/>
          <w:szCs w:val="28"/>
        </w:rPr>
        <w:t>Voxeo</w:t>
      </w:r>
      <w:proofErr w:type="spellEnd"/>
      <w:r w:rsidRPr="004A2290">
        <w:rPr>
          <w:color w:val="000000"/>
          <w:sz w:val="28"/>
          <w:szCs w:val="28"/>
        </w:rPr>
        <w:t xml:space="preserve">, </w:t>
      </w:r>
      <w:proofErr w:type="spellStart"/>
      <w:r w:rsidRPr="004A2290">
        <w:rPr>
          <w:color w:val="000000"/>
          <w:sz w:val="28"/>
          <w:szCs w:val="28"/>
        </w:rPr>
        <w:t>Microsoft</w:t>
      </w:r>
      <w:proofErr w:type="spellEnd"/>
      <w:r w:rsidRPr="004A2290">
        <w:rPr>
          <w:color w:val="000000"/>
          <w:sz w:val="28"/>
          <w:szCs w:val="28"/>
        </w:rPr>
        <w:t xml:space="preserve">, HP, </w:t>
      </w:r>
      <w:proofErr w:type="spellStart"/>
      <w:r w:rsidRPr="004A2290">
        <w:rPr>
          <w:color w:val="000000"/>
          <w:sz w:val="28"/>
          <w:szCs w:val="28"/>
        </w:rPr>
        <w:t>Nokia</w:t>
      </w:r>
      <w:proofErr w:type="spellEnd"/>
      <w:r w:rsidRPr="004A2290">
        <w:rPr>
          <w:color w:val="000000"/>
          <w:sz w:val="28"/>
          <w:szCs w:val="28"/>
        </w:rPr>
        <w:t xml:space="preserve"> и </w:t>
      </w:r>
      <w:proofErr w:type="spellStart"/>
      <w:r w:rsidRPr="004A2290">
        <w:rPr>
          <w:color w:val="000000"/>
          <w:sz w:val="28"/>
          <w:szCs w:val="28"/>
        </w:rPr>
        <w:t>Nuance</w:t>
      </w:r>
      <w:proofErr w:type="spellEnd"/>
      <w:r w:rsidRPr="004A2290">
        <w:rPr>
          <w:color w:val="000000"/>
          <w:sz w:val="28"/>
          <w:szCs w:val="28"/>
        </w:rPr>
        <w:t xml:space="preserve"> по разработке новой версии стандарта </w:t>
      </w:r>
      <w:proofErr w:type="spellStart"/>
      <w:r w:rsidRPr="004A2290">
        <w:rPr>
          <w:color w:val="000000"/>
          <w:sz w:val="28"/>
          <w:szCs w:val="28"/>
        </w:rPr>
        <w:t>State</w:t>
      </w:r>
      <w:proofErr w:type="spellEnd"/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Chart</w:t>
      </w:r>
      <w:proofErr w:type="spellEnd"/>
      <w:r w:rsidRPr="004A2290">
        <w:rPr>
          <w:color w:val="000000"/>
          <w:sz w:val="28"/>
          <w:szCs w:val="28"/>
        </w:rPr>
        <w:t xml:space="preserve"> XML (SCXML). Текущая версия SCXML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</w:t>
      </w:r>
      <w:proofErr w:type="spellStart"/>
      <w:r w:rsidRPr="004A2290">
        <w:rPr>
          <w:color w:val="000000"/>
          <w:sz w:val="28"/>
          <w:szCs w:val="28"/>
        </w:rPr>
        <w:t>драфт</w:t>
      </w:r>
      <w:proofErr w:type="spellEnd"/>
      <w:r w:rsidRPr="004A2290">
        <w:rPr>
          <w:color w:val="000000"/>
          <w:sz w:val="28"/>
          <w:szCs w:val="28"/>
        </w:rPr>
        <w:t xml:space="preserve"> 1.0 v6 (рекомендована с IV квартала 2011 года). Основное предназначение данного </w:t>
      </w:r>
      <w:proofErr w:type="spellStart"/>
      <w:r w:rsidRPr="004A2290">
        <w:rPr>
          <w:color w:val="000000"/>
          <w:sz w:val="28"/>
          <w:szCs w:val="28"/>
        </w:rPr>
        <w:t>стандар</w:t>
      </w:r>
      <w:proofErr w:type="spellEnd"/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 использование </w:t>
      </w:r>
      <w:proofErr w:type="spellStart"/>
      <w:r w:rsidRPr="004A2290"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технологий для описания многоцелевой машины состояний. Фактически, речь идет о попытке создать единую универсальную платформу для управления контактными центрами, поскольку SCXML описывает высокоуровневое управление сценариями VoiceXML3.0. На базе SCXML реализуются </w:t>
      </w:r>
      <w:proofErr w:type="spellStart"/>
      <w:r w:rsidRPr="004A2290">
        <w:rPr>
          <w:color w:val="000000"/>
          <w:sz w:val="28"/>
          <w:szCs w:val="28"/>
        </w:rPr>
        <w:t>мультиязыковые</w:t>
      </w:r>
      <w:proofErr w:type="spellEnd"/>
      <w:r w:rsidRPr="004A2290">
        <w:rPr>
          <w:color w:val="000000"/>
          <w:sz w:val="28"/>
          <w:szCs w:val="28"/>
        </w:rPr>
        <w:t xml:space="preserve"> голосовые приложения, которые, при их дополнении возможностями VoiceXML3.0, управляют доступом к базам данных и бизнес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приложениям, интегрированным с IVR и контакт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центрами. SCXML также используется как универсальный ACD</w:t>
      </w:r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 xml:space="preserve">язык, объединяющий сценарии CCXML для управления телефонными вызовами, </w:t>
      </w:r>
      <w:proofErr w:type="spellStart"/>
      <w:r w:rsidRPr="004A2290">
        <w:rPr>
          <w:color w:val="000000"/>
          <w:sz w:val="28"/>
          <w:szCs w:val="28"/>
        </w:rPr>
        <w:t>компьютерно</w:t>
      </w:r>
      <w:proofErr w:type="spellEnd"/>
      <w:r>
        <w:rPr>
          <w:color w:val="000000"/>
          <w:sz w:val="28"/>
          <w:szCs w:val="28"/>
        </w:rPr>
        <w:t>–</w:t>
      </w:r>
      <w:r w:rsidRPr="004A2290">
        <w:rPr>
          <w:color w:val="000000"/>
          <w:sz w:val="28"/>
          <w:szCs w:val="28"/>
        </w:rPr>
        <w:t>телефонную интеграцию, всплывающие окна и многие другие составляющие центров обработки вызовов.</w:t>
      </w:r>
    </w:p>
    <w:p w:rsidR="00D83AEE" w:rsidRPr="004A2290" w:rsidRDefault="00D83AEE" w:rsidP="00D83AE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A2290">
        <w:rPr>
          <w:color w:val="000000"/>
          <w:sz w:val="28"/>
          <w:szCs w:val="28"/>
        </w:rPr>
        <w:t>Отраслевые эксперты верят, что обновление ключевых стандартов, описывающих применение интерактивных голосовых меню контактных центров, выведет их к новым горизонтам продуктивности.</w:t>
      </w:r>
    </w:p>
    <w:p w:rsidR="00D83AEE" w:rsidRPr="003A17B1" w:rsidRDefault="00D83AEE" w:rsidP="00D83AEE">
      <w:pPr>
        <w:tabs>
          <w:tab w:val="left" w:pos="1134"/>
        </w:tabs>
        <w:suppressAutoHyphens/>
        <w:ind w:firstLine="0"/>
        <w:rPr>
          <w:color w:val="FF0000"/>
          <w:szCs w:val="28"/>
        </w:rPr>
      </w:pPr>
      <w:r>
        <w:rPr>
          <w:color w:val="FF0000"/>
          <w:szCs w:val="28"/>
        </w:rPr>
        <w:t>–––––––––––––––––––––––––––––––––––––</w:t>
      </w:r>
      <w:r w:rsidRPr="00091846">
        <w:rPr>
          <w:color w:val="FF0000"/>
          <w:szCs w:val="28"/>
        </w:rPr>
        <w:t>РЕДАКТИРУЙ ЭТО</w:t>
      </w:r>
      <w:r>
        <w:rPr>
          <w:color w:val="FF0000"/>
          <w:szCs w:val="28"/>
        </w:rPr>
        <w:t>––––––––––––––––––––––––––––––––––––\</w:t>
      </w:r>
    </w:p>
    <w:p w:rsidR="00D83AEE" w:rsidRPr="003A17B1" w:rsidRDefault="00D83AEE" w:rsidP="00D83AEE">
      <w:pPr>
        <w:tabs>
          <w:tab w:val="left" w:pos="1134"/>
        </w:tabs>
        <w:suppressAutoHyphens/>
        <w:ind w:firstLine="0"/>
        <w:rPr>
          <w:color w:val="FF0000"/>
          <w:szCs w:val="28"/>
        </w:rPr>
      </w:pPr>
      <w:r>
        <w:rPr>
          <w:color w:val="FF0000"/>
          <w:szCs w:val="28"/>
        </w:rPr>
        <w:t>–––––––––––––––––––––––––––––––––––––</w:t>
      </w:r>
      <w:r w:rsidRPr="00091846">
        <w:rPr>
          <w:color w:val="FF0000"/>
          <w:szCs w:val="28"/>
        </w:rPr>
        <w:t>РЕДАКТИРУЙ ЭТО</w:t>
      </w:r>
      <w:r>
        <w:rPr>
          <w:color w:val="FF0000"/>
          <w:szCs w:val="28"/>
        </w:rPr>
        <w:t>––––––––––––––––––––––––––––––––––––\</w:t>
      </w:r>
    </w:p>
    <w:p w:rsidR="00D83AEE" w:rsidRPr="003A17B1" w:rsidRDefault="00D83AEE" w:rsidP="00D83AEE">
      <w:pPr>
        <w:tabs>
          <w:tab w:val="left" w:pos="1134"/>
        </w:tabs>
        <w:suppressAutoHyphens/>
        <w:ind w:firstLine="0"/>
        <w:rPr>
          <w:color w:val="FF0000"/>
          <w:szCs w:val="28"/>
        </w:rPr>
      </w:pPr>
      <w:r>
        <w:rPr>
          <w:color w:val="FF0000"/>
          <w:szCs w:val="28"/>
        </w:rPr>
        <w:t>–––––––––––––––––––––––––––––––––––––</w:t>
      </w:r>
      <w:r w:rsidRPr="00091846">
        <w:rPr>
          <w:color w:val="FF0000"/>
          <w:szCs w:val="28"/>
        </w:rPr>
        <w:t>РЕДАКТИРУЙ ЭТО</w:t>
      </w:r>
      <w:r>
        <w:rPr>
          <w:color w:val="FF0000"/>
          <w:szCs w:val="28"/>
        </w:rPr>
        <w:t>––––––––––––––––––––––––––––––––––––\</w:t>
      </w:r>
    </w:p>
    <w:p w:rsidR="00730D74" w:rsidRDefault="00730D74"/>
    <w:sectPr w:rsidR="00730D74" w:rsidSect="0073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D6CB3"/>
    <w:multiLevelType w:val="multilevel"/>
    <w:tmpl w:val="7304DF9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D83AEE"/>
    <w:rsid w:val="00730D74"/>
    <w:rsid w:val="00D8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AEE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autoRedefine/>
    <w:qFormat/>
    <w:rsid w:val="00D83AEE"/>
    <w:pPr>
      <w:keepNext/>
      <w:pageBreakBefore/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"/>
    <w:link w:val="20"/>
    <w:autoRedefine/>
    <w:qFormat/>
    <w:rsid w:val="00D83AEE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paragraph" w:styleId="3">
    <w:name w:val="heading 3"/>
    <w:basedOn w:val="4"/>
    <w:next w:val="a"/>
    <w:link w:val="30"/>
    <w:autoRedefine/>
    <w:qFormat/>
    <w:rsid w:val="00D83AEE"/>
    <w:pPr>
      <w:numPr>
        <w:ilvl w:val="2"/>
      </w:numPr>
      <w:outlineLvl w:val="2"/>
    </w:pPr>
  </w:style>
  <w:style w:type="paragraph" w:styleId="4">
    <w:name w:val="heading 4"/>
    <w:next w:val="a"/>
    <w:link w:val="40"/>
    <w:autoRedefine/>
    <w:qFormat/>
    <w:rsid w:val="00D83AEE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3AEE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D83AEE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83AE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83AE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83AEE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2719</Words>
  <Characters>15501</Characters>
  <Application>Microsoft Office Word</Application>
  <DocSecurity>0</DocSecurity>
  <Lines>129</Lines>
  <Paragraphs>36</Paragraphs>
  <ScaleCrop>false</ScaleCrop>
  <Company/>
  <LinksUpToDate>false</LinksUpToDate>
  <CharactersWithSpaces>18184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Snusmumrik</dc:creator>
  <cp:lastModifiedBy>Snusmumrik</cp:lastModifiedBy>
  <cp:revision>1</cp:revision>
  <dcterms:created xsi:type="dcterms:W3CDTF">2015-06-06T13:27:00Z</dcterms:created>
  <dcterms:modified xsi:type="dcterms:W3CDTF">2015-06-06T13:27:00Z</dcterms:modified>
</cp:coreProperties>
</file>