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Полное руководство по заполнению GPIO Policy Matrix</w:t>
      </w:r>
    </w:p>
    <w:p>
      <w:pPr>
        <w:jc w:val="center"/>
      </w:pPr>
      <w:r>
        <w:t>Документ предназначен для firmware, hardware и system engineers, использующих GPIO Policy Matrix в проектах embedded систем и low-power устройств.</w:t>
      </w:r>
    </w:p>
    <w:p>
      <w:pPr>
        <w:pStyle w:val="Heading2"/>
      </w:pPr>
      <w:r>
        <w:t>Назначение документа</w:t>
      </w:r>
    </w:p>
    <w:p>
      <w:pPr>
        <w:pStyle w:val="ListBullet"/>
      </w:pPr>
      <w:r>
        <w:t>GPIO Policy Matrix используется для централизованного описания поведения каждого GPIO микроконтроллера.</w:t>
      </w:r>
    </w:p>
    <w:p>
      <w:pPr>
        <w:pStyle w:val="ListBullet"/>
      </w:pPr>
      <w:r>
        <w:t>Документ необходим для согласования firmware, hardware, BSP и low-power архитектуры.</w:t>
      </w:r>
    </w:p>
    <w:p>
      <w:pPr>
        <w:pStyle w:val="ListBullet"/>
      </w:pPr>
      <w:r>
        <w:t>Матрица позволяет стандартизировать использование GPIO во всех режимах работы устройства.</w:t>
      </w:r>
    </w:p>
    <w:p>
      <w:pPr>
        <w:pStyle w:val="Heading2"/>
      </w:pPr>
      <w:r>
        <w:t>Где используется GPIO Policy Matrix</w:t>
      </w:r>
    </w:p>
    <w:p>
      <w:pPr>
        <w:pStyle w:val="ListBullet"/>
      </w:pPr>
      <w:r>
        <w:t>Разработка hardware</w:t>
      </w:r>
    </w:p>
    <w:p>
      <w:pPr>
        <w:pStyle w:val="ListBullet"/>
      </w:pPr>
      <w:r>
        <w:t>Разработка firmware</w:t>
      </w:r>
    </w:p>
    <w:p>
      <w:pPr>
        <w:pStyle w:val="ListBullet"/>
      </w:pPr>
      <w:r>
        <w:t>Low-power optimization</w:t>
      </w:r>
    </w:p>
    <w:p>
      <w:pPr>
        <w:pStyle w:val="ListBullet"/>
      </w:pPr>
      <w:r>
        <w:t>Создание BSP</w:t>
      </w:r>
    </w:p>
    <w:p>
      <w:pPr>
        <w:pStyle w:val="ListBullet"/>
      </w:pPr>
      <w:r>
        <w:t>Проверка power budget</w:t>
      </w:r>
    </w:p>
    <w:p>
      <w:pPr>
        <w:pStyle w:val="ListBullet"/>
      </w:pPr>
      <w:r>
        <w:t>Bring-up платы</w:t>
      </w:r>
    </w:p>
    <w:p>
      <w:pPr>
        <w:pStyle w:val="ListBullet"/>
      </w:pPr>
      <w:r>
        <w:t>Production firmware</w:t>
      </w:r>
    </w:p>
    <w:p>
      <w:pPr>
        <w:pStyle w:val="ListBullet"/>
      </w:pPr>
      <w:r>
        <w:t>Тестирование и диагностика</w:t>
      </w:r>
    </w:p>
    <w:p>
      <w:pPr>
        <w:pStyle w:val="Heading2"/>
      </w:pPr>
      <w:r>
        <w:t>Основные правила заполнения</w:t>
      </w:r>
    </w:p>
    <w:p>
      <w:pPr>
        <w:pStyle w:val="ListBullet"/>
      </w:pPr>
      <w:r>
        <w:t>Каждый GPIO должен занимать отдельную строку.</w:t>
      </w:r>
    </w:p>
    <w:p>
      <w:pPr>
        <w:pStyle w:val="ListBullet"/>
      </w:pPr>
      <w:r>
        <w:t>Нельзя оставлять пустыми обязательные поля.</w:t>
      </w:r>
    </w:p>
    <w:p>
      <w:pPr>
        <w:pStyle w:val="ListBullet"/>
      </w:pPr>
      <w:r>
        <w:t>Все имена сигналов должны иметь единый стиль.</w:t>
      </w:r>
    </w:p>
    <w:p>
      <w:pPr>
        <w:pStyle w:val="ListBullet"/>
      </w:pPr>
      <w:r>
        <w:t>Неиспользуемые GPIO рекомендуется переводить в ANALOG.</w:t>
      </w:r>
    </w:p>
    <w:p>
      <w:pPr>
        <w:pStyle w:val="ListBullet"/>
      </w:pPr>
      <w:r>
        <w:t>Необходимо учитывать RESET и PASSIVE состояния.</w:t>
      </w:r>
    </w:p>
    <w:p>
      <w:pPr>
        <w:pStyle w:val="Heading2"/>
      </w:pPr>
      <w:r>
        <w:t>Подробное описание столбцов</w:t>
      </w:r>
    </w:p>
    <w:p>
      <w:pPr>
        <w:pStyle w:val="Heading3"/>
      </w:pPr>
      <w:r>
        <w:t>Pin Number</w:t>
      </w:r>
    </w:p>
    <w:p>
      <w:r>
        <w:rPr>
          <w:b/>
        </w:rPr>
        <w:t xml:space="preserve">Назначение: </w:t>
      </w:r>
      <w:r>
        <w:t>Физический номер вывода микроконтроллера.</w:t>
      </w:r>
    </w:p>
    <w:p>
      <w:r>
        <w:rPr>
          <w:b/>
        </w:rPr>
        <w:t xml:space="preserve">Пример значений: </w:t>
      </w:r>
      <w:r>
        <w:t>15, 48</w:t>
      </w:r>
    </w:p>
    <w:p>
      <w:pPr>
        <w:pStyle w:val="Heading3"/>
      </w:pPr>
      <w:r>
        <w:t>Pin Name</w:t>
      </w:r>
    </w:p>
    <w:p>
      <w:r>
        <w:rPr>
          <w:b/>
        </w:rPr>
        <w:t xml:space="preserve">Назначение: </w:t>
      </w:r>
      <w:r>
        <w:t>Имя GPIO согласно datasheet.</w:t>
      </w:r>
    </w:p>
    <w:p>
      <w:r>
        <w:rPr>
          <w:b/>
        </w:rPr>
        <w:t xml:space="preserve">Пример значений: </w:t>
      </w:r>
      <w:r>
        <w:t>PA2, PB11</w:t>
      </w:r>
    </w:p>
    <w:p>
      <w:pPr>
        <w:pStyle w:val="Heading3"/>
      </w:pPr>
      <w:r>
        <w:t>Signal Name</w:t>
      </w:r>
    </w:p>
    <w:p>
      <w:r>
        <w:rPr>
          <w:b/>
        </w:rPr>
        <w:t xml:space="preserve">Назначение: </w:t>
      </w:r>
      <w:r>
        <w:t>Логическое имя сигнала в проекте.</w:t>
      </w:r>
    </w:p>
    <w:p>
      <w:r>
        <w:rPr>
          <w:b/>
        </w:rPr>
        <w:t xml:space="preserve">Пример значений: </w:t>
      </w:r>
      <w:r>
        <w:t>UART_DBG_TX</w:t>
      </w:r>
    </w:p>
    <w:p>
      <w:pPr>
        <w:pStyle w:val="Heading3"/>
      </w:pPr>
      <w:r>
        <w:t>Peripheral</w:t>
      </w:r>
    </w:p>
    <w:p>
      <w:r>
        <w:rPr>
          <w:b/>
        </w:rPr>
        <w:t xml:space="preserve">Назначение: </w:t>
      </w:r>
      <w:r>
        <w:t>Периферия микроконтроллера.</w:t>
      </w:r>
    </w:p>
    <w:p>
      <w:r>
        <w:rPr>
          <w:b/>
        </w:rPr>
        <w:t xml:space="preserve">Пример значений: </w:t>
      </w:r>
      <w:r>
        <w:t>USART2, ADC1</w:t>
      </w:r>
    </w:p>
    <w:p>
      <w:pPr>
        <w:pStyle w:val="Heading3"/>
      </w:pPr>
      <w:r>
        <w:t>Mode</w:t>
      </w:r>
    </w:p>
    <w:p>
      <w:r>
        <w:rPr>
          <w:b/>
        </w:rPr>
        <w:t xml:space="preserve">Назначение: </w:t>
      </w:r>
      <w:r>
        <w:t>Электрический режим GPIO.</w:t>
      </w:r>
    </w:p>
    <w:p>
      <w:r>
        <w:rPr>
          <w:b/>
        </w:rPr>
        <w:t xml:space="preserve">Пример значений: </w:t>
      </w:r>
      <w:r>
        <w:t>INPUT, OUTPUT_PP, ANALOG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Режим</w:t>
            </w:r>
          </w:p>
        </w:tc>
        <w:tc>
          <w:tcPr>
            <w:tcW w:type="dxa" w:w="4320"/>
          </w:tcPr>
          <w:p>
            <w:r>
              <w:t>Описание</w:t>
            </w:r>
          </w:p>
        </w:tc>
      </w:tr>
      <w:tr>
        <w:tc>
          <w:tcPr>
            <w:tcW w:type="dxa" w:w="4320"/>
          </w:tcPr>
          <w:p>
            <w:r>
              <w:t>INPUT</w:t>
            </w:r>
          </w:p>
        </w:tc>
        <w:tc>
          <w:tcPr>
            <w:tcW w:type="dxa" w:w="4320"/>
          </w:tcPr>
          <w:p>
            <w:r>
              <w:t>Цифровой вход</w:t>
            </w:r>
          </w:p>
        </w:tc>
      </w:tr>
      <w:tr>
        <w:tc>
          <w:tcPr>
            <w:tcW w:type="dxa" w:w="4320"/>
          </w:tcPr>
          <w:p>
            <w:r>
              <w:t>OUTPUT_PP</w:t>
            </w:r>
          </w:p>
        </w:tc>
        <w:tc>
          <w:tcPr>
            <w:tcW w:type="dxa" w:w="4320"/>
          </w:tcPr>
          <w:p>
            <w:r>
              <w:t>Push-Pull выход</w:t>
            </w:r>
          </w:p>
        </w:tc>
      </w:tr>
      <w:tr>
        <w:tc>
          <w:tcPr>
            <w:tcW w:type="dxa" w:w="4320"/>
          </w:tcPr>
          <w:p>
            <w:r>
              <w:t>OUTPUT_OD</w:t>
            </w:r>
          </w:p>
        </w:tc>
        <w:tc>
          <w:tcPr>
            <w:tcW w:type="dxa" w:w="4320"/>
          </w:tcPr>
          <w:p>
            <w:r>
              <w:t>Open Drain</w:t>
            </w:r>
          </w:p>
        </w:tc>
      </w:tr>
      <w:tr>
        <w:tc>
          <w:tcPr>
            <w:tcW w:type="dxa" w:w="4320"/>
          </w:tcPr>
          <w:p>
            <w:r>
              <w:t>ANALOG</w:t>
            </w:r>
          </w:p>
        </w:tc>
        <w:tc>
          <w:tcPr>
            <w:tcW w:type="dxa" w:w="4320"/>
          </w:tcPr>
          <w:p>
            <w:r>
              <w:t>Аналоговый режим</w:t>
            </w:r>
          </w:p>
        </w:tc>
      </w:tr>
      <w:tr>
        <w:tc>
          <w:tcPr>
            <w:tcW w:type="dxa" w:w="4320"/>
          </w:tcPr>
          <w:p>
            <w:r>
              <w:t>AF_UART</w:t>
            </w:r>
          </w:p>
        </w:tc>
        <w:tc>
          <w:tcPr>
            <w:tcW w:type="dxa" w:w="4320"/>
          </w:tcPr>
          <w:p>
            <w:r>
              <w:t>UART Alternate Function</w:t>
            </w:r>
          </w:p>
        </w:tc>
      </w:tr>
      <w:tr>
        <w:tc>
          <w:tcPr>
            <w:tcW w:type="dxa" w:w="4320"/>
          </w:tcPr>
          <w:p>
            <w:r>
              <w:t>AF_SPI</w:t>
            </w:r>
          </w:p>
        </w:tc>
        <w:tc>
          <w:tcPr>
            <w:tcW w:type="dxa" w:w="4320"/>
          </w:tcPr>
          <w:p>
            <w:r>
              <w:t>SPI Alternate Function</w:t>
            </w:r>
          </w:p>
        </w:tc>
      </w:tr>
    </w:tbl>
    <w:p>
      <w:pPr>
        <w:pStyle w:val="Heading3"/>
      </w:pPr>
      <w:r>
        <w:t>Direction</w:t>
      </w:r>
    </w:p>
    <w:p>
      <w:r>
        <w:rPr>
          <w:b/>
        </w:rPr>
        <w:t xml:space="preserve">Назначение: </w:t>
      </w:r>
      <w:r>
        <w:t>Направление сигнала.</w:t>
      </w:r>
    </w:p>
    <w:p>
      <w:r>
        <w:rPr>
          <w:b/>
        </w:rPr>
        <w:t xml:space="preserve">Пример значений: </w:t>
      </w:r>
      <w:r>
        <w:t>INPUT / OUTPUT / BIDIR</w:t>
      </w:r>
    </w:p>
    <w:p>
      <w:pPr>
        <w:pStyle w:val="Heading3"/>
      </w:pPr>
      <w:r>
        <w:t>Wake Source</w:t>
      </w:r>
    </w:p>
    <w:p>
      <w:r>
        <w:rPr>
          <w:b/>
        </w:rPr>
        <w:t xml:space="preserve">Назначение: </w:t>
      </w:r>
      <w:r>
        <w:t>Может ли GPIO будить систему.</w:t>
      </w:r>
    </w:p>
    <w:p>
      <w:r>
        <w:rPr>
          <w:b/>
        </w:rPr>
        <w:t xml:space="preserve">Пример значений: </w:t>
      </w:r>
      <w:r>
        <w:t>YES / NO</w:t>
      </w:r>
    </w:p>
    <w:p>
      <w:pPr>
        <w:pStyle w:val="Heading3"/>
      </w:pPr>
      <w:r>
        <w:t>Wake Transition</w:t>
      </w:r>
    </w:p>
    <w:p>
      <w:r>
        <w:rPr>
          <w:b/>
        </w:rPr>
        <w:t xml:space="preserve">Назначение: </w:t>
      </w:r>
      <w:r>
        <w:t>Тип wakeup события.</w:t>
      </w:r>
    </w:p>
    <w:p>
      <w:r>
        <w:rPr>
          <w:b/>
        </w:rPr>
        <w:t xml:space="preserve">Пример значений: </w:t>
      </w:r>
      <w:r>
        <w:t>RISING / FALLING</w:t>
      </w:r>
    </w:p>
    <w:p>
      <w:pPr>
        <w:pStyle w:val="Heading3"/>
      </w:pPr>
      <w:r>
        <w:t>RESET State</w:t>
      </w:r>
    </w:p>
    <w:p>
      <w:r>
        <w:rPr>
          <w:b/>
        </w:rPr>
        <w:t xml:space="preserve">Назначение: </w:t>
      </w:r>
      <w:r>
        <w:t>Состояние GPIO после reset.</w:t>
      </w:r>
    </w:p>
    <w:p>
      <w:r>
        <w:rPr>
          <w:b/>
        </w:rPr>
        <w:t xml:space="preserve">Пример значений: </w:t>
      </w:r>
      <w:r>
        <w:t>Hi-Z / ANALOG</w:t>
      </w:r>
    </w:p>
    <w:p>
      <w:pPr>
        <w:pStyle w:val="Heading3"/>
      </w:pPr>
      <w:r>
        <w:t>PASSIVE State</w:t>
      </w:r>
    </w:p>
    <w:p>
      <w:r>
        <w:rPr>
          <w:b/>
        </w:rPr>
        <w:t xml:space="preserve">Назначение: </w:t>
      </w:r>
      <w:r>
        <w:t>Состояние GPIO в low-power.</w:t>
      </w:r>
    </w:p>
    <w:p>
      <w:r>
        <w:rPr>
          <w:b/>
        </w:rPr>
        <w:t xml:space="preserve">Пример значений: </w:t>
      </w:r>
      <w:r>
        <w:t>ANALOG</w:t>
      </w:r>
    </w:p>
    <w:p>
      <w:pPr>
        <w:pStyle w:val="Heading3"/>
      </w:pPr>
      <w:r>
        <w:t>WORK State</w:t>
      </w:r>
    </w:p>
    <w:p>
      <w:r>
        <w:rPr>
          <w:b/>
        </w:rPr>
        <w:t xml:space="preserve">Назначение: </w:t>
      </w:r>
      <w:r>
        <w:t>Рабочее состояние GPIO.</w:t>
      </w:r>
    </w:p>
    <w:p>
      <w:r>
        <w:rPr>
          <w:b/>
        </w:rPr>
        <w:t xml:space="preserve">Пример значений: </w:t>
      </w:r>
      <w:r>
        <w:t>AF_UART</w:t>
      </w:r>
    </w:p>
    <w:p>
      <w:pPr>
        <w:pStyle w:val="Heading3"/>
      </w:pPr>
      <w:r>
        <w:t>SERVICE State</w:t>
      </w:r>
    </w:p>
    <w:p>
      <w:r>
        <w:rPr>
          <w:b/>
        </w:rPr>
        <w:t xml:space="preserve">Назначение: </w:t>
      </w:r>
      <w:r>
        <w:t>Состояние в сервисном режиме.</w:t>
      </w:r>
    </w:p>
    <w:p>
      <w:r>
        <w:rPr>
          <w:b/>
        </w:rPr>
        <w:t xml:space="preserve">Пример значений: </w:t>
      </w:r>
      <w:r>
        <w:t>SWD ENABLED</w:t>
      </w:r>
    </w:p>
    <w:p>
      <w:pPr>
        <w:pStyle w:val="Heading3"/>
      </w:pPr>
      <w:r>
        <w:t>Module Assignable</w:t>
      </w:r>
    </w:p>
    <w:p>
      <w:r>
        <w:rPr>
          <w:b/>
        </w:rPr>
        <w:t xml:space="preserve">Назначение: </w:t>
      </w:r>
      <w:r>
        <w:t>Может ли GPIO использоваться модулем.</w:t>
      </w:r>
    </w:p>
    <w:p>
      <w:r>
        <w:rPr>
          <w:b/>
        </w:rPr>
        <w:t xml:space="preserve">Пример значений: </w:t>
      </w:r>
      <w:r>
        <w:t>YES / NO</w:t>
      </w:r>
    </w:p>
    <w:p>
      <w:pPr>
        <w:pStyle w:val="Heading3"/>
      </w:pPr>
      <w:r>
        <w:t>Module Variant</w:t>
      </w:r>
    </w:p>
    <w:p>
      <w:r>
        <w:rPr>
          <w:b/>
        </w:rPr>
        <w:t xml:space="preserve">Назначение: </w:t>
      </w:r>
      <w:r>
        <w:t>Для каких SKU используется.</w:t>
      </w:r>
    </w:p>
    <w:p>
      <w:r>
        <w:rPr>
          <w:b/>
        </w:rPr>
        <w:t xml:space="preserve">Пример значений: </w:t>
      </w:r>
      <w:r>
        <w:t>BASE / LTE</w:t>
      </w:r>
    </w:p>
    <w:p>
      <w:pPr>
        <w:pStyle w:val="Heading3"/>
      </w:pPr>
      <w:r>
        <w:t>Reserved</w:t>
      </w:r>
    </w:p>
    <w:p>
      <w:r>
        <w:rPr>
          <w:b/>
        </w:rPr>
        <w:t xml:space="preserve">Назначение: </w:t>
      </w:r>
      <w:r>
        <w:t>Резервирование GPIO.</w:t>
      </w:r>
    </w:p>
    <w:p>
      <w:r>
        <w:rPr>
          <w:b/>
        </w:rPr>
        <w:t xml:space="preserve">Пример значений: </w:t>
      </w:r>
      <w:r>
        <w:t>YES / NO</w:t>
      </w:r>
    </w:p>
    <w:p>
      <w:pPr>
        <w:pStyle w:val="Heading3"/>
      </w:pPr>
      <w:r>
        <w:t>Default State</w:t>
      </w:r>
    </w:p>
    <w:p>
      <w:r>
        <w:rPr>
          <w:b/>
        </w:rPr>
        <w:t xml:space="preserve">Назначение: </w:t>
      </w:r>
      <w:r>
        <w:t>Состояние после инициализации firmware.</w:t>
      </w:r>
    </w:p>
    <w:p>
      <w:r>
        <w:rPr>
          <w:b/>
        </w:rPr>
        <w:t xml:space="preserve">Пример значений: </w:t>
      </w:r>
      <w:r>
        <w:t>LOW / HIGH</w:t>
      </w:r>
    </w:p>
    <w:p>
      <w:pPr>
        <w:pStyle w:val="Heading3"/>
      </w:pPr>
      <w:r>
        <w:t>Power Domain</w:t>
      </w:r>
    </w:p>
    <w:p>
      <w:r>
        <w:rPr>
          <w:b/>
        </w:rPr>
        <w:t xml:space="preserve">Назначение: </w:t>
      </w:r>
      <w:r>
        <w:t>Домен питания.</w:t>
      </w:r>
    </w:p>
    <w:p>
      <w:r>
        <w:rPr>
          <w:b/>
        </w:rPr>
        <w:t xml:space="preserve">Пример значений: </w:t>
      </w:r>
      <w:r>
        <w:t>VDD_MAIN</w:t>
      </w:r>
    </w:p>
    <w:p>
      <w:pPr>
        <w:pStyle w:val="Heading3"/>
      </w:pPr>
      <w:r>
        <w:t>Notes</w:t>
      </w:r>
    </w:p>
    <w:p>
      <w:r>
        <w:rPr>
          <w:b/>
        </w:rPr>
        <w:t xml:space="preserve">Назначение: </w:t>
      </w:r>
      <w:r>
        <w:t>Дополнительные инженерные комментарии.</w:t>
      </w:r>
    </w:p>
    <w:p>
      <w:r>
        <w:rPr>
          <w:b/>
        </w:rPr>
        <w:t xml:space="preserve">Пример значений: </w:t>
      </w:r>
      <w:r>
        <w:t>External pull-up 10k</w:t>
      </w:r>
    </w:p>
    <w:p>
      <w:pPr>
        <w:pStyle w:val="Heading2"/>
      </w:pPr>
      <w:r>
        <w:t>Workflow заполнения таблицы</w:t>
      </w:r>
    </w:p>
    <w:p>
      <w:pPr>
        <w:pStyle w:val="ListNumber"/>
      </w:pPr>
      <w:r>
        <w:t>Импортировать pinout из datasheet/CubeMX.</w:t>
      </w:r>
    </w:p>
    <w:p>
      <w:pPr>
        <w:pStyle w:val="ListNumber"/>
      </w:pPr>
      <w:r>
        <w:t>Назначить логические сигналы.</w:t>
      </w:r>
    </w:p>
    <w:p>
      <w:pPr>
        <w:pStyle w:val="ListNumber"/>
      </w:pPr>
      <w:r>
        <w:t>Определить режимы работы GPIO.</w:t>
      </w:r>
    </w:p>
    <w:p>
      <w:pPr>
        <w:pStyle w:val="ListNumber"/>
      </w:pPr>
      <w:r>
        <w:t>Настроить RESET/PASSIVE/WORK состояния.</w:t>
      </w:r>
    </w:p>
    <w:p>
      <w:pPr>
        <w:pStyle w:val="ListNumber"/>
      </w:pPr>
      <w:r>
        <w:t>Проверить wakeup GPIO.</w:t>
      </w:r>
    </w:p>
    <w:p>
      <w:pPr>
        <w:pStyle w:val="ListNumber"/>
      </w:pPr>
      <w:r>
        <w:t>Проверить отсутствие floating inputs.</w:t>
      </w:r>
    </w:p>
    <w:p>
      <w:pPr>
        <w:pStyle w:val="ListNumber"/>
      </w:pPr>
      <w:r>
        <w:t>Проверить low-power совместимость.</w:t>
      </w:r>
    </w:p>
    <w:p>
      <w:pPr>
        <w:pStyle w:val="Heading2"/>
      </w:pPr>
      <w:r>
        <w:t>Типичные ошибки</w:t>
      </w:r>
    </w:p>
    <w:p>
      <w:pPr>
        <w:pStyle w:val="ListBullet"/>
      </w:pPr>
      <w:r>
        <w:rPr>
          <w:b/>
        </w:rPr>
        <w:t xml:space="preserve">Floating input: </w:t>
      </w:r>
      <w:r>
        <w:t>Повышенное энергопотребление и ложные wakeup.</w:t>
      </w:r>
    </w:p>
    <w:p>
      <w:pPr>
        <w:pStyle w:val="ListBullet"/>
      </w:pPr>
      <w:r>
        <w:rPr>
          <w:b/>
        </w:rPr>
        <w:t xml:space="preserve">Конфликт GPIO состояний: </w:t>
      </w:r>
      <w:r>
        <w:t>Внешний pull-up и GPIO LOW.</w:t>
      </w:r>
    </w:p>
    <w:p>
      <w:pPr>
        <w:pStyle w:val="ListBullet"/>
      </w:pPr>
      <w:r>
        <w:rPr>
          <w:b/>
        </w:rPr>
        <w:t xml:space="preserve">Неопределённый RESET state: </w:t>
      </w:r>
      <w:r>
        <w:t>Некорректный старт периферии.</w:t>
      </w:r>
    </w:p>
    <w:p>
      <w:pPr>
        <w:pStyle w:val="ListBullet"/>
      </w:pPr>
      <w:r>
        <w:rPr>
          <w:b/>
        </w:rPr>
        <w:t xml:space="preserve">Неверный wake source: </w:t>
      </w:r>
      <w:r>
        <w:t>Устройство не просыпается.</w:t>
      </w:r>
    </w:p>
    <w:p>
      <w:pPr>
        <w:pStyle w:val="Heading2"/>
      </w:pPr>
      <w:r>
        <w:t>Рекомендации для STM32L433</w:t>
      </w:r>
    </w:p>
    <w:p>
      <w:pPr>
        <w:pStyle w:val="ListBullet"/>
      </w:pPr>
      <w:r>
        <w:t>Unused GPIO переводить в ANALOG.</w:t>
      </w:r>
    </w:p>
    <w:p>
      <w:pPr>
        <w:pStyle w:val="ListBullet"/>
      </w:pPr>
      <w:r>
        <w:t>Минимизировать активные outputs в STOP mode.</w:t>
      </w:r>
    </w:p>
    <w:p>
      <w:pPr>
        <w:pStyle w:val="ListBullet"/>
      </w:pPr>
      <w:r>
        <w:t>Проверять external pull-up на open-drain линиях.</w:t>
      </w:r>
    </w:p>
    <w:p>
      <w:pPr>
        <w:pStyle w:val="ListBullet"/>
      </w:pPr>
      <w:r>
        <w:t>Отключать SWD в production sleep mode.</w:t>
      </w:r>
    </w:p>
    <w:p>
      <w:pPr>
        <w:pStyle w:val="ListBullet"/>
      </w:pPr>
      <w:r>
        <w:t>Контролировать wakeup EXTI линии.</w:t>
      </w:r>
    </w:p>
    <w:p>
      <w:pPr>
        <w:pStyle w:val="Heading2"/>
      </w:pPr>
      <w:r>
        <w:t>Пример заполненной строки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Поле</w:t>
            </w:r>
          </w:p>
        </w:tc>
        <w:tc>
          <w:tcPr>
            <w:tcW w:type="dxa" w:w="4320"/>
          </w:tcPr>
          <w:p>
            <w:r>
              <w:t>Значение</w:t>
            </w:r>
          </w:p>
        </w:tc>
      </w:tr>
      <w:tr>
        <w:tc>
          <w:tcPr>
            <w:tcW w:type="dxa" w:w="4320"/>
          </w:tcPr>
          <w:p>
            <w:r>
              <w:t>Pin Number</w:t>
            </w:r>
          </w:p>
        </w:tc>
        <w:tc>
          <w:tcPr>
            <w:tcW w:type="dxa" w:w="4320"/>
          </w:tcPr>
          <w:p>
            <w:r>
              <w:t>15</w:t>
            </w:r>
          </w:p>
        </w:tc>
      </w:tr>
      <w:tr>
        <w:tc>
          <w:tcPr>
            <w:tcW w:type="dxa" w:w="4320"/>
          </w:tcPr>
          <w:p>
            <w:r>
              <w:t>Pin Name</w:t>
            </w:r>
          </w:p>
        </w:tc>
        <w:tc>
          <w:tcPr>
            <w:tcW w:type="dxa" w:w="4320"/>
          </w:tcPr>
          <w:p>
            <w:r>
              <w:t>PA2</w:t>
            </w:r>
          </w:p>
        </w:tc>
      </w:tr>
      <w:tr>
        <w:tc>
          <w:tcPr>
            <w:tcW w:type="dxa" w:w="4320"/>
          </w:tcPr>
          <w:p>
            <w:r>
              <w:t>Signal Name</w:t>
            </w:r>
          </w:p>
        </w:tc>
        <w:tc>
          <w:tcPr>
            <w:tcW w:type="dxa" w:w="4320"/>
          </w:tcPr>
          <w:p>
            <w:r>
              <w:t>UART_DBG_TX</w:t>
            </w:r>
          </w:p>
        </w:tc>
      </w:tr>
      <w:tr>
        <w:tc>
          <w:tcPr>
            <w:tcW w:type="dxa" w:w="4320"/>
          </w:tcPr>
          <w:p>
            <w:r>
              <w:t>Peripheral</w:t>
            </w:r>
          </w:p>
        </w:tc>
        <w:tc>
          <w:tcPr>
            <w:tcW w:type="dxa" w:w="4320"/>
          </w:tcPr>
          <w:p>
            <w:r>
              <w:t>USART2</w:t>
            </w:r>
          </w:p>
        </w:tc>
      </w:tr>
      <w:tr>
        <w:tc>
          <w:tcPr>
            <w:tcW w:type="dxa" w:w="4320"/>
          </w:tcPr>
          <w:p>
            <w:r>
              <w:t>Mode</w:t>
            </w:r>
          </w:p>
        </w:tc>
        <w:tc>
          <w:tcPr>
            <w:tcW w:type="dxa" w:w="4320"/>
          </w:tcPr>
          <w:p>
            <w:r>
              <w:t>AF_UART</w:t>
            </w:r>
          </w:p>
        </w:tc>
      </w:tr>
      <w:tr>
        <w:tc>
          <w:tcPr>
            <w:tcW w:type="dxa" w:w="4320"/>
          </w:tcPr>
          <w:p>
            <w:r>
              <w:t>Direction</w:t>
            </w:r>
          </w:p>
        </w:tc>
        <w:tc>
          <w:tcPr>
            <w:tcW w:type="dxa" w:w="4320"/>
          </w:tcPr>
          <w:p>
            <w:r>
              <w:t>OUTPUT</w:t>
            </w:r>
          </w:p>
        </w:tc>
      </w:tr>
      <w:tr>
        <w:tc>
          <w:tcPr>
            <w:tcW w:type="dxa" w:w="4320"/>
          </w:tcPr>
          <w:p>
            <w:r>
              <w:t>Wake Source</w:t>
            </w:r>
          </w:p>
        </w:tc>
        <w:tc>
          <w:tcPr>
            <w:tcW w:type="dxa" w:w="4320"/>
          </w:tcPr>
          <w:p>
            <w:r>
              <w:t>NO</w:t>
            </w:r>
          </w:p>
        </w:tc>
      </w:tr>
      <w:tr>
        <w:tc>
          <w:tcPr>
            <w:tcW w:type="dxa" w:w="4320"/>
          </w:tcPr>
          <w:p>
            <w:r>
              <w:t>RESET State</w:t>
            </w:r>
          </w:p>
        </w:tc>
        <w:tc>
          <w:tcPr>
            <w:tcW w:type="dxa" w:w="4320"/>
          </w:tcPr>
          <w:p>
            <w:r>
              <w:t>Hi-Z</w:t>
            </w:r>
          </w:p>
        </w:tc>
      </w:tr>
      <w:tr>
        <w:tc>
          <w:tcPr>
            <w:tcW w:type="dxa" w:w="4320"/>
          </w:tcPr>
          <w:p>
            <w:r>
              <w:t>PASSIVE State</w:t>
            </w:r>
          </w:p>
        </w:tc>
        <w:tc>
          <w:tcPr>
            <w:tcW w:type="dxa" w:w="4320"/>
          </w:tcPr>
          <w:p>
            <w:r>
              <w:t>ANALOG</w:t>
            </w:r>
          </w:p>
        </w:tc>
      </w:tr>
      <w:tr>
        <w:tc>
          <w:tcPr>
            <w:tcW w:type="dxa" w:w="4320"/>
          </w:tcPr>
          <w:p>
            <w:r>
              <w:t>WORK State</w:t>
            </w:r>
          </w:p>
        </w:tc>
        <w:tc>
          <w:tcPr>
            <w:tcW w:type="dxa" w:w="4320"/>
          </w:tcPr>
          <w:p>
            <w:r>
              <w:t>AF_UART</w:t>
            </w:r>
          </w:p>
        </w:tc>
      </w:tr>
      <w:tr>
        <w:tc>
          <w:tcPr>
            <w:tcW w:type="dxa" w:w="4320"/>
          </w:tcPr>
          <w:p>
            <w:r>
              <w:t>Power Domain</w:t>
            </w:r>
          </w:p>
        </w:tc>
        <w:tc>
          <w:tcPr>
            <w:tcW w:type="dxa" w:w="4320"/>
          </w:tcPr>
          <w:p>
            <w:r>
              <w:t>VDD_MAIN</w:t>
            </w:r>
          </w:p>
        </w:tc>
      </w:tr>
      <w:tr>
        <w:tc>
          <w:tcPr>
            <w:tcW w:type="dxa" w:w="4320"/>
          </w:tcPr>
          <w:p>
            <w:r>
              <w:t>Notes</w:t>
            </w:r>
          </w:p>
        </w:tc>
        <w:tc>
          <w:tcPr>
            <w:tcW w:type="dxa" w:w="4320"/>
          </w:tcPr>
          <w:p>
            <w:r>
              <w:t>Debug console</w:t>
            </w:r>
          </w:p>
        </w:tc>
      </w:tr>
    </w:tbl>
    <w:p>
      <w:pPr>
        <w:pStyle w:val="Heading2"/>
      </w:pPr>
      <w:r>
        <w:t>Заключение</w:t>
      </w:r>
    </w:p>
    <w:p>
      <w:r>
        <w:t>GPIO Policy Matrix является одним из ключевых документов embedded проекта. Корректное заполнение таблицы позволяет снизить энергопотребление, избежать конфликтов GPIO, упростить поддержку firmware и ускорить bring-up устройства.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