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00815e2714da42da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 xml:space="preserve" xml:embedTrueTypeFonts="1">
  <w:body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240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439" w:lineRule="exact"/>
        <w:ind w:left="1551" w:right="1662" w:firstLine="0"/>
        <w:jc w:val="right"/>
      </w:pPr>
      <w:r/>
      <w:r>
        <w:rPr baseline="0" dirty="0">
          <w:rFonts w:ascii="Arial" w:hAnsi="Arial" w:cs="Arial"/>
          <w:color w:val="000000"/>
          <w:sz w:val="44"/>
          <w:szCs w:val="44"/>
          <w:lang w:val="ru-RU"/>
        </w:rPr>
        <w:t>LTP (LogLSM Transport Protocol)</w:t>
      </w:r>
      <w:r>
        <w:rPr>
          <w:rFonts w:ascii="Times New Roman" w:hAnsi="Times New Roman" w:cs="Times New Roman"/>
          <w:sz w:val="44"/>
          <w:szCs w:val="44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52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Происхождение, архитектура и отличия от WAKE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rPr>
          <w:rFonts w:ascii="Times New Roman" w:hAnsi="Times New Roman" w:cs="Times New Roman"/>
          <w:color w:val="010302"/>
        </w:rPr>
        <w:spacing w:before="40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1. История происхождения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12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3" w:lineRule="exact"/>
        <w:ind w:left="500" w:right="483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Первоначально транспортный протокол проекта LogLSM основывался на промышленном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протоколе WAKE. Классический WAKE представлял собой легковесный бинарный протокол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обмена пакетами поверх UART, RS‑232 и RS‑485.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73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1512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Основой WAKE являлся протокол SLIP (Serial Line Internet Protocol). От SLIP были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унаследованы: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79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framing через FEND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79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escaping через FESC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byte stuffing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2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binary stream transfer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2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45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WAKE создавался для микроконтроллеров 1990‑х и начала 2000‑х годов, когда объем RAM и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производительность MCU были сильно ограничены.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1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2. Причины отказа от имени WAKE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25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В проекте LogLSM название WAKE начало конфликтовать с терминологией STM32: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WKUP pins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wakeup events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low‑power subsystem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power management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2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564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Появилась неоднозначность: WAKE мог означать как communication protocol, так и wakeup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logic.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73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1211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Для устранения конфликтов протокол был переименован в: LTP — LogLSM Transport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Protocol.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1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5" w:h="17327"/>
          <w:pgMar w:top="343" w:right="500" w:bottom="275" w:left="500" w:header="708" w:footer="708" w:gutter="0"/>
          <w:docGrid w:linePitch="360"/>
        </w:sect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3. Что представляет собой LTP</w:t>
      </w:r>
      <w:r>
        <w:rPr>
          <w:rFonts w:ascii="Times New Roman" w:hAnsi="Times New Roman" w:cs="Times New Roman"/>
          <w:sz w:val="32"/>
          <w:szCs w:val="32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— это современный embedded transport protocol, ориентированный на: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STM32L4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7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DMA streaming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UART/USB CDC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low‑power systems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7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expansion modules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Qt desktop software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4. Архитектурная модель LTP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25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построен как layered architecture.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</w:p>
    <w:tbl>
      <w:tblPr>
        <w:tblStyle w:val="TableGrid"/>
        <w:tblLayout w:type="fixed"/>
        <w:tblpPr w:leftFromText="0" w:rightFromText="0" w:vertAnchor="text" w:horzAnchor="page" w:tblpX="1452" w:tblpY="-270"/>
        <w:tblOverlap w:val="never"/>
        "
        <w:tblW w:w="8980" w:type="dxa"/>
        <w:tblLook w:val="04A0" w:firstRow="1" w:lastRow="0" w:firstColumn="1" w:lastColumn="0" w:noHBand="0" w:noVBand="1"/>
      </w:tblPr>
      <w:tblGrid>
        <w:gridCol w:w="3000"/>
        <w:gridCol w:w="6000"/>
      </w:tblGrid>
      <w:tr>
        <w:trPr>
          <w:trHeight w:hRule="exact" w:val="440"/>
        </w:trPr>
        <w:tc>
          <w:tcPr>
            <w:tcW w:w="3000" w:type="dxa"/>
            <w:shd w:val="clear" w:color="auto" w:fill="D3D3D3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08" w:after="152" w:line="240" w:lineRule="auto"/>
              <w:ind w:left="10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Layer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000" w:type="dxa"/>
            <w:shd w:val="clear" w:color="auto" w:fill="D3D3D3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108" w:after="152" w:line="240" w:lineRule="auto"/>
              <w:ind w:left="12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Назначение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40"/>
        </w:trPr>
        <w:tc>
          <w:tcPr>
            <w:tcW w:w="3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0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Physical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2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UART / USB CDC / RS‑485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40"/>
        </w:trPr>
        <w:tc>
          <w:tcPr>
            <w:tcW w:w="3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0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Framing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2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SLIP‑compatible framing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40"/>
        </w:trPr>
        <w:tc>
          <w:tcPr>
            <w:tcW w:w="3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0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Transport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2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Packets, flags, sequence, CRC16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40"/>
        </w:trPr>
        <w:tc>
          <w:tcPr>
            <w:tcW w:w="3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0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Parser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20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DMA → Ring Buffer → FSM Parser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40"/>
        </w:trPr>
        <w:tc>
          <w:tcPr>
            <w:tcW w:w="3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0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Dispatcher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2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Routing commands and services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  <w:tr>
        <w:trPr>
          <w:trHeight w:hRule="exact" w:val="340"/>
        </w:trPr>
        <w:tc>
          <w:tcPr>
            <w:tcW w:w="3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0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Service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6000" w:type="dxa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12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Telemetry, config, diagnostics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</w:tbl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36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6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5. Framing Layer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25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использует SLIP‑совместимый framing: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FEND = 0xC0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FESC = 0xDB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TFEND = 0xDC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2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TFESC = 0xDD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2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1302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Используется byte stuffing, позволяющий безопасно передавать поток данных через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stream‑based transports.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1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5" w:h="17327"/>
          <w:pgMar w:top="343" w:right="500" w:bottom="275" w:left="500" w:header="708" w:footer="708" w:gutter="0"/>
          <w:docGrid w:linePitch="360"/>
        </w:sect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6. Формат пакета LTP</w:t>
      </w:r>
      <w:r>
        <w:rPr>
          <w:rFonts w:ascii="Times New Roman" w:hAnsi="Times New Roman" w:cs="Times New Roman"/>
          <w:sz w:val="32"/>
          <w:szCs w:val="32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83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Типовой формат пакета: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6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tbl>
      <w:tblPr>
        <w:tblStyle w:val="TableGrid"/>
        <w:tblLayout w:type="fixed"/>
        <w:tblpPr w:leftFromText="0" w:rightFromText="0" w:vertAnchor="text" w:horzAnchor="page" w:tblpX="1312" w:tblpY="0"/>
        <w:tblOverlap w:val="never"/>
        "
        <w:tblW w:w="9260" w:type="dxa"/>
        <w:tblLook w:val="04A0" w:firstRow="1" w:lastRow="0" w:firstColumn="1" w:lastColumn="0" w:noHBand="0" w:noVBand="1"/>
      </w:tblPr>
      <w:tblGrid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trHeight w:hRule="exact" w:val="340"/>
        </w:trPr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250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FEND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272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ADDR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321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CMD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224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FLAGS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357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SEQ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353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LEN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74" w:right="0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PAYLOAD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  <w:tc>
          <w:tcPr>
            <w:tcW w:w="1160" w:type="dxa"/>
            <w:shd w:val="clear" w:color="auto" w:fill="F5F5DC"/>
          </w:tcPr>
          <w:p>
            <w:pPr>
              <w:rPr>
                <w:rFonts w:ascii="Times New Roman" w:hAnsi="Times New Roman" w:cs="Times New Roman"/>
                <w:color w:val="010302"/>
              </w:rPr>
              <w:spacing w:before="94" w:after="0" w:line="240" w:lineRule="auto"/>
              <w:ind w:left="225" w:right="-18" w:firstLine="0"/>
            </w:pPr>
            <w:r/>
            <w:r>
              <w:rPr baseline="0" dirty="0">
                <w:rFonts w:ascii="Arial" w:hAnsi="Arial" w:cs="Arial"/>
                <w:color w:val="000000"/>
                <w:sz w:val="20"/>
                <w:szCs w:val="20"/>
                <w:lang w:val="ru-RU"/>
              </w:rPr>
              <w:t>CRC16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 </w:t>
            </w:r>
            <w:r/>
            <w:r/>
          </w:p>
        </w:tc>
      </w:tr>
    </w:tbl>
    <w:p>
      <w:pPr>
        <w:spacing w:after="8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6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7. Parser Architecture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25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Parser architecture проекта: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DMA → Ring Buffer → FSM Parser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FSM parser обеспечивает: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устойчивость к fragmentation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8" w:after="0" w:line="479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устойчивость к stream corruption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79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автоматическое восстановление синхронизации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работу с partial packets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2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устойчивость к DMA chunk split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8. Чем LTP лучше классического WAKE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12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109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является развитием идей WAKE, но ориентирован уже на современные embedded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systems.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DMA‑oriented architecture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FSM parser architecture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CRC16 вместо CRC8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Sequence field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2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Flags field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7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better low‑power integration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modular layered architecture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9. CRC16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25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5" w:h="17327"/>
          <w:pgMar w:top="343" w:right="500" w:bottom="275" w:left="500" w:header="708" w:footer="708" w:gutter="0"/>
          <w:docGrid w:linePitch="360"/>
        </w:sect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В LTP используется CRC16‑CCITT.</w:t>
      </w:r>
      <w:r>
        <w:rPr>
          <w:rFonts w:ascii="Times New Roman" w:hAnsi="Times New Roman" w:cs="Times New Roman"/>
          <w:sz w:val="20"/>
          <w:szCs w:val="20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83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CRC16 нужен не для исправления ошибок, а для: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обнаружения corruption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2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защиты parser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7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защиты command packets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обнаружения desynchronization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повышения надежности transport layer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2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150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Overhead CRC16 составляет всего 2 байта на пакет, что практически не влияет на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STM32L433.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1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10. Почему сохранен SLIP framing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255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Несмотря на развитие архитектуры, SLIP framing был сохранен, поскольку он: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прост в реализации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2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требует минимум RAM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22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идеально подходит для FSM parser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7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хорошо работает с DMA stream processing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обеспечивает надежную stream synchronization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76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11. Основная философия LTP</w:t>
      </w:r>
      <w:r>
        <w:rPr>
          <w:rFonts w:ascii="Times New Roman" w:hAnsi="Times New Roman" w:cs="Times New Roman"/>
          <w:sz w:val="32"/>
          <w:szCs w:val="32"/>
        </w:rPr>
        <w:t> </w:t>
      </w:r>
      <w:r/>
    </w:p>
    <w:p>
      <w:pPr>
        <w:spacing w:after="12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1459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— это lightweight embedded transport protocol, ориентированный на надежную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передачу данных между: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MCU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7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expansion modules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desktop software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service tools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32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366" w:lineRule="exact"/>
        <w:ind w:left="500" w:right="1122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не является network stack или TCP replacement. Главная задача LTP — надежный</w:t>
      </w:r>
      <w:r>
        <w:rPr>
          <w:rFonts w:ascii="Times New Roman" w:hAnsi="Times New Roman" w:cs="Times New Roman"/>
          <w:sz w:val="20"/>
          <w:szCs w:val="20"/>
        </w:rPr>
        <w:t> </w:t>
      </w: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embedded transport layer.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1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5" w:h="17327"/>
          <w:pgMar w:top="343" w:right="500" w:bottom="275" w:left="500" w:header="708" w:footer="708" w:gutter="0"/>
          <w:docGrid w:linePitch="360"/>
        </w:sectPr>
        <w:spacing w:before="0" w:after="0" w:line="31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32"/>
          <w:szCs w:val="32"/>
          <w:lang w:val="ru-RU"/>
        </w:rPr>
        <w:t>12. Итог</w:t>
      </w:r>
      <w:r>
        <w:rPr>
          <w:rFonts w:ascii="Times New Roman" w:hAnsi="Times New Roman" w:cs="Times New Roman"/>
          <w:sz w:val="32"/>
          <w:szCs w:val="32"/>
        </w:rPr>
        <w:t> </w:t>
      </w:r>
      <w:r/>
      <w:r/>
      <w:r>
        <w:br w:type="page"/>
      </w:r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spacing w:after="147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является эволюцией: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SLIP → WAKE → LTP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При этом: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204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сохранена простота WAKE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17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сохранена надежность SLIP framing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добавлена современная DMA/FSM architecture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480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добавлена modular layered architecture</w:t>
      </w:r>
      <w:r>
        <w:rPr>
          <w:rFonts w:ascii="Times New Roman" w:hAnsi="Times New Roman" w:cs="Times New Roman"/>
          <w:sz w:val="20"/>
          <w:szCs w:val="20"/>
        </w:rPr>
        <w:t> 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10302"/>
        </w:rPr>
        <w:spacing w:before="0" w:after="0" w:line="241" w:lineRule="exact"/>
        <w:ind w:left="860" w:right="0" w:hanging="36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улучшена reliability transport layer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pPr>
        <w:spacing w:after="163" w:line="240" w:lineRule="auto"/>
        <w:rPr>
          <w:rFonts w:ascii="Times New Roman" w:hAnsi="Times New Roman"/>
          <w:color w:val="000000" w:themeColor="text1"/>
          <w:sz w:val="24"/>
          <w:szCs w:val="24"/>
          <w:lang w:val="ru-RU"/>
        </w:rPr>
      </w:pPr>
      <w:r/>
    </w:p>
    <w:p>
      <w:pPr>
        <w:rPr>
          <w:rFonts w:ascii="Times New Roman" w:hAnsi="Times New Roman" w:cs="Times New Roman"/>
          <w:color w:val="010302"/>
        </w:rPr>
        <w:sectPr>
          <w:type w:val="continuous"/>
          <w:pgSz w:w="11915" w:h="17327"/>
          <w:pgMar w:top="343" w:right="500" w:bottom="275" w:left="500" w:header="708" w:footer="708" w:gutter="0"/>
          <w:docGrid w:linePitch="360"/>
        </w:sectPr>
        <w:spacing w:before="0" w:after="0" w:line="199" w:lineRule="exact"/>
        <w:ind w:left="500" w:right="0" w:firstLine="0"/>
      </w:pPr>
      <w:r/>
      <w:r>
        <w:rPr baseline="0" dirty="0">
          <w:rFonts w:ascii="Arial" w:hAnsi="Arial" w:cs="Arial"/>
          <w:color w:val="000000"/>
          <w:sz w:val="20"/>
          <w:szCs w:val="20"/>
          <w:lang w:val="ru-RU"/>
        </w:rPr>
        <w:t>LTP является transport subsystem проекта LogLSM.</w:t>
      </w:r>
      <w:r>
        <w:rPr>
          <w:rFonts w:ascii="Times New Roman" w:hAnsi="Times New Roman" w:cs="Times New Roman"/>
          <w:sz w:val="20"/>
          <w:szCs w:val="20"/>
        </w:rPr>
        <w:t> </w:t>
      </w:r>
      <w:r/>
    </w:p>
    <w:p>
      <w:r/>
    </w:p>
    <w:sectPr>
      <w:type w:val="continuous"/>
      <w:pgSz w:w="11915" w:h="17327"/>
      <w:pgMar w:top="343" w:right="500" w:bottom="275" w:left="5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>
    <w:multiLevelType w:val="hybridMultilevel"/>
    <w:lvl w:ilvl="0">
      <w:start w:val="0"/>
      <w:numFmt w:val="bullet"/>
      <w:lvlText w:val="•"/>
      <w:lvlJc w:val="left"/>
      <w:pPr>
        <w:ind w:left="0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1">
      <w:start w:val="0"/>
      <w:numFmt w:val="bullet"/>
      <w:lvlText w:val="•"/>
      <w:lvlJc w:val="left"/>
      <w:pPr>
        <w:ind w:left="968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936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904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872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840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6">
      <w:start w:val="0"/>
      <w:numFmt w:val="bullet"/>
      <w:lvlText w:val="•"/>
      <w:lvlJc w:val="left"/>
      <w:pPr>
        <w:ind w:left="5808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776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  <w:lvl w:ilvl="8">
      <w:start w:val="0"/>
      <w:numFmt w:val="bullet"/>
      <w:lvlText w:val="•"/>
      <w:lvlJc w:val="left"/>
      <w:pPr>
        <w:ind w:left="7744" w:hanging="363"/>
      </w:pPr>
      <w:rPr>
        <w:rFonts w:hint="default" w:ascii="Arial" w:hAnsi="Arial" w:eastAsia="Arial" w:cs="Arial"/>
        <w:w w:val="99"/>
        <w:sz w:val="24"/>
        <w:szCs w:val="24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159"/>
      <w:ind w:left="511"/>
    </w:pPr>
    <w:rPr>
      <w:rFonts w:ascii="Algerian" w:hAnsi="Algerian" w:eastAsia="Algerian"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  <w:style w:type="table" w:styleId="TableGrid">
    <w:name w:val="Table Grid"/>
    <w:basedOn w:val="TableNormal"/>
    <w:uiPriority w:val="59"/>
    <w:rsid w:val="00D96C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2026-05-31T01:08:04Z</dcterms:created>
  <dcterms:modified xsi:type="dcterms:W3CDTF">2026-05-31T01:08:04Z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