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6B6B"/>
          <w:sz w:val="22"/>
          <w:szCs w:val="22"/>
        </w:rPr>
        <w:t xml:space="preserve">MASK AI Market Intelligence</w:t>
      </w:r>
    </w:p>
    <w:p>
      <w:pPr>
        <w:spacing w:after="40"/>
        <w:jc w:val="center"/>
      </w:pPr>
      <w:r>
        <w:rPr>
          <w:b/>
          <w:bCs/>
          <w:color w:val="1F3864"/>
          <w:sz w:val="40"/>
          <w:szCs w:val="40"/>
        </w:rPr>
        <w:t xml:space="preserve">US HVAC Contractors</w:t>
      </w:r>
    </w:p>
    <w:p>
      <w:pPr>
        <w:spacing w:after="200"/>
        <w:jc w:val="center"/>
      </w:pPr>
      <w:r>
        <w:rPr>
          <w:b/>
          <w:bCs/>
          <w:color w:val="1F3864"/>
          <w:sz w:val="28"/>
          <w:szCs w:val="28"/>
        </w:rPr>
        <w:t xml:space="preserve">Stage A Market Decision Report</w:t>
      </w:r>
    </w:p>
    <w:p>
      <w:pPr>
        <w:spacing w:after="400"/>
        <w:jc w:val="center"/>
      </w:pPr>
      <w:r>
        <w:rPr>
          <w:b/>
          <w:bCs/>
          <w:color w:val="B00020"/>
          <w:sz w:val="20"/>
          <w:szCs w:val="20"/>
        </w:rPr>
        <w:t xml:space="preserve">REPORT 2 OF 2: FOUNDER MARKET DECISION REPORT</w:t>
      </w:r>
    </w:p>
    <w:p>
      <w:pPr>
        <w:spacing w:after="140"/>
      </w:pPr>
      <w:r>
        <w:rPr>
          <w:i/>
          <w:iCs/>
          <w:sz w:val="20"/>
          <w:szCs w:val="20"/>
        </w:rPr>
        <w:t xml:space="preserve">Market definition: HVAC (heating, ventilation, air conditioning) contractors, NAICS 238220</w:t>
      </w:r>
    </w:p>
    <w:p>
      <w:pPr>
        <w:spacing w:after="140"/>
      </w:pPr>
      <w:r>
        <w:rPr>
          <w:i/>
          <w:iCs/>
          <w:sz w:val="20"/>
          <w:szCs w:val="20"/>
        </w:rPr>
        <w:t xml:space="preserve">Geography: United States (national) -- no state/metro finalized (see Section 5)</w:t>
      </w:r>
    </w:p>
    <w:p>
      <w:pPr>
        <w:spacing w:after="140"/>
      </w:pPr>
      <w:r>
        <w:rPr>
          <w:i/>
          <w:iCs/>
          <w:sz w:val="20"/>
          <w:szCs w:val="20"/>
        </w:rPr>
        <w:t xml:space="preserve">Company band: 10-99 employees</w:t>
      </w:r>
    </w:p>
    <w:p>
      <w:pPr>
        <w:spacing w:after="400"/>
      </w:pPr>
      <w:r>
        <w:rPr>
          <w:i/>
          <w:iCs/>
          <w:color w:val="6B6B6B"/>
          <w:sz w:val="20"/>
          <w:szCs w:val="20"/>
        </w:rPr>
        <w:t xml:space="preserve">Research date: 2026-09-14 to 2026-09-16</w:t>
      </w:r>
    </w:p>
    <w:p>
      <w:pPr>
        <w:pStyle w:val="Heading1"/>
        <w:spacing w:after="160" w:before="320"/>
      </w:pPr>
      <w:r>
        <w:t xml:space="preserve">2. Executive Market Conclusion</w:t>
      </w:r>
    </w:p>
    <w:p>
      <w:pPr>
        <w:spacing w:after="140"/>
      </w:pPr>
      <w:r>
        <w:t xml:space="preserve">HVAC is a real, sizeable, fragmented US industry (23,617 target-band businesses nationally) with confirmed existing software spend -- at least 7 real competitors are actively serving this market, and real customers openly complain about specific usability and workflow gaps in the tools they already pay for. MASK AI's own capability registry maps cleanly onto the pain themes that did surface (missed-call follow-up, scheduling/dispatch friction, administrative burden), producing the project's strongest capability-fit result to date (6.48/10).</w:t>
      </w:r>
    </w:p>
    <w:p>
      <w:pPr>
        <w:spacing w:after="140"/>
      </w:pPr>
      <w:r>
        <w:t xml:space="preserve">The honest caveat: desk research (no paid ad spend, no live interviews) produced only a thin, low-recurrence sample of real commercial pain (9 real mentions from 600 candidate comments) and could not establish the size of the problem in dollars, typical pricing, or how long a real sales cycle takes. This is a ceiling on free desk research, not necessarily evidence that the pain is rare in the real world.</w:t>
      </w:r>
    </w:p>
    <w:p>
      <w:pPr>
        <w:spacing w:after="140"/>
      </w:pPr>
      <w:r>
        <w:rPr>
          <w:b/>
          <w:bCs/>
        </w:rPr>
        <w:t xml:space="preserve">Current assessment: PROMISING -- KEEP AS ACTIVE CANDIDATE, with targeted follow-up research (Section 19) rather than a full-scale bet, before validating with real spend/interviews (M8/M10).</w:t>
      </w:r>
    </w:p>
    <w:p>
      <w:r>
        <w:br w:type="page"/>
      </w:r>
    </w:p>
    <w:p>
      <w:pPr>
        <w:pStyle w:val="Heading1"/>
        <w:spacing w:after="160" w:before="320"/>
      </w:pPr>
      <w:r>
        <w:t xml:space="preserve">3. Market Definition</w:t>
      </w:r>
    </w:p>
    <w:p>
      <w:pPr>
        <w:pStyle w:val="ListParagraph"/>
        <w:numPr>
          <w:ilvl w:val="0"/>
          <w:numId w:val="1"/>
        </w:numPr>
        <w:spacing w:after="80"/>
      </w:pPr>
      <w:r>
        <w:t xml:space="preserve">Market: HVAC installation, maintenance, and repair contractors</w:t>
      </w:r>
    </w:p>
    <w:p>
      <w:pPr>
        <w:pStyle w:val="ListParagraph"/>
        <w:numPr>
          <w:ilvl w:val="0"/>
          <w:numId w:val="1"/>
        </w:numPr>
        <w:spacing w:after="80"/>
      </w:pPr>
      <w:r>
        <w:t xml:space="preserve">Classification: NAICS 238220 (Plumbing, Heating, and Air-Conditioning Contractors -- note this code also captures plumbing-only firms, a real scope imprecision)</w:t>
      </w:r>
    </w:p>
    <w:p>
      <w:pPr>
        <w:pStyle w:val="ListParagraph"/>
        <w:numPr>
          <w:ilvl w:val="0"/>
          <w:numId w:val="1"/>
        </w:numPr>
        <w:spacing w:after="80"/>
      </w:pPr>
      <w:r>
        <w:t xml:space="preserve">Company size: 10-99 employees (small-to-mid-size independent operators, not national franchises)</w:t>
      </w:r>
    </w:p>
    <w:p>
      <w:pPr>
        <w:pStyle w:val="ListParagraph"/>
        <w:numPr>
          <w:ilvl w:val="0"/>
          <w:numId w:val="1"/>
        </w:numPr>
        <w:spacing w:after="80"/>
      </w:pPr>
      <w:r>
        <w:t xml:space="preserve">Likely buyer: the owner or operations manager of an independent HVAC contracting business</w:t>
      </w:r>
    </w:p>
    <w:p>
      <w:pPr>
        <w:pStyle w:val="ListParagraph"/>
        <w:numPr>
          <w:ilvl w:val="0"/>
          <w:numId w:val="1"/>
        </w:numPr>
        <w:spacing w:after="80"/>
      </w:pPr>
      <w:r>
        <w:t xml:space="preserve">Geography: national (US) scope for this report; no state or metro has been finalized</w:t>
      </w:r>
    </w:p>
    <w:p>
      <w:pPr>
        <w:pStyle w:val="ListParagraph"/>
        <w:numPr>
          <w:ilvl w:val="0"/>
          <w:numId w:val="1"/>
        </w:numPr>
        <w:spacing w:after="80"/>
      </w:pPr>
      <w:r>
        <w:t xml:space="preserve">Research scope: desk research only (public APIs, public web evidence, AI-assisted extraction of public comments) -- no paid advertising, no live customer interviews</w:t>
      </w:r>
    </w:p>
    <w:p>
      <w:pPr>
        <w:pStyle w:val="Heading1"/>
        <w:spacing w:after="160" w:before="320"/>
      </w:pPr>
      <w:r>
        <w:t xml:space="preserve">4. Market Size and Economics</w:t>
      </w:r>
    </w:p>
    <w:p>
      <w:pPr>
        <w:spacing w:after="140"/>
      </w:pPr>
      <w:r>
        <w:t xml:space="preserve">The real, Census-sourced numbers translate to a genuinely large addressable base:</w:t>
      </w:r>
    </w:p>
    <w:p>
      <w:pPr>
        <w:pStyle w:val="ListParagraph"/>
        <w:numPr>
          <w:ilvl w:val="0"/>
          <w:numId w:val="1"/>
        </w:numPr>
        <w:spacing w:after="80"/>
      </w:pPr>
      <w:r>
        <w:t xml:space="preserve">23,617 US businesses in the 10-99-employee band (2022) -- a large enough pool that MASK AI does not need to win a large share of the market to build a meaningful business.</w:t>
      </w:r>
    </w:p>
    <w:p>
      <w:pPr>
        <w:pStyle w:val="ListParagraph"/>
        <w:numPr>
          <w:ilvl w:val="0"/>
          <w:numId w:val="1"/>
        </w:numPr>
        <w:spacing w:after="80"/>
      </w:pPr>
      <w:r>
        <w:t xml:space="preserve">2.25% annual growth (5-year trend) -- growing, but not a rapid-growth category; this is a stable, mature industry rather than an emerging one.</w:t>
      </w:r>
    </w:p>
    <w:p>
      <w:pPr>
        <w:pStyle w:val="ListParagraph"/>
        <w:numPr>
          <w:ilvl w:val="0"/>
          <w:numId w:val="1"/>
        </w:numPr>
        <w:spacing w:after="80"/>
      </w:pPr>
      <w:r>
        <w:t xml:space="preserve">$1.73M average economic capacity (payroll) per establishment -- businesses in this band have real budget capacity, not shoestring operations.</w:t>
      </w:r>
    </w:p>
    <w:p>
      <w:pPr>
        <w:pStyle w:val="ListParagraph"/>
        <w:numPr>
          <w:ilvl w:val="0"/>
          <w:numId w:val="1"/>
        </w:numPr>
        <w:spacing w:after="80"/>
      </w:pPr>
      <w:r>
        <w:t xml:space="preserve">71% of industry employment sits in sub-100-employee businesses -- the market is genuinely fragmented (no dominant large players), which typically favors a horizontal software/AI vendor over having to win a handful of large accounts.</w:t>
      </w:r>
    </w:p>
    <w:p>
      <w:pPr>
        <w:pStyle w:val="ListParagraph"/>
        <w:numPr>
          <w:ilvl w:val="0"/>
          <w:numId w:val="1"/>
        </w:numPr>
        <w:spacing w:after="80"/>
      </w:pPr>
      <w:r>
        <w:t xml:space="preserve">21.5% of the entire HVAC industry's establishments fall in the target 10-99 band -- a meaningful but not dominant slice of the total industry.</w:t>
      </w:r>
    </w:p>
    <w:p>
      <w:pPr>
        <w:spacing w:after="140"/>
      </w:pPr>
      <w:r>
        <w:rPr>
          <w:i/>
          <w:iCs/>
        </w:rPr>
        <w:t xml:space="preserve">Commercially, this reads as a large, stable, fragmented market with real budget capacity -- attractive on size and structure, unremarkable on growth.</w:t>
      </w:r>
    </w:p>
    <w:p>
      <w:pPr>
        <w:pStyle w:val="Heading1"/>
        <w:spacing w:after="160" w:before="320"/>
      </w:pPr>
      <w:r>
        <w:t xml:space="preserve">5. Geographic Opportunity</w:t>
      </w:r>
    </w:p>
    <w:p>
      <w:pPr>
        <w:spacing w:after="140"/>
      </w:pPr>
      <w:r>
        <w:t xml:space="preserve">A real, live screen across all 50 states (Census + BEA income data) produced a ranked candidate list. No selection has been made -- these are current candidates, not a final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300"/>
        <w:gridCol w:w="1960"/>
        <w:gridCol w:w="2000"/>
      </w:tblGrid>
      <w:tr>
        <w:trPr>
          <w:tblHeader/>
        </w:trPr>
        <w:tc>
          <w:tcPr>
            <w:tcW w:type="dxa" w:w="700"/>
            <w:shd w:fill="1F3864" w:val="clear"/>
            <w:tcMar>
              <w:top w:type="dxa" w:w="50"/>
              <w:left w:type="dxa" w:w="70"/>
              <w:bottom w:type="dxa" w:w="50"/>
              <w:right w:type="dxa" w:w="70"/>
            </w:tcMar>
          </w:tcPr>
          <w:p>
            <w:pPr>
              <w:jc w:val="center"/>
            </w:pPr>
            <w:r>
              <w:rPr>
                <w:b/>
                <w:bCs/>
                <w:color w:val="FFFFFF"/>
                <w:sz w:val="16"/>
                <w:szCs w:val="16"/>
              </w:rPr>
              <w:t xml:space="preserve">Rank</w:t>
            </w:r>
          </w:p>
        </w:tc>
        <w:tc>
          <w:tcPr>
            <w:tcW w:type="dxa" w:w="2400"/>
            <w:shd w:fill="1F3864" w:val="clear"/>
            <w:tcMar>
              <w:top w:type="dxa" w:w="50"/>
              <w:left w:type="dxa" w:w="70"/>
              <w:bottom w:type="dxa" w:w="50"/>
              <w:right w:type="dxa" w:w="70"/>
            </w:tcMar>
          </w:tcPr>
          <w:p>
            <w:pPr>
              <w:jc w:val="center"/>
            </w:pPr>
            <w:r>
              <w:rPr>
                <w:b/>
                <w:bCs/>
                <w:color w:val="FFFFFF"/>
                <w:sz w:val="16"/>
                <w:szCs w:val="16"/>
              </w:rPr>
              <w:t xml:space="preserve">State</w:t>
            </w:r>
          </w:p>
        </w:tc>
        <w:tc>
          <w:tcPr>
            <w:tcW w:type="dxa" w:w="2300"/>
            <w:shd w:fill="1F3864" w:val="clear"/>
            <w:tcMar>
              <w:top w:type="dxa" w:w="50"/>
              <w:left w:type="dxa" w:w="70"/>
              <w:bottom w:type="dxa" w:w="50"/>
              <w:right w:type="dxa" w:w="70"/>
            </w:tcMar>
          </w:tcPr>
          <w:p>
            <w:pPr>
              <w:jc w:val="center"/>
            </w:pPr>
            <w:r>
              <w:rPr>
                <w:b/>
                <w:bCs/>
                <w:color w:val="FFFFFF"/>
                <w:sz w:val="16"/>
                <w:szCs w:val="16"/>
              </w:rPr>
              <w:t xml:space="preserve">Target businesses</w:t>
            </w:r>
          </w:p>
        </w:tc>
        <w:tc>
          <w:tcPr>
            <w:tcW w:type="dxa" w:w="1960"/>
            <w:shd w:fill="1F3864" w:val="clear"/>
            <w:tcMar>
              <w:top w:type="dxa" w:w="50"/>
              <w:left w:type="dxa" w:w="70"/>
              <w:bottom w:type="dxa" w:w="50"/>
              <w:right w:type="dxa" w:w="70"/>
            </w:tcMar>
          </w:tcPr>
          <w:p>
            <w:pPr>
              <w:jc w:val="center"/>
            </w:pPr>
            <w:r>
              <w:rPr>
                <w:b/>
                <w:bCs/>
                <w:color w:val="FFFFFF"/>
                <w:sz w:val="16"/>
                <w:szCs w:val="16"/>
              </w:rPr>
              <w:t xml:space="preserve">National share</w:t>
            </w:r>
          </w:p>
        </w:tc>
        <w:tc>
          <w:tcPr>
            <w:tcW w:type="dxa" w:w="2000"/>
            <w:shd w:fill="1F3864" w:val="clear"/>
            <w:tcMar>
              <w:top w:type="dxa" w:w="50"/>
              <w:left w:type="dxa" w:w="70"/>
              <w:bottom w:type="dxa" w:w="50"/>
              <w:right w:type="dxa" w:w="70"/>
            </w:tcMar>
          </w:tcPr>
          <w:p>
            <w:pPr>
              <w:jc w:val="center"/>
            </w:pPr>
            <w:r>
              <w:rPr>
                <w:b/>
                <w:bCs/>
                <w:color w:val="FFFFFF"/>
                <w:sz w:val="16"/>
                <w:szCs w:val="16"/>
              </w:rPr>
              <w:t xml:space="preserve">Screening score</w:t>
            </w:r>
          </w:p>
        </w:tc>
      </w:tr>
      <w:tr>
        <w:tc>
          <w:tcPr>
            <w:tcW w:type="dxa" w:w="700"/>
            <w:shd w:fill="F2F2F2" w:val="clear"/>
            <w:tcMar>
              <w:top w:type="dxa" w:w="50"/>
              <w:left w:type="dxa" w:w="70"/>
              <w:bottom w:type="dxa" w:w="50"/>
              <w:right w:type="dxa" w:w="70"/>
            </w:tcMar>
          </w:tcPr>
          <w:p>
            <w:pPr>
              <w:jc w:val="center"/>
            </w:pPr>
            <w:r>
              <w:rPr>
                <w:b w:val="false"/>
                <w:bCs w:val="false"/>
                <w:sz w:val="17"/>
                <w:szCs w:val="17"/>
              </w:rPr>
              <w:t xml:space="preserve">1</w:t>
            </w:r>
          </w:p>
        </w:tc>
        <w:tc>
          <w:tcPr>
            <w:tcW w:type="dxa" w:w="2400"/>
            <w:shd w:fill="F2F2F2" w:val="clear"/>
            <w:tcMar>
              <w:top w:type="dxa" w:w="50"/>
              <w:left w:type="dxa" w:w="70"/>
              <w:bottom w:type="dxa" w:w="50"/>
              <w:right w:type="dxa" w:w="70"/>
            </w:tcMar>
          </w:tcPr>
          <w:p>
            <w:pPr>
              <w:jc w:val="left"/>
            </w:pPr>
            <w:r>
              <w:rPr>
                <w:b w:val="false"/>
                <w:bCs w:val="false"/>
                <w:sz w:val="17"/>
                <w:szCs w:val="17"/>
              </w:rPr>
              <w:t xml:space="preserve">California</w:t>
            </w:r>
          </w:p>
        </w:tc>
        <w:tc>
          <w:tcPr>
            <w:tcW w:type="dxa" w:w="2300"/>
            <w:shd w:fill="F2F2F2" w:val="clear"/>
            <w:tcMar>
              <w:top w:type="dxa" w:w="50"/>
              <w:left w:type="dxa" w:w="70"/>
              <w:bottom w:type="dxa" w:w="50"/>
              <w:right w:type="dxa" w:w="70"/>
            </w:tcMar>
          </w:tcPr>
          <w:p>
            <w:pPr>
              <w:jc w:val="center"/>
            </w:pPr>
            <w:r>
              <w:rPr>
                <w:b w:val="false"/>
                <w:bCs w:val="false"/>
                <w:sz w:val="17"/>
                <w:szCs w:val="17"/>
              </w:rPr>
              <w:t xml:space="preserve">2,260</w:t>
            </w:r>
          </w:p>
        </w:tc>
        <w:tc>
          <w:tcPr>
            <w:tcW w:type="dxa" w:w="1960"/>
            <w:shd w:fill="F2F2F2" w:val="clear"/>
            <w:tcMar>
              <w:top w:type="dxa" w:w="50"/>
              <w:left w:type="dxa" w:w="70"/>
              <w:bottom w:type="dxa" w:w="50"/>
              <w:right w:type="dxa" w:w="70"/>
            </w:tcMar>
          </w:tcPr>
          <w:p>
            <w:pPr>
              <w:jc w:val="center"/>
            </w:pPr>
            <w:r>
              <w:rPr>
                <w:b w:val="false"/>
                <w:bCs w:val="false"/>
                <w:sz w:val="17"/>
                <w:szCs w:val="17"/>
              </w:rPr>
              <w:t xml:space="preserve">9.39%</w:t>
            </w:r>
          </w:p>
        </w:tc>
        <w:tc>
          <w:tcPr>
            <w:tcW w:type="dxa" w:w="2000"/>
            <w:shd w:fill="F2F2F2" w:val="clear"/>
            <w:tcMar>
              <w:top w:type="dxa" w:w="50"/>
              <w:left w:type="dxa" w:w="70"/>
              <w:bottom w:type="dxa" w:w="50"/>
              <w:right w:type="dxa" w:w="70"/>
            </w:tcMar>
          </w:tcPr>
          <w:p>
            <w:pPr>
              <w:jc w:val="center"/>
            </w:pPr>
            <w:r>
              <w:rPr>
                <w:b w:val="false"/>
                <w:bCs w:val="false"/>
                <w:sz w:val="17"/>
                <w:szCs w:val="17"/>
              </w:rPr>
              <w:t xml:space="preserve">6.04 / 10</w:t>
            </w:r>
          </w:p>
        </w:tc>
      </w:tr>
      <w:tr>
        <w:tc>
          <w:tcPr>
            <w:tcW w:type="dxa" w:w="700"/>
            <w:shd w:fill="FFFFFF" w:val="clear"/>
            <w:tcMar>
              <w:top w:type="dxa" w:w="50"/>
              <w:left w:type="dxa" w:w="70"/>
              <w:bottom w:type="dxa" w:w="50"/>
              <w:right w:type="dxa" w:w="70"/>
            </w:tcMar>
          </w:tcPr>
          <w:p>
            <w:pPr>
              <w:jc w:val="center"/>
            </w:pPr>
            <w:r>
              <w:rPr>
                <w:b w:val="false"/>
                <w:bCs w:val="false"/>
                <w:sz w:val="17"/>
                <w:szCs w:val="17"/>
              </w:rPr>
              <w:t xml:space="preserve">2</w:t>
            </w:r>
          </w:p>
        </w:tc>
        <w:tc>
          <w:tcPr>
            <w:tcW w:type="dxa" w:w="2400"/>
            <w:shd w:fill="FFFFFF" w:val="clear"/>
            <w:tcMar>
              <w:top w:type="dxa" w:w="50"/>
              <w:left w:type="dxa" w:w="70"/>
              <w:bottom w:type="dxa" w:w="50"/>
              <w:right w:type="dxa" w:w="70"/>
            </w:tcMar>
          </w:tcPr>
          <w:p>
            <w:pPr>
              <w:jc w:val="left"/>
            </w:pPr>
            <w:r>
              <w:rPr>
                <w:b w:val="false"/>
                <w:bCs w:val="false"/>
                <w:sz w:val="17"/>
                <w:szCs w:val="17"/>
              </w:rPr>
              <w:t xml:space="preserve">Florida</w:t>
            </w:r>
          </w:p>
        </w:tc>
        <w:tc>
          <w:tcPr>
            <w:tcW w:type="dxa" w:w="2300"/>
            <w:shd w:fill="FFFFFF" w:val="clear"/>
            <w:tcMar>
              <w:top w:type="dxa" w:w="50"/>
              <w:left w:type="dxa" w:w="70"/>
              <w:bottom w:type="dxa" w:w="50"/>
              <w:right w:type="dxa" w:w="70"/>
            </w:tcMar>
          </w:tcPr>
          <w:p>
            <w:pPr>
              <w:jc w:val="center"/>
            </w:pPr>
            <w:r>
              <w:rPr>
                <w:b w:val="false"/>
                <w:bCs w:val="false"/>
                <w:sz w:val="17"/>
                <w:szCs w:val="17"/>
              </w:rPr>
              <w:t xml:space="preserve">1,899</w:t>
            </w:r>
          </w:p>
        </w:tc>
        <w:tc>
          <w:tcPr>
            <w:tcW w:type="dxa" w:w="1960"/>
            <w:shd w:fill="FFFFFF" w:val="clear"/>
            <w:tcMar>
              <w:top w:type="dxa" w:w="50"/>
              <w:left w:type="dxa" w:w="70"/>
              <w:bottom w:type="dxa" w:w="50"/>
              <w:right w:type="dxa" w:w="70"/>
            </w:tcMar>
          </w:tcPr>
          <w:p>
            <w:pPr>
              <w:jc w:val="center"/>
            </w:pPr>
            <w:r>
              <w:rPr>
                <w:b w:val="false"/>
                <w:bCs w:val="false"/>
                <w:sz w:val="17"/>
                <w:szCs w:val="17"/>
              </w:rPr>
              <w:t xml:space="preserve">7.89%</w:t>
            </w:r>
          </w:p>
        </w:tc>
        <w:tc>
          <w:tcPr>
            <w:tcW w:type="dxa" w:w="2000"/>
            <w:shd w:fill="FFFFFF" w:val="clear"/>
            <w:tcMar>
              <w:top w:type="dxa" w:w="50"/>
              <w:left w:type="dxa" w:w="70"/>
              <w:bottom w:type="dxa" w:w="50"/>
              <w:right w:type="dxa" w:w="70"/>
            </w:tcMar>
          </w:tcPr>
          <w:p>
            <w:pPr>
              <w:jc w:val="center"/>
            </w:pPr>
            <w:r>
              <w:rPr>
                <w:b w:val="false"/>
                <w:bCs w:val="false"/>
                <w:sz w:val="17"/>
                <w:szCs w:val="17"/>
              </w:rPr>
              <w:t xml:space="preserve">5.91 / 10</w:t>
            </w:r>
          </w:p>
        </w:tc>
      </w:tr>
      <w:tr>
        <w:tc>
          <w:tcPr>
            <w:tcW w:type="dxa" w:w="700"/>
            <w:shd w:fill="F2F2F2" w:val="clear"/>
            <w:tcMar>
              <w:top w:type="dxa" w:w="50"/>
              <w:left w:type="dxa" w:w="70"/>
              <w:bottom w:type="dxa" w:w="50"/>
              <w:right w:type="dxa" w:w="70"/>
            </w:tcMar>
          </w:tcPr>
          <w:p>
            <w:pPr>
              <w:jc w:val="center"/>
            </w:pPr>
            <w:r>
              <w:rPr>
                <w:b w:val="false"/>
                <w:bCs w:val="false"/>
                <w:sz w:val="17"/>
                <w:szCs w:val="17"/>
              </w:rPr>
              <w:t xml:space="preserve">3</w:t>
            </w:r>
          </w:p>
        </w:tc>
        <w:tc>
          <w:tcPr>
            <w:tcW w:type="dxa" w:w="2400"/>
            <w:shd w:fill="F2F2F2" w:val="clear"/>
            <w:tcMar>
              <w:top w:type="dxa" w:w="50"/>
              <w:left w:type="dxa" w:w="70"/>
              <w:bottom w:type="dxa" w:w="50"/>
              <w:right w:type="dxa" w:w="70"/>
            </w:tcMar>
          </w:tcPr>
          <w:p>
            <w:pPr>
              <w:jc w:val="left"/>
            </w:pPr>
            <w:r>
              <w:rPr>
                <w:b w:val="false"/>
                <w:bCs w:val="false"/>
                <w:sz w:val="17"/>
                <w:szCs w:val="17"/>
              </w:rPr>
              <w:t xml:space="preserve">Texas</w:t>
            </w:r>
          </w:p>
        </w:tc>
        <w:tc>
          <w:tcPr>
            <w:tcW w:type="dxa" w:w="2300"/>
            <w:shd w:fill="F2F2F2" w:val="clear"/>
            <w:tcMar>
              <w:top w:type="dxa" w:w="50"/>
              <w:left w:type="dxa" w:w="70"/>
              <w:bottom w:type="dxa" w:w="50"/>
              <w:right w:type="dxa" w:w="70"/>
            </w:tcMar>
          </w:tcPr>
          <w:p>
            <w:pPr>
              <w:jc w:val="center"/>
            </w:pPr>
            <w:r>
              <w:rPr>
                <w:b w:val="false"/>
                <w:bCs w:val="false"/>
                <w:sz w:val="17"/>
                <w:szCs w:val="17"/>
              </w:rPr>
              <w:t xml:space="preserve">1,958</w:t>
            </w:r>
          </w:p>
        </w:tc>
        <w:tc>
          <w:tcPr>
            <w:tcW w:type="dxa" w:w="1960"/>
            <w:shd w:fill="F2F2F2" w:val="clear"/>
            <w:tcMar>
              <w:top w:type="dxa" w:w="50"/>
              <w:left w:type="dxa" w:w="70"/>
              <w:bottom w:type="dxa" w:w="50"/>
              <w:right w:type="dxa" w:w="70"/>
            </w:tcMar>
          </w:tcPr>
          <w:p>
            <w:pPr>
              <w:jc w:val="center"/>
            </w:pPr>
            <w:r>
              <w:rPr>
                <w:b w:val="false"/>
                <w:bCs w:val="false"/>
                <w:sz w:val="17"/>
                <w:szCs w:val="17"/>
              </w:rPr>
              <w:t xml:space="preserve">8.13%</w:t>
            </w:r>
          </w:p>
        </w:tc>
        <w:tc>
          <w:tcPr>
            <w:tcW w:type="dxa" w:w="2000"/>
            <w:shd w:fill="F2F2F2" w:val="clear"/>
            <w:tcMar>
              <w:top w:type="dxa" w:w="50"/>
              <w:left w:type="dxa" w:w="70"/>
              <w:bottom w:type="dxa" w:w="50"/>
              <w:right w:type="dxa" w:w="70"/>
            </w:tcMar>
          </w:tcPr>
          <w:p>
            <w:pPr>
              <w:jc w:val="center"/>
            </w:pPr>
            <w:r>
              <w:rPr>
                <w:b w:val="false"/>
                <w:bCs w:val="false"/>
                <w:sz w:val="17"/>
                <w:szCs w:val="17"/>
              </w:rPr>
              <w:t xml:space="preserve">5.90 / 10</w:t>
            </w:r>
          </w:p>
        </w:tc>
      </w:tr>
      <w:tr>
        <w:tc>
          <w:tcPr>
            <w:tcW w:type="dxa" w:w="700"/>
            <w:shd w:fill="FFFFFF" w:val="clear"/>
            <w:tcMar>
              <w:top w:type="dxa" w:w="50"/>
              <w:left w:type="dxa" w:w="70"/>
              <w:bottom w:type="dxa" w:w="50"/>
              <w:right w:type="dxa" w:w="70"/>
            </w:tcMar>
          </w:tcPr>
          <w:p>
            <w:pPr>
              <w:jc w:val="center"/>
            </w:pPr>
            <w:r>
              <w:rPr>
                <w:b w:val="false"/>
                <w:bCs w:val="false"/>
                <w:sz w:val="17"/>
                <w:szCs w:val="17"/>
              </w:rPr>
              <w:t xml:space="preserve">4</w:t>
            </w:r>
          </w:p>
        </w:tc>
        <w:tc>
          <w:tcPr>
            <w:tcW w:type="dxa" w:w="2400"/>
            <w:shd w:fill="FFFFFF" w:val="clear"/>
            <w:tcMar>
              <w:top w:type="dxa" w:w="50"/>
              <w:left w:type="dxa" w:w="70"/>
              <w:bottom w:type="dxa" w:w="50"/>
              <w:right w:type="dxa" w:w="70"/>
            </w:tcMar>
          </w:tcPr>
          <w:p>
            <w:pPr>
              <w:jc w:val="left"/>
            </w:pPr>
            <w:r>
              <w:rPr>
                <w:b w:val="false"/>
                <w:bCs w:val="false"/>
                <w:sz w:val="17"/>
                <w:szCs w:val="17"/>
              </w:rPr>
              <w:t xml:space="preserve">Tennessee</w:t>
            </w:r>
          </w:p>
        </w:tc>
        <w:tc>
          <w:tcPr>
            <w:tcW w:type="dxa" w:w="2300"/>
            <w:shd w:fill="FFFFFF" w:val="clear"/>
            <w:tcMar>
              <w:top w:type="dxa" w:w="50"/>
              <w:left w:type="dxa" w:w="70"/>
              <w:bottom w:type="dxa" w:w="50"/>
              <w:right w:type="dxa" w:w="70"/>
            </w:tcMar>
          </w:tcPr>
          <w:p>
            <w:pPr>
              <w:jc w:val="center"/>
            </w:pPr>
            <w:r>
              <w:rPr>
                <w:b w:val="false"/>
                <w:bCs w:val="false"/>
                <w:sz w:val="17"/>
                <w:szCs w:val="17"/>
              </w:rPr>
              <w:t xml:space="preserve">558</w:t>
            </w:r>
          </w:p>
        </w:tc>
        <w:tc>
          <w:tcPr>
            <w:tcW w:type="dxa" w:w="1960"/>
            <w:shd w:fill="FFFFFF" w:val="clear"/>
            <w:tcMar>
              <w:top w:type="dxa" w:w="50"/>
              <w:left w:type="dxa" w:w="70"/>
              <w:bottom w:type="dxa" w:w="50"/>
              <w:right w:type="dxa" w:w="70"/>
            </w:tcMar>
          </w:tcPr>
          <w:p>
            <w:pPr>
              <w:jc w:val="center"/>
            </w:pPr>
            <w:r>
              <w:rPr>
                <w:b w:val="false"/>
                <w:bCs w:val="false"/>
                <w:sz w:val="17"/>
                <w:szCs w:val="17"/>
              </w:rPr>
              <w:t xml:space="preserve">2.32%</w:t>
            </w:r>
          </w:p>
        </w:tc>
        <w:tc>
          <w:tcPr>
            <w:tcW w:type="dxa" w:w="2000"/>
            <w:shd w:fill="FFFFFF" w:val="clear"/>
            <w:tcMar>
              <w:top w:type="dxa" w:w="50"/>
              <w:left w:type="dxa" w:w="70"/>
              <w:bottom w:type="dxa" w:w="50"/>
              <w:right w:type="dxa" w:w="70"/>
            </w:tcMar>
          </w:tcPr>
          <w:p>
            <w:pPr>
              <w:jc w:val="center"/>
            </w:pPr>
            <w:r>
              <w:rPr>
                <w:b w:val="false"/>
                <w:bCs w:val="false"/>
                <w:sz w:val="17"/>
                <w:szCs w:val="17"/>
              </w:rPr>
              <w:t xml:space="preserve">5.10 / 10</w:t>
            </w:r>
          </w:p>
        </w:tc>
      </w:tr>
    </w:tbl>
    <w:p>
      <w:pPr>
        <w:spacing w:after="200"/>
      </w:pPr>
    </w:p>
    <w:p>
      <w:pPr>
        <w:spacing w:after="140"/>
      </w:pPr>
      <w:r>
        <w:rPr>
          <w:i/>
          <w:iCs/>
        </w:rPr>
        <w:t xml:space="preserve">A parallel metro-level check (unscored, raw business counts only) shows New York, Los Angeles, Chicago, and Dallas-Fort Worth as the largest single metro concentrations. California, Florida, and Texas stand out consistently at both the state and metro level -- the strongest real geographic signal in the data.</w:t>
      </w:r>
    </w:p>
    <w:p>
      <w:r>
        <w:br w:type="page"/>
      </w:r>
    </w:p>
    <w:p>
      <w:pPr>
        <w:pStyle w:val="Heading1"/>
        <w:spacing w:after="160" w:before="320"/>
      </w:pPr>
      <w:r>
        <w:t xml:space="preserve">6. Commercial Pain Points</w:t>
      </w:r>
    </w:p>
    <w:p>
      <w:pPr>
        <w:spacing w:after="140"/>
      </w:pPr>
      <w:r>
        <w:t xml:space="preserve">Nine commercially relevant pain mentions were identified from real public comments, including revenue leakage from missed follow-up, scheduling/dispatch friction, and administrative burden. Recurrence was not strongly established from the current sample -- 600 real candidate comments were reviewed and only these 9 contained a clear, explicit, gradeable business problem. That is a real, low but non-zero signal, not an absence of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1400"/>
        <w:gridCol w:w="1160"/>
        <w:gridCol w:w="1000"/>
        <w:gridCol w:w="1300"/>
      </w:tblGrid>
      <w:tr>
        <w:trPr>
          <w:tblHeader/>
        </w:trPr>
        <w:tc>
          <w:tcPr>
            <w:tcW w:type="dxa" w:w="2100"/>
            <w:shd w:fill="1F3864" w:val="clear"/>
            <w:tcMar>
              <w:top w:type="dxa" w:w="50"/>
              <w:left w:type="dxa" w:w="70"/>
              <w:bottom w:type="dxa" w:w="50"/>
              <w:right w:type="dxa" w:w="70"/>
            </w:tcMar>
          </w:tcPr>
          <w:p>
            <w:pPr>
              <w:jc w:val="center"/>
            </w:pPr>
            <w:r>
              <w:rPr>
                <w:b/>
                <w:bCs/>
                <w:color w:val="FFFFFF"/>
                <w:sz w:val="16"/>
                <w:szCs w:val="16"/>
              </w:rPr>
              <w:t xml:space="preserve">Pain theme</w:t>
            </w:r>
          </w:p>
        </w:tc>
        <w:tc>
          <w:tcPr>
            <w:tcW w:type="dxa" w:w="1500"/>
            <w:shd w:fill="1F3864" w:val="clear"/>
            <w:tcMar>
              <w:top w:type="dxa" w:w="50"/>
              <w:left w:type="dxa" w:w="70"/>
              <w:bottom w:type="dxa" w:w="50"/>
              <w:right w:type="dxa" w:w="70"/>
            </w:tcMar>
          </w:tcPr>
          <w:p>
            <w:pPr>
              <w:jc w:val="center"/>
            </w:pPr>
            <w:r>
              <w:rPr>
                <w:b/>
                <w:bCs/>
                <w:color w:val="FFFFFF"/>
                <w:sz w:val="16"/>
                <w:szCs w:val="16"/>
              </w:rPr>
              <w:t xml:space="preserve">Evidence</w:t>
            </w:r>
          </w:p>
        </w:tc>
        <w:tc>
          <w:tcPr>
            <w:tcW w:type="dxa" w:w="900"/>
            <w:shd w:fill="1F3864" w:val="clear"/>
            <w:tcMar>
              <w:top w:type="dxa" w:w="50"/>
              <w:left w:type="dxa" w:w="70"/>
              <w:bottom w:type="dxa" w:w="50"/>
              <w:right w:type="dxa" w:w="70"/>
            </w:tcMar>
          </w:tcPr>
          <w:p>
            <w:pPr>
              <w:jc w:val="center"/>
            </w:pPr>
            <w:r>
              <w:rPr>
                <w:b/>
                <w:bCs/>
                <w:color w:val="FFFFFF"/>
                <w:sz w:val="16"/>
                <w:szCs w:val="16"/>
              </w:rPr>
              <w:t xml:space="preserve">Severity</w:t>
            </w:r>
          </w:p>
        </w:tc>
        <w:tc>
          <w:tcPr>
            <w:tcW w:type="dxa" w:w="1400"/>
            <w:shd w:fill="1F3864" w:val="clear"/>
            <w:tcMar>
              <w:top w:type="dxa" w:w="50"/>
              <w:left w:type="dxa" w:w="70"/>
              <w:bottom w:type="dxa" w:w="50"/>
              <w:right w:type="dxa" w:w="70"/>
            </w:tcMar>
          </w:tcPr>
          <w:p>
            <w:pPr>
              <w:jc w:val="center"/>
            </w:pPr>
            <w:r>
              <w:rPr>
                <w:b/>
                <w:bCs/>
                <w:color w:val="FFFFFF"/>
                <w:sz w:val="16"/>
                <w:szCs w:val="16"/>
              </w:rPr>
              <w:t xml:space="preserve">Economic impact</w:t>
            </w:r>
          </w:p>
        </w:tc>
        <w:tc>
          <w:tcPr>
            <w:tcW w:type="dxa" w:w="1160"/>
            <w:shd w:fill="1F3864" w:val="clear"/>
            <w:tcMar>
              <w:top w:type="dxa" w:w="50"/>
              <w:left w:type="dxa" w:w="70"/>
              <w:bottom w:type="dxa" w:w="50"/>
              <w:right w:type="dxa" w:w="70"/>
            </w:tcMar>
          </w:tcPr>
          <w:p>
            <w:pPr>
              <w:jc w:val="center"/>
            </w:pPr>
            <w:r>
              <w:rPr>
                <w:b/>
                <w:bCs/>
                <w:color w:val="FFFFFF"/>
                <w:sz w:val="16"/>
                <w:szCs w:val="16"/>
              </w:rPr>
              <w:t xml:space="preserve">Purchase intent</w:t>
            </w:r>
          </w:p>
        </w:tc>
        <w:tc>
          <w:tcPr>
            <w:tcW w:type="dxa" w:w="1000"/>
            <w:shd w:fill="1F3864" w:val="clear"/>
            <w:tcMar>
              <w:top w:type="dxa" w:w="50"/>
              <w:left w:type="dxa" w:w="70"/>
              <w:bottom w:type="dxa" w:w="50"/>
              <w:right w:type="dxa" w:w="70"/>
            </w:tcMar>
          </w:tcPr>
          <w:p>
            <w:pPr>
              <w:jc w:val="center"/>
            </w:pPr>
            <w:r>
              <w:rPr>
                <w:b/>
                <w:bCs/>
                <w:color w:val="FFFFFF"/>
                <w:sz w:val="16"/>
                <w:szCs w:val="16"/>
              </w:rPr>
              <w:t xml:space="preserve">AI suitability</w:t>
            </w:r>
          </w:p>
        </w:tc>
        <w:tc>
          <w:tcPr>
            <w:tcW w:type="dxa" w:w="1300"/>
            <w:shd w:fill="1F3864" w:val="clear"/>
            <w:tcMar>
              <w:top w:type="dxa" w:w="50"/>
              <w:left w:type="dxa" w:w="70"/>
              <w:bottom w:type="dxa" w:w="50"/>
              <w:right w:type="dxa" w:w="70"/>
            </w:tcMar>
          </w:tcPr>
          <w:p>
            <w:pPr>
              <w:jc w:val="center"/>
            </w:pPr>
            <w:r>
              <w:rPr>
                <w:b/>
                <w:bCs/>
                <w:color w:val="FFFFFF"/>
                <w:sz w:val="16"/>
                <w:szCs w:val="16"/>
              </w:rPr>
              <w:t xml:space="preserve">Representative evidence</w:t>
            </w:r>
          </w:p>
        </w:tc>
      </w:tr>
      <w:tr>
        <w:tc>
          <w:tcPr>
            <w:tcW w:type="dxa" w:w="2100"/>
            <w:shd w:fill="F2F2F2" w:val="clear"/>
            <w:tcMar>
              <w:top w:type="dxa" w:w="50"/>
              <w:left w:type="dxa" w:w="70"/>
              <w:bottom w:type="dxa" w:w="50"/>
              <w:right w:type="dxa" w:w="70"/>
            </w:tcMar>
          </w:tcPr>
          <w:p>
            <w:pPr>
              <w:jc w:val="left"/>
            </w:pPr>
            <w:r>
              <w:rPr>
                <w:b w:val="false"/>
                <w:bCs w:val="false"/>
                <w:sz w:val="14"/>
                <w:szCs w:val="14"/>
              </w:rPr>
              <w:t xml:space="preserve">Revenue Loss (missed-call follow-up)</w:t>
            </w:r>
          </w:p>
        </w:tc>
        <w:tc>
          <w:tcPr>
            <w:tcW w:type="dxa" w:w="1500"/>
            <w:shd w:fill="F2F2F2" w:val="clear"/>
            <w:tcMar>
              <w:top w:type="dxa" w:w="50"/>
              <w:left w:type="dxa" w:w="70"/>
              <w:bottom w:type="dxa" w:w="50"/>
              <w:right w:type="dxa" w:w="70"/>
            </w:tcMar>
          </w:tcPr>
          <w:p>
            <w:pPr>
              <w:jc w:val="left"/>
            </w:pPr>
            <w:r>
              <w:rPr>
                <w:b w:val="false"/>
                <w:bCs w:val="false"/>
                <w:sz w:val="14"/>
                <w:szCs w:val="14"/>
              </w:rPr>
              <w:t xml:space="preserve">1 detailed real mention</w:t>
            </w:r>
          </w:p>
        </w:tc>
        <w:tc>
          <w:tcPr>
            <w:tcW w:type="dxa" w:w="900"/>
            <w:shd w:fill="F2F2F2" w:val="clear"/>
            <w:tcMar>
              <w:top w:type="dxa" w:w="50"/>
              <w:left w:type="dxa" w:w="70"/>
              <w:bottom w:type="dxa" w:w="50"/>
              <w:right w:type="dxa" w:w="70"/>
            </w:tcMar>
          </w:tcPr>
          <w:p>
            <w:pPr>
              <w:jc w:val="center"/>
            </w:pPr>
            <w:r>
              <w:rPr>
                <w:b w:val="false"/>
                <w:bCs w:val="false"/>
                <w:sz w:val="14"/>
                <w:szCs w:val="14"/>
              </w:rPr>
              <w:t xml:space="preserve">7/10</w:t>
            </w:r>
          </w:p>
        </w:tc>
        <w:tc>
          <w:tcPr>
            <w:tcW w:type="dxa" w:w="1400"/>
            <w:shd w:fill="F2F2F2" w:val="clear"/>
            <w:tcMar>
              <w:top w:type="dxa" w:w="50"/>
              <w:left w:type="dxa" w:w="70"/>
              <w:bottom w:type="dxa" w:w="50"/>
              <w:right w:type="dxa" w:w="70"/>
            </w:tcMar>
          </w:tcPr>
          <w:p>
            <w:pPr>
              <w:jc w:val="center"/>
            </w:pPr>
            <w:r>
              <w:rPr>
                <w:b w:val="false"/>
                <w:bCs w:val="false"/>
                <w:sz w:val="14"/>
                <w:szCs w:val="14"/>
              </w:rPr>
              <w:t xml:space="preserve">7/10 economic impact</w:t>
            </w:r>
          </w:p>
        </w:tc>
        <w:tc>
          <w:tcPr>
            <w:tcW w:type="dxa" w:w="1160"/>
            <w:shd w:fill="F2F2F2" w:val="clear"/>
            <w:tcMar>
              <w:top w:type="dxa" w:w="50"/>
              <w:left w:type="dxa" w:w="70"/>
              <w:bottom w:type="dxa" w:w="50"/>
              <w:right w:type="dxa" w:w="70"/>
            </w:tcMar>
          </w:tcPr>
          <w:p>
            <w:pPr>
              <w:jc w:val="center"/>
            </w:pPr>
            <w:r>
              <w:rPr>
                <w:b w:val="false"/>
                <w:bCs w:val="false"/>
                <w:sz w:val="14"/>
                <w:szCs w:val="14"/>
              </w:rPr>
              <w:t xml:space="preserve">2/4 (moderate-high)</w:t>
            </w:r>
          </w:p>
        </w:tc>
        <w:tc>
          <w:tcPr>
            <w:tcW w:type="dxa" w:w="1000"/>
            <w:shd w:fill="F2F2F2" w:val="clear"/>
            <w:tcMar>
              <w:top w:type="dxa" w:w="50"/>
              <w:left w:type="dxa" w:w="70"/>
              <w:bottom w:type="dxa" w:w="50"/>
              <w:right w:type="dxa" w:w="70"/>
            </w:tcMar>
          </w:tcPr>
          <w:p>
            <w:pPr>
              <w:jc w:val="center"/>
            </w:pPr>
            <w:r>
              <w:rPr>
                <w:b w:val="false"/>
                <w:bCs w:val="false"/>
                <w:sz w:val="14"/>
                <w:szCs w:val="14"/>
              </w:rPr>
              <w:t xml:space="preserve">9/10 (very high)</w:t>
            </w:r>
          </w:p>
        </w:tc>
        <w:tc>
          <w:tcPr>
            <w:tcW w:type="dxa" w:w="1300"/>
            <w:shd w:fill="F2F2F2" w:val="clear"/>
            <w:tcMar>
              <w:top w:type="dxa" w:w="50"/>
              <w:left w:type="dxa" w:w="70"/>
              <w:bottom w:type="dxa" w:w="50"/>
              <w:right w:type="dxa" w:w="70"/>
            </w:tcMar>
          </w:tcPr>
          <w:p>
            <w:pPr>
              <w:jc w:val="left"/>
            </w:pPr>
            <w:r>
              <w:rPr>
                <w:b w:val="false"/>
                <w:bCs w:val="false"/>
                <w:sz w:val="14"/>
                <w:szCs w:val="14"/>
              </w:rPr>
              <w:t xml:space="preserve">"...a lot of revenue gets lost after the call if nobody follows up, confirms appointments, or re-engages old leads." Existing workaround: basic answering services.</w:t>
            </w:r>
          </w:p>
        </w:tc>
      </w:tr>
      <w:tr>
        <w:tc>
          <w:tcPr>
            <w:tcW w:type="dxa" w:w="2100"/>
            <w:shd w:fill="FFFFFF" w:val="clear"/>
            <w:tcMar>
              <w:top w:type="dxa" w:w="50"/>
              <w:left w:type="dxa" w:w="70"/>
              <w:bottom w:type="dxa" w:w="50"/>
              <w:right w:type="dxa" w:w="70"/>
            </w:tcMar>
          </w:tcPr>
          <w:p>
            <w:pPr>
              <w:jc w:val="left"/>
            </w:pPr>
            <w:r>
              <w:rPr>
                <w:b w:val="false"/>
                <w:bCs w:val="false"/>
                <w:sz w:val="14"/>
                <w:szCs w:val="14"/>
              </w:rPr>
              <w:t xml:space="preserve">Scheduling &amp; Dispatch friction</w:t>
            </w:r>
          </w:p>
        </w:tc>
        <w:tc>
          <w:tcPr>
            <w:tcW w:type="dxa" w:w="1500"/>
            <w:shd w:fill="FFFFFF" w:val="clear"/>
            <w:tcMar>
              <w:top w:type="dxa" w:w="50"/>
              <w:left w:type="dxa" w:w="70"/>
              <w:bottom w:type="dxa" w:w="50"/>
              <w:right w:type="dxa" w:w="70"/>
            </w:tcMar>
          </w:tcPr>
          <w:p>
            <w:pPr>
              <w:jc w:val="left"/>
            </w:pPr>
            <w:r>
              <w:rPr>
                <w:b w:val="false"/>
                <w:bCs w:val="false"/>
                <w:sz w:val="14"/>
                <w:szCs w:val="14"/>
              </w:rPr>
              <w:t xml:space="preserve">1 detailed real mention (+corroborated by M5 competitor complaints)</w:t>
            </w:r>
          </w:p>
        </w:tc>
        <w:tc>
          <w:tcPr>
            <w:tcW w:type="dxa" w:w="900"/>
            <w:shd w:fill="FFFFFF" w:val="clear"/>
            <w:tcMar>
              <w:top w:type="dxa" w:w="50"/>
              <w:left w:type="dxa" w:w="70"/>
              <w:bottom w:type="dxa" w:w="50"/>
              <w:right w:type="dxa" w:w="70"/>
            </w:tcMar>
          </w:tcPr>
          <w:p>
            <w:pPr>
              <w:jc w:val="center"/>
            </w:pPr>
            <w:r>
              <w:rPr>
                <w:b w:val="false"/>
                <w:bCs w:val="false"/>
                <w:sz w:val="14"/>
                <w:szCs w:val="14"/>
              </w:rPr>
              <w:t xml:space="preserve">5/10</w:t>
            </w:r>
          </w:p>
        </w:tc>
        <w:tc>
          <w:tcPr>
            <w:tcW w:type="dxa" w:w="1400"/>
            <w:shd w:fill="FFFFFF" w:val="clear"/>
            <w:tcMar>
              <w:top w:type="dxa" w:w="50"/>
              <w:left w:type="dxa" w:w="70"/>
              <w:bottom w:type="dxa" w:w="50"/>
              <w:right w:type="dxa" w:w="70"/>
            </w:tcMar>
          </w:tcPr>
          <w:p>
            <w:pPr>
              <w:jc w:val="center"/>
            </w:pPr>
            <w:r>
              <w:rPr>
                <w:b w:val="false"/>
                <w:bCs w:val="false"/>
                <w:sz w:val="14"/>
                <w:szCs w:val="14"/>
              </w:rPr>
              <w:t xml:space="preserve">not stated</w:t>
            </w:r>
          </w:p>
        </w:tc>
        <w:tc>
          <w:tcPr>
            <w:tcW w:type="dxa" w:w="1160"/>
            <w:shd w:fill="FFFFFF" w:val="clear"/>
            <w:tcMar>
              <w:top w:type="dxa" w:w="50"/>
              <w:left w:type="dxa" w:w="70"/>
              <w:bottom w:type="dxa" w:w="50"/>
              <w:right w:type="dxa" w:w="70"/>
            </w:tcMar>
          </w:tcPr>
          <w:p>
            <w:pPr>
              <w:jc w:val="center"/>
            </w:pPr>
            <w:r>
              <w:rPr>
                <w:b w:val="false"/>
                <w:bCs w:val="false"/>
                <w:sz w:val="14"/>
                <w:szCs w:val="14"/>
              </w:rPr>
              <w:t xml:space="preserve">1/4 (low-moderate)</w:t>
            </w:r>
          </w:p>
        </w:tc>
        <w:tc>
          <w:tcPr>
            <w:tcW w:type="dxa" w:w="1000"/>
            <w:shd w:fill="FFFFFF" w:val="clear"/>
            <w:tcMar>
              <w:top w:type="dxa" w:w="50"/>
              <w:left w:type="dxa" w:w="70"/>
              <w:bottom w:type="dxa" w:w="50"/>
              <w:right w:type="dxa" w:w="70"/>
            </w:tcMar>
          </w:tcPr>
          <w:p>
            <w:pPr>
              <w:jc w:val="center"/>
            </w:pPr>
            <w:r>
              <w:rPr>
                <w:b w:val="false"/>
                <w:bCs w:val="false"/>
                <w:sz w:val="14"/>
                <w:szCs w:val="14"/>
              </w:rPr>
              <w:t xml:space="preserve">5/10 (moderate)</w:t>
            </w:r>
          </w:p>
        </w:tc>
        <w:tc>
          <w:tcPr>
            <w:tcW w:type="dxa" w:w="1300"/>
            <w:shd w:fill="FFFFFF" w:val="clear"/>
            <w:tcMar>
              <w:top w:type="dxa" w:w="50"/>
              <w:left w:type="dxa" w:w="70"/>
              <w:bottom w:type="dxa" w:w="50"/>
              <w:right w:type="dxa" w:w="70"/>
            </w:tcMar>
          </w:tcPr>
          <w:p>
            <w:pPr>
              <w:jc w:val="left"/>
            </w:pPr>
            <w:r>
              <w:rPr>
                <w:b w:val="false"/>
                <w:bCs w:val="false"/>
                <w:sz w:val="14"/>
                <w:szCs w:val="14"/>
              </w:rPr>
              <w:t xml:space="preserve">"How do you make the list for maintenance agreements / repeat each year we use jobber now and thats the challenge."</w:t>
            </w:r>
          </w:p>
        </w:tc>
      </w:tr>
      <w:tr>
        <w:tc>
          <w:tcPr>
            <w:tcW w:type="dxa" w:w="2100"/>
            <w:shd w:fill="F2F2F2" w:val="clear"/>
            <w:tcMar>
              <w:top w:type="dxa" w:w="50"/>
              <w:left w:type="dxa" w:w="70"/>
              <w:bottom w:type="dxa" w:w="50"/>
              <w:right w:type="dxa" w:w="70"/>
            </w:tcMar>
          </w:tcPr>
          <w:p>
            <w:pPr>
              <w:jc w:val="left"/>
            </w:pPr>
            <w:r>
              <w:rPr>
                <w:b w:val="false"/>
                <w:bCs w:val="false"/>
                <w:sz w:val="14"/>
                <w:szCs w:val="14"/>
              </w:rPr>
              <w:t xml:space="preserve">Administrative burden (paperwork, supplier sourcing)</w:t>
            </w:r>
          </w:p>
        </w:tc>
        <w:tc>
          <w:tcPr>
            <w:tcW w:type="dxa" w:w="1500"/>
            <w:shd w:fill="F2F2F2" w:val="clear"/>
            <w:tcMar>
              <w:top w:type="dxa" w:w="50"/>
              <w:left w:type="dxa" w:w="70"/>
              <w:bottom w:type="dxa" w:w="50"/>
              <w:right w:type="dxa" w:w="70"/>
            </w:tcMar>
          </w:tcPr>
          <w:p>
            <w:pPr>
              <w:jc w:val="left"/>
            </w:pPr>
            <w:r>
              <w:rPr>
                <w:b w:val="false"/>
                <w:bCs w:val="false"/>
                <w:sz w:val="14"/>
                <w:szCs w:val="14"/>
              </w:rPr>
              <w:t xml:space="preserve">1 real mention (qualitative only)</w:t>
            </w:r>
          </w:p>
        </w:tc>
        <w:tc>
          <w:tcPr>
            <w:tcW w:type="dxa" w:w="900"/>
            <w:shd w:fill="F2F2F2" w:val="clear"/>
            <w:tcMar>
              <w:top w:type="dxa" w:w="50"/>
              <w:left w:type="dxa" w:w="70"/>
              <w:bottom w:type="dxa" w:w="50"/>
              <w:right w:type="dxa" w:w="70"/>
            </w:tcMar>
          </w:tcPr>
          <w:p>
            <w:pPr>
              <w:jc w:val="center"/>
            </w:pPr>
            <w:r>
              <w:rPr>
                <w:b w:val="false"/>
                <w:bCs w:val="false"/>
                <w:sz w:val="14"/>
                <w:szCs w:val="14"/>
              </w:rPr>
              <w:t xml:space="preserve">not scored</w:t>
            </w:r>
          </w:p>
        </w:tc>
        <w:tc>
          <w:tcPr>
            <w:tcW w:type="dxa" w:w="1400"/>
            <w:shd w:fill="F2F2F2" w:val="clear"/>
            <w:tcMar>
              <w:top w:type="dxa" w:w="50"/>
              <w:left w:type="dxa" w:w="70"/>
              <w:bottom w:type="dxa" w:w="50"/>
              <w:right w:type="dxa" w:w="70"/>
            </w:tcMar>
          </w:tcPr>
          <w:p>
            <w:pPr>
              <w:jc w:val="center"/>
            </w:pPr>
            <w:r>
              <w:rPr>
                <w:b w:val="false"/>
                <w:bCs w:val="false"/>
                <w:sz w:val="14"/>
                <w:szCs w:val="14"/>
              </w:rPr>
              <w:t xml:space="preserve">not stated</w:t>
            </w:r>
          </w:p>
        </w:tc>
        <w:tc>
          <w:tcPr>
            <w:tcW w:type="dxa" w:w="1160"/>
            <w:shd w:fill="F2F2F2" w:val="clear"/>
            <w:tcMar>
              <w:top w:type="dxa" w:w="50"/>
              <w:left w:type="dxa" w:w="70"/>
              <w:bottom w:type="dxa" w:w="50"/>
              <w:right w:type="dxa" w:w="70"/>
            </w:tcMar>
          </w:tcPr>
          <w:p>
            <w:pPr>
              <w:jc w:val="center"/>
            </w:pPr>
            <w:r>
              <w:rPr>
                <w:b w:val="false"/>
                <w:bCs w:val="false"/>
                <w:sz w:val="14"/>
                <w:szCs w:val="14"/>
              </w:rPr>
              <w:t xml:space="preserve">not stated</w:t>
            </w:r>
          </w:p>
        </w:tc>
        <w:tc>
          <w:tcPr>
            <w:tcW w:type="dxa" w:w="1000"/>
            <w:shd w:fill="F2F2F2" w:val="clear"/>
            <w:tcMar>
              <w:top w:type="dxa" w:w="50"/>
              <w:left w:type="dxa" w:w="70"/>
              <w:bottom w:type="dxa" w:w="50"/>
              <w:right w:type="dxa" w:w="70"/>
            </w:tcMar>
          </w:tcPr>
          <w:p>
            <w:pPr>
              <w:jc w:val="center"/>
            </w:pPr>
            <w:r>
              <w:rPr>
                <w:b w:val="false"/>
                <w:bCs w:val="false"/>
                <w:sz w:val="14"/>
                <w:szCs w:val="14"/>
              </w:rPr>
              <w:t xml:space="preserve">not stated</w:t>
            </w:r>
          </w:p>
        </w:tc>
        <w:tc>
          <w:tcPr>
            <w:tcW w:type="dxa" w:w="1300"/>
            <w:shd w:fill="F2F2F2" w:val="clear"/>
            <w:tcMar>
              <w:top w:type="dxa" w:w="50"/>
              <w:left w:type="dxa" w:w="70"/>
              <w:bottom w:type="dxa" w:w="50"/>
              <w:right w:type="dxa" w:w="70"/>
            </w:tcMar>
          </w:tcPr>
          <w:p>
            <w:pPr>
              <w:jc w:val="left"/>
            </w:pPr>
            <w:r>
              <w:rPr>
                <w:b w:val="false"/>
                <w:bCs w:val="false"/>
                <w:sz w:val="14"/>
                <w:szCs w:val="14"/>
              </w:rPr>
              <w:t xml:space="preserve">"Overwhelming administrative workload including paperwork, managing inventory, and searching for suppliers..."</w:t>
            </w:r>
          </w:p>
        </w:tc>
      </w:tr>
      <w:tr>
        <w:tc>
          <w:tcPr>
            <w:tcW w:type="dxa" w:w="2100"/>
            <w:shd w:fill="FFFFFF" w:val="clear"/>
            <w:tcMar>
              <w:top w:type="dxa" w:w="50"/>
              <w:left w:type="dxa" w:w="70"/>
              <w:bottom w:type="dxa" w:w="50"/>
              <w:right w:type="dxa" w:w="70"/>
            </w:tcMar>
          </w:tcPr>
          <w:p>
            <w:pPr>
              <w:jc w:val="left"/>
            </w:pPr>
            <w:r>
              <w:rPr>
                <w:b w:val="false"/>
                <w:bCs w:val="false"/>
                <w:sz w:val="14"/>
                <w:szCs w:val="14"/>
              </w:rPr>
              <w:t xml:space="preserve">Lead generation / new-business struggle</w:t>
            </w:r>
          </w:p>
        </w:tc>
        <w:tc>
          <w:tcPr>
            <w:tcW w:type="dxa" w:w="1500"/>
            <w:shd w:fill="FFFFFF" w:val="clear"/>
            <w:tcMar>
              <w:top w:type="dxa" w:w="50"/>
              <w:left w:type="dxa" w:w="70"/>
              <w:bottom w:type="dxa" w:w="50"/>
              <w:right w:type="dxa" w:w="70"/>
            </w:tcMar>
          </w:tcPr>
          <w:p>
            <w:pPr>
              <w:jc w:val="left"/>
            </w:pPr>
            <w:r>
              <w:rPr>
                <w:b w:val="false"/>
                <w:bCs w:val="false"/>
                <w:sz w:val="14"/>
                <w:szCs w:val="14"/>
              </w:rPr>
              <w:t xml:space="preserve">1 real mention (qualitative only)</w:t>
            </w:r>
          </w:p>
        </w:tc>
        <w:tc>
          <w:tcPr>
            <w:tcW w:type="dxa" w:w="900"/>
            <w:shd w:fill="FFFFFF" w:val="clear"/>
            <w:tcMar>
              <w:top w:type="dxa" w:w="50"/>
              <w:left w:type="dxa" w:w="70"/>
              <w:bottom w:type="dxa" w:w="50"/>
              <w:right w:type="dxa" w:w="70"/>
            </w:tcMar>
          </w:tcPr>
          <w:p>
            <w:pPr>
              <w:jc w:val="center"/>
            </w:pPr>
            <w:r>
              <w:rPr>
                <w:b w:val="false"/>
                <w:bCs w:val="false"/>
                <w:sz w:val="14"/>
                <w:szCs w:val="14"/>
              </w:rPr>
              <w:t xml:space="preserve">not scored</w:t>
            </w:r>
          </w:p>
        </w:tc>
        <w:tc>
          <w:tcPr>
            <w:tcW w:type="dxa" w:w="1400"/>
            <w:shd w:fill="FFFFFF" w:val="clear"/>
            <w:tcMar>
              <w:top w:type="dxa" w:w="50"/>
              <w:left w:type="dxa" w:w="70"/>
              <w:bottom w:type="dxa" w:w="50"/>
              <w:right w:type="dxa" w:w="70"/>
            </w:tcMar>
          </w:tcPr>
          <w:p>
            <w:pPr>
              <w:jc w:val="center"/>
            </w:pPr>
            <w:r>
              <w:rPr>
                <w:b w:val="false"/>
                <w:bCs w:val="false"/>
                <w:sz w:val="14"/>
                <w:szCs w:val="14"/>
              </w:rPr>
              <w:t xml:space="preserve">not stated</w:t>
            </w:r>
          </w:p>
        </w:tc>
        <w:tc>
          <w:tcPr>
            <w:tcW w:type="dxa" w:w="1160"/>
            <w:shd w:fill="FFFFFF" w:val="clear"/>
            <w:tcMar>
              <w:top w:type="dxa" w:w="50"/>
              <w:left w:type="dxa" w:w="70"/>
              <w:bottom w:type="dxa" w:w="50"/>
              <w:right w:type="dxa" w:w="70"/>
            </w:tcMar>
          </w:tcPr>
          <w:p>
            <w:pPr>
              <w:jc w:val="center"/>
            </w:pPr>
            <w:r>
              <w:rPr>
                <w:b w:val="false"/>
                <w:bCs w:val="false"/>
                <w:sz w:val="14"/>
                <w:szCs w:val="14"/>
              </w:rPr>
              <w:t xml:space="preserve">not stated</w:t>
            </w:r>
          </w:p>
        </w:tc>
        <w:tc>
          <w:tcPr>
            <w:tcW w:type="dxa" w:w="1000"/>
            <w:shd w:fill="FFFFFF" w:val="clear"/>
            <w:tcMar>
              <w:top w:type="dxa" w:w="50"/>
              <w:left w:type="dxa" w:w="70"/>
              <w:bottom w:type="dxa" w:w="50"/>
              <w:right w:type="dxa" w:w="70"/>
            </w:tcMar>
          </w:tcPr>
          <w:p>
            <w:pPr>
              <w:jc w:val="center"/>
            </w:pPr>
            <w:r>
              <w:rPr>
                <w:b w:val="false"/>
                <w:bCs w:val="false"/>
                <w:sz w:val="14"/>
                <w:szCs w:val="14"/>
              </w:rPr>
              <w:t xml:space="preserve">not stated</w:t>
            </w:r>
          </w:p>
        </w:tc>
        <w:tc>
          <w:tcPr>
            <w:tcW w:type="dxa" w:w="1300"/>
            <w:shd w:fill="FFFFFF" w:val="clear"/>
            <w:tcMar>
              <w:top w:type="dxa" w:w="50"/>
              <w:left w:type="dxa" w:w="70"/>
              <w:bottom w:type="dxa" w:w="50"/>
              <w:right w:type="dxa" w:w="70"/>
            </w:tcMar>
          </w:tcPr>
          <w:p>
            <w:pPr>
              <w:jc w:val="left"/>
            </w:pPr>
            <w:r>
              <w:rPr>
                <w:b w:val="false"/>
                <w:bCs w:val="false"/>
                <w:sz w:val="14"/>
                <w:szCs w:val="14"/>
              </w:rPr>
              <w:t xml:space="preserve">"Continuous requirement and struggle of finding new business."</w:t>
            </w:r>
          </w:p>
        </w:tc>
      </w:tr>
      <w:tr>
        <w:tc>
          <w:tcPr>
            <w:tcW w:type="dxa" w:w="2100"/>
            <w:shd w:fill="F2F2F2" w:val="clear"/>
            <w:tcMar>
              <w:top w:type="dxa" w:w="50"/>
              <w:left w:type="dxa" w:w="70"/>
              <w:bottom w:type="dxa" w:w="50"/>
              <w:right w:type="dxa" w:w="70"/>
            </w:tcMar>
          </w:tcPr>
          <w:p>
            <w:pPr>
              <w:jc w:val="left"/>
            </w:pPr>
            <w:r>
              <w:rPr>
                <w:b w:val="false"/>
                <w:bCs w:val="false"/>
                <w:sz w:val="14"/>
                <w:szCs w:val="14"/>
              </w:rPr>
              <w:t xml:space="preserve">Technician skill/training gaps (refrigerant handling)</w:t>
            </w:r>
          </w:p>
        </w:tc>
        <w:tc>
          <w:tcPr>
            <w:tcW w:type="dxa" w:w="1500"/>
            <w:shd w:fill="F2F2F2" w:val="clear"/>
            <w:tcMar>
              <w:top w:type="dxa" w:w="50"/>
              <w:left w:type="dxa" w:w="70"/>
              <w:bottom w:type="dxa" w:w="50"/>
              <w:right w:type="dxa" w:w="70"/>
            </w:tcMar>
          </w:tcPr>
          <w:p>
            <w:pPr>
              <w:jc w:val="left"/>
            </w:pPr>
            <w:r>
              <w:rPr>
                <w:b w:val="false"/>
                <w:bCs w:val="false"/>
                <w:sz w:val="14"/>
                <w:szCs w:val="14"/>
              </w:rPr>
              <w:t xml:space="preserve">1 real mention (qualitative only)</w:t>
            </w:r>
          </w:p>
        </w:tc>
        <w:tc>
          <w:tcPr>
            <w:tcW w:type="dxa" w:w="900"/>
            <w:shd w:fill="F2F2F2" w:val="clear"/>
            <w:tcMar>
              <w:top w:type="dxa" w:w="50"/>
              <w:left w:type="dxa" w:w="70"/>
              <w:bottom w:type="dxa" w:w="50"/>
              <w:right w:type="dxa" w:w="70"/>
            </w:tcMar>
          </w:tcPr>
          <w:p>
            <w:pPr>
              <w:jc w:val="center"/>
            </w:pPr>
            <w:r>
              <w:rPr>
                <w:b w:val="false"/>
                <w:bCs w:val="false"/>
                <w:sz w:val="14"/>
                <w:szCs w:val="14"/>
              </w:rPr>
              <w:t xml:space="preserve">not scored</w:t>
            </w:r>
          </w:p>
        </w:tc>
        <w:tc>
          <w:tcPr>
            <w:tcW w:type="dxa" w:w="1400"/>
            <w:shd w:fill="F2F2F2" w:val="clear"/>
            <w:tcMar>
              <w:top w:type="dxa" w:w="50"/>
              <w:left w:type="dxa" w:w="70"/>
              <w:bottom w:type="dxa" w:w="50"/>
              <w:right w:type="dxa" w:w="70"/>
            </w:tcMar>
          </w:tcPr>
          <w:p>
            <w:pPr>
              <w:jc w:val="center"/>
            </w:pPr>
            <w:r>
              <w:rPr>
                <w:b w:val="false"/>
                <w:bCs w:val="false"/>
                <w:sz w:val="14"/>
                <w:szCs w:val="14"/>
              </w:rPr>
              <w:t xml:space="preserve">not stated</w:t>
            </w:r>
          </w:p>
        </w:tc>
        <w:tc>
          <w:tcPr>
            <w:tcW w:type="dxa" w:w="1160"/>
            <w:shd w:fill="F2F2F2" w:val="clear"/>
            <w:tcMar>
              <w:top w:type="dxa" w:w="50"/>
              <w:left w:type="dxa" w:w="70"/>
              <w:bottom w:type="dxa" w:w="50"/>
              <w:right w:type="dxa" w:w="70"/>
            </w:tcMar>
          </w:tcPr>
          <w:p>
            <w:pPr>
              <w:jc w:val="center"/>
            </w:pPr>
            <w:r>
              <w:rPr>
                <w:b w:val="false"/>
                <w:bCs w:val="false"/>
                <w:sz w:val="14"/>
                <w:szCs w:val="14"/>
              </w:rPr>
              <w:t xml:space="preserve">not stated</w:t>
            </w:r>
          </w:p>
        </w:tc>
        <w:tc>
          <w:tcPr>
            <w:tcW w:type="dxa" w:w="1000"/>
            <w:shd w:fill="F2F2F2" w:val="clear"/>
            <w:tcMar>
              <w:top w:type="dxa" w:w="50"/>
              <w:left w:type="dxa" w:w="70"/>
              <w:bottom w:type="dxa" w:w="50"/>
              <w:right w:type="dxa" w:w="70"/>
            </w:tcMar>
          </w:tcPr>
          <w:p>
            <w:pPr>
              <w:jc w:val="center"/>
            </w:pPr>
            <w:r>
              <w:rPr>
                <w:b w:val="false"/>
                <w:bCs w:val="false"/>
                <w:sz w:val="14"/>
                <w:szCs w:val="14"/>
              </w:rPr>
              <w:t xml:space="preserve">not stated</w:t>
            </w:r>
          </w:p>
        </w:tc>
        <w:tc>
          <w:tcPr>
            <w:tcW w:type="dxa" w:w="1300"/>
            <w:shd w:fill="F2F2F2" w:val="clear"/>
            <w:tcMar>
              <w:top w:type="dxa" w:w="50"/>
              <w:left w:type="dxa" w:w="70"/>
              <w:bottom w:type="dxa" w:w="50"/>
              <w:right w:type="dxa" w:w="70"/>
            </w:tcMar>
          </w:tcPr>
          <w:p>
            <w:pPr>
              <w:jc w:val="left"/>
            </w:pPr>
            <w:r>
              <w:rPr>
                <w:b w:val="false"/>
                <w:bCs w:val="false"/>
                <w:sz w:val="14"/>
                <w:szCs w:val="14"/>
              </w:rPr>
              <w:t xml:space="preserve">"Technicians do not know how to properly use gauges, resulting in system contamination or loss of refrigerant charge."</w:t>
            </w:r>
          </w:p>
        </w:tc>
      </w:tr>
    </w:tbl>
    <w:p>
      <w:pPr>
        <w:spacing w:after="200"/>
      </w:pPr>
    </w:p>
    <w:p>
      <w:pPr>
        <w:spacing w:after="140"/>
      </w:pPr>
      <w:r>
        <w:rPr>
          <w:b/>
          <w:bCs/>
        </w:rPr>
        <w:t xml:space="preserve">The single richest real data point: a commenter describing lost revenue from unreturned calls and unconfirmed appointments rated this problem 9/10 for AI suitability -- the strongest real automation signal collected anywhere in Stage A.</w:t>
      </w:r>
    </w:p>
    <w:p>
      <w:pPr>
        <w:pStyle w:val="Heading1"/>
        <w:spacing w:after="160" w:before="320"/>
      </w:pPr>
      <w:r>
        <w:t xml:space="preserve">7. Workflow and Bottleneck Findings</w:t>
      </w:r>
    </w:p>
    <w:p>
      <w:pPr>
        <w:spacing w:after="140"/>
      </w:pPr>
      <w:r>
        <w:t xml:space="preserve">Real day-to-day HVAC technician tasks were sourced from the U.S. Department of Labor's O*NET database (30 real task statements for HVAC mechanics/installers): installing and adjusting thermostats, testing for leaks, diagnosing malfunctions with customers, brazing and soldering repairs, and keeping repair records.</w:t>
      </w:r>
    </w:p>
    <w:p>
      <w:pPr>
        <w:spacing w:after="140"/>
      </w:pPr>
      <w:r>
        <w:rPr>
          <w:i/>
          <w:iCs/>
        </w:rPr>
        <w:t xml:space="preserve">This confirms what the work involves, but not how often each task happens, how long it takes, how often it fails, or its business consequence -- O*NET describes job duties, not operational volume or friction. No real source available to this research (short of primary interviews or job-posting analysis) could supply that missing layer. This is real context, not yet a scored workflow-automation opportunity.</w:t>
      </w:r>
    </w:p>
    <w:p>
      <w:pPr>
        <w:pStyle w:val="Heading1"/>
        <w:spacing w:after="160" w:before="320"/>
      </w:pPr>
      <w:r>
        <w:t xml:space="preserve">8. Economic Pain and Existing Spend</w:t>
      </w:r>
    </w:p>
    <w:p>
      <w:pPr>
        <w:spacing w:after="140"/>
      </w:pPr>
      <w:r>
        <w:rPr>
          <w:b/>
          <w:bCs/>
        </w:rPr>
        <w:t xml:space="preserve">Decision Score: 3.75 / 10  |  Evidence Coverage: 15%  |  Confidence: Low  |  Evidence Status: Partial</w:t>
      </w:r>
    </w:p>
    <w:p>
      <w:pPr>
        <w:spacing w:after="140"/>
      </w:pPr>
      <w:r>
        <w:t xml:space="preserve">Only one economic signal could be measured from real evidence: buying intent, based on the 2 real mentions that stated a clear appetite for a solution (average 1.5 on a 0-4 scale, modest-to-moderate). The size of the problem in real dollars, and how much these businesses already pay for workarounds, could not be established from free desk sources -- one real mention names Jobber as a currently-used paid tool, a concrete lead for the next research pass (Section 19), but its actual price was not retrieved in this round.</w:t>
      </w:r>
    </w:p>
    <w:p>
      <w:pPr>
        <w:spacing w:after="140"/>
      </w:pPr>
      <w:r>
        <w:rPr>
          <w:i/>
          <w:iCs/>
        </w:rPr>
        <w:t xml:space="preserve">This is a real, honest data gap, not evidence that the economic case is weak.</w:t>
      </w:r>
    </w:p>
    <w:p>
      <w:r>
        <w:br w:type="page"/>
      </w:r>
    </w:p>
    <w:p>
      <w:pPr>
        <w:pStyle w:val="Heading1"/>
        <w:spacing w:after="160" w:before="320"/>
      </w:pPr>
      <w:r>
        <w:t xml:space="preserve">9. Competitive Landscape</w:t>
      </w:r>
    </w:p>
    <w:p>
      <w:pPr>
        <w:spacing w:after="140"/>
      </w:pPr>
      <w:r>
        <w:t xml:space="preserve">7 distinct real competitors were identified through both organic YouTube discussion and an independent Meta Ad Library check (which corroborated the same vendor set from a completely different real source) -- strong confirmation that this is a category buyers already spend money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60"/>
        <w:gridCol w:w="2600"/>
      </w:tblGrid>
      <w:tr>
        <w:trPr>
          <w:tblHeader/>
        </w:trPr>
        <w:tc>
          <w:tcPr>
            <w:tcW w:type="dxa" w:w="1700"/>
            <w:shd w:fill="1F3864" w:val="clear"/>
            <w:tcMar>
              <w:top w:type="dxa" w:w="50"/>
              <w:left w:type="dxa" w:w="70"/>
              <w:bottom w:type="dxa" w:w="50"/>
              <w:right w:type="dxa" w:w="70"/>
            </w:tcMar>
          </w:tcPr>
          <w:p>
            <w:pPr>
              <w:jc w:val="center"/>
            </w:pPr>
            <w:r>
              <w:rPr>
                <w:b/>
                <w:bCs/>
                <w:color w:val="FFFFFF"/>
                <w:sz w:val="16"/>
                <w:szCs w:val="16"/>
              </w:rPr>
              <w:t xml:space="preserve">Competitor</w:t>
            </w:r>
          </w:p>
        </w:tc>
        <w:tc>
          <w:tcPr>
            <w:tcW w:type="dxa" w:w="5060"/>
            <w:shd w:fill="1F3864" w:val="clear"/>
            <w:tcMar>
              <w:top w:type="dxa" w:w="50"/>
              <w:left w:type="dxa" w:w="70"/>
              <w:bottom w:type="dxa" w:w="50"/>
              <w:right w:type="dxa" w:w="70"/>
            </w:tcMar>
          </w:tcPr>
          <w:p>
            <w:pPr>
              <w:jc w:val="center"/>
            </w:pPr>
            <w:r>
              <w:rPr>
                <w:b/>
                <w:bCs/>
                <w:color w:val="FFFFFF"/>
                <w:sz w:val="16"/>
                <w:szCs w:val="16"/>
              </w:rPr>
              <w:t xml:space="preserve">Real evidence found</w:t>
            </w:r>
          </w:p>
        </w:tc>
        <w:tc>
          <w:tcPr>
            <w:tcW w:type="dxa" w:w="2600"/>
            <w:shd w:fill="1F3864" w:val="clear"/>
            <w:tcMar>
              <w:top w:type="dxa" w:w="50"/>
              <w:left w:type="dxa" w:w="70"/>
              <w:bottom w:type="dxa" w:w="50"/>
              <w:right w:type="dxa" w:w="70"/>
            </w:tcMar>
          </w:tcPr>
          <w:p>
            <w:pPr>
              <w:jc w:val="center"/>
            </w:pPr>
            <w:r>
              <w:rPr>
                <w:b/>
                <w:bCs/>
                <w:color w:val="FFFFFF"/>
                <w:sz w:val="16"/>
                <w:szCs w:val="16"/>
              </w:rPr>
              <w:t xml:space="preserve">Positioning</w:t>
            </w:r>
          </w:p>
        </w:tc>
      </w:tr>
      <w:tr>
        <w:tc>
          <w:tcPr>
            <w:tcW w:type="dxa" w:w="1700"/>
            <w:shd w:fill="F2F2F2" w:val="clear"/>
            <w:tcMar>
              <w:top w:type="dxa" w:w="50"/>
              <w:left w:type="dxa" w:w="70"/>
              <w:bottom w:type="dxa" w:w="50"/>
              <w:right w:type="dxa" w:w="70"/>
            </w:tcMar>
          </w:tcPr>
          <w:p>
            <w:pPr>
              <w:jc w:val="left"/>
            </w:pPr>
            <w:r>
              <w:rPr>
                <w:b w:val="false"/>
                <w:bCs w:val="false"/>
                <w:sz w:val="15"/>
                <w:szCs w:val="15"/>
              </w:rPr>
              <w:t xml:space="preserve">Jobber</w:t>
            </w:r>
          </w:p>
        </w:tc>
        <w:tc>
          <w:tcPr>
            <w:tcW w:type="dxa" w:w="5060"/>
            <w:shd w:fill="F2F2F2" w:val="clear"/>
            <w:tcMar>
              <w:top w:type="dxa" w:w="50"/>
              <w:left w:type="dxa" w:w="70"/>
              <w:bottom w:type="dxa" w:w="50"/>
              <w:right w:type="dxa" w:w="70"/>
            </w:tcMar>
          </w:tcPr>
          <w:p>
            <w:pPr>
              <w:jc w:val="left"/>
            </w:pPr>
            <w:r>
              <w:rPr>
                <w:b w:val="false"/>
                <w:bCs w:val="false"/>
                <w:sz w:val="15"/>
                <w:szCs w:val="15"/>
              </w:rPr>
              <w:t xml:space="preserve">Real complaints: quoting is cumbersome, mobile invoicing slower than paper, routing doesn't fit emergency-heavy scheduling, at least one commenter considering reverting to paper.</w:t>
            </w:r>
          </w:p>
        </w:tc>
        <w:tc>
          <w:tcPr>
            <w:tcW w:type="dxa" w:w="2600"/>
            <w:shd w:fill="F2F2F2" w:val="clear"/>
            <w:tcMar>
              <w:top w:type="dxa" w:w="50"/>
              <w:left w:type="dxa" w:w="70"/>
              <w:bottom w:type="dxa" w:w="50"/>
              <w:right w:type="dxa" w:w="70"/>
            </w:tcMar>
          </w:tcPr>
          <w:p>
            <w:pPr>
              <w:jc w:val="left"/>
            </w:pPr>
            <w:r>
              <w:rPr>
                <w:b w:val="false"/>
                <w:bCs w:val="false"/>
                <w:sz w:val="15"/>
                <w:szCs w:val="15"/>
              </w:rPr>
              <w:t xml:space="preserve">General field-service platform, not HVAC-specific</w:t>
            </w:r>
          </w:p>
        </w:tc>
      </w:tr>
      <w:tr>
        <w:tc>
          <w:tcPr>
            <w:tcW w:type="dxa" w:w="1700"/>
            <w:shd w:fill="FFFFFF" w:val="clear"/>
            <w:tcMar>
              <w:top w:type="dxa" w:w="50"/>
              <w:left w:type="dxa" w:w="70"/>
              <w:bottom w:type="dxa" w:w="50"/>
              <w:right w:type="dxa" w:w="70"/>
            </w:tcMar>
          </w:tcPr>
          <w:p>
            <w:pPr>
              <w:jc w:val="left"/>
            </w:pPr>
            <w:r>
              <w:rPr>
                <w:b w:val="false"/>
                <w:bCs w:val="false"/>
                <w:sz w:val="15"/>
                <w:szCs w:val="15"/>
              </w:rPr>
              <w:t xml:space="preserve">FieldEdge</w:t>
            </w:r>
          </w:p>
        </w:tc>
        <w:tc>
          <w:tcPr>
            <w:tcW w:type="dxa" w:w="5060"/>
            <w:shd w:fill="FFFFFF" w:val="clear"/>
            <w:tcMar>
              <w:top w:type="dxa" w:w="50"/>
              <w:left w:type="dxa" w:w="70"/>
              <w:bottom w:type="dxa" w:w="50"/>
              <w:right w:type="dxa" w:w="70"/>
            </w:tcMar>
          </w:tcPr>
          <w:p>
            <w:pPr>
              <w:jc w:val="left"/>
            </w:pPr>
            <w:r>
              <w:rPr>
                <w:b w:val="false"/>
                <w:bCs w:val="false"/>
                <w:sz w:val="15"/>
                <w:szCs w:val="15"/>
              </w:rPr>
              <w:t xml:space="preserve">Real complaint: difficult customer support, mobile app not user-friendly.</w:t>
            </w:r>
          </w:p>
        </w:tc>
        <w:tc>
          <w:tcPr>
            <w:tcW w:type="dxa" w:w="2600"/>
            <w:shd w:fill="FFFFFF" w:val="clear"/>
            <w:tcMar>
              <w:top w:type="dxa" w:w="50"/>
              <w:left w:type="dxa" w:w="70"/>
              <w:bottom w:type="dxa" w:w="50"/>
              <w:right w:type="dxa" w:w="70"/>
            </w:tcMar>
          </w:tcPr>
          <w:p>
            <w:pPr>
              <w:jc w:val="left"/>
            </w:pPr>
            <w:r>
              <w:rPr>
                <w:b w:val="false"/>
                <w:bCs w:val="false"/>
                <w:sz w:val="15"/>
                <w:szCs w:val="15"/>
              </w:rPr>
              <w:t xml:space="preserve">HVAC/field-service focused</w:t>
            </w:r>
          </w:p>
        </w:tc>
      </w:tr>
      <w:tr>
        <w:tc>
          <w:tcPr>
            <w:tcW w:type="dxa" w:w="1700"/>
            <w:shd w:fill="F2F2F2" w:val="clear"/>
            <w:tcMar>
              <w:top w:type="dxa" w:w="50"/>
              <w:left w:type="dxa" w:w="70"/>
              <w:bottom w:type="dxa" w:w="50"/>
              <w:right w:type="dxa" w:w="70"/>
            </w:tcMar>
          </w:tcPr>
          <w:p>
            <w:pPr>
              <w:jc w:val="left"/>
            </w:pPr>
            <w:r>
              <w:rPr>
                <w:b w:val="false"/>
                <w:bCs w:val="false"/>
                <w:sz w:val="15"/>
                <w:szCs w:val="15"/>
              </w:rPr>
              <w:t xml:space="preserve">FieldAware</w:t>
            </w:r>
          </w:p>
        </w:tc>
        <w:tc>
          <w:tcPr>
            <w:tcW w:type="dxa" w:w="5060"/>
            <w:shd w:fill="F2F2F2" w:val="clear"/>
            <w:tcMar>
              <w:top w:type="dxa" w:w="50"/>
              <w:left w:type="dxa" w:w="70"/>
              <w:bottom w:type="dxa" w:w="50"/>
              <w:right w:type="dxa" w:w="70"/>
            </w:tcMar>
          </w:tcPr>
          <w:p>
            <w:pPr>
              <w:jc w:val="left"/>
            </w:pPr>
            <w:r>
              <w:rPr>
                <w:b w:val="false"/>
                <w:bCs w:val="false"/>
                <w:sz w:val="15"/>
                <w:szCs w:val="15"/>
              </w:rPr>
              <w:t xml:space="preserve">Feature gap noted vs. HCP (can't pause a job).</w:t>
            </w:r>
          </w:p>
        </w:tc>
        <w:tc>
          <w:tcPr>
            <w:tcW w:type="dxa" w:w="2600"/>
            <w:shd w:fill="F2F2F2" w:val="clear"/>
            <w:tcMar>
              <w:top w:type="dxa" w:w="50"/>
              <w:left w:type="dxa" w:w="70"/>
              <w:bottom w:type="dxa" w:w="50"/>
              <w:right w:type="dxa" w:w="70"/>
            </w:tcMar>
          </w:tcPr>
          <w:p>
            <w:pPr>
              <w:jc w:val="left"/>
            </w:pPr>
            <w:r>
              <w:rPr>
                <w:b w:val="false"/>
                <w:bCs w:val="false"/>
                <w:sz w:val="15"/>
                <w:szCs w:val="15"/>
              </w:rPr>
              <w:t xml:space="preserve">Field-service platform</w:t>
            </w:r>
          </w:p>
        </w:tc>
      </w:tr>
      <w:tr>
        <w:tc>
          <w:tcPr>
            <w:tcW w:type="dxa" w:w="1700"/>
            <w:shd w:fill="FFFFFF" w:val="clear"/>
            <w:tcMar>
              <w:top w:type="dxa" w:w="50"/>
              <w:left w:type="dxa" w:w="70"/>
              <w:bottom w:type="dxa" w:w="50"/>
              <w:right w:type="dxa" w:w="70"/>
            </w:tcMar>
          </w:tcPr>
          <w:p>
            <w:pPr>
              <w:jc w:val="left"/>
            </w:pPr>
            <w:r>
              <w:rPr>
                <w:b w:val="false"/>
                <w:bCs w:val="false"/>
                <w:sz w:val="15"/>
                <w:szCs w:val="15"/>
              </w:rPr>
              <w:t xml:space="preserve">Housecall Pro</w:t>
            </w:r>
          </w:p>
        </w:tc>
        <w:tc>
          <w:tcPr>
            <w:tcW w:type="dxa" w:w="5060"/>
            <w:shd w:fill="FFFFFF" w:val="clear"/>
            <w:tcMar>
              <w:top w:type="dxa" w:w="50"/>
              <w:left w:type="dxa" w:w="70"/>
              <w:bottom w:type="dxa" w:w="50"/>
              <w:right w:type="dxa" w:w="70"/>
            </w:tcMar>
          </w:tcPr>
          <w:p>
            <w:pPr>
              <w:jc w:val="left"/>
            </w:pPr>
            <w:r>
              <w:rPr>
                <w:b w:val="false"/>
                <w:bCs w:val="false"/>
                <w:sz w:val="15"/>
                <w:szCs w:val="15"/>
              </w:rPr>
              <w:t xml:space="preserve">Feature comparison point (self-scheduling); recorded under two raw name variants in current data (documented gap, not yet merged).</w:t>
            </w:r>
          </w:p>
        </w:tc>
        <w:tc>
          <w:tcPr>
            <w:tcW w:type="dxa" w:w="2600"/>
            <w:shd w:fill="FFFFFF" w:val="clear"/>
            <w:tcMar>
              <w:top w:type="dxa" w:w="50"/>
              <w:left w:type="dxa" w:w="70"/>
              <w:bottom w:type="dxa" w:w="50"/>
              <w:right w:type="dxa" w:w="70"/>
            </w:tcMar>
          </w:tcPr>
          <w:p>
            <w:pPr>
              <w:jc w:val="left"/>
            </w:pPr>
            <w:r>
              <w:rPr>
                <w:b w:val="false"/>
                <w:bCs w:val="false"/>
                <w:sz w:val="15"/>
                <w:szCs w:val="15"/>
              </w:rPr>
              <w:t xml:space="preserve">General field-service platform</w:t>
            </w:r>
          </w:p>
        </w:tc>
      </w:tr>
      <w:tr>
        <w:tc>
          <w:tcPr>
            <w:tcW w:type="dxa" w:w="1700"/>
            <w:shd w:fill="F2F2F2" w:val="clear"/>
            <w:tcMar>
              <w:top w:type="dxa" w:w="50"/>
              <w:left w:type="dxa" w:w="70"/>
              <w:bottom w:type="dxa" w:w="50"/>
              <w:right w:type="dxa" w:w="70"/>
            </w:tcMar>
          </w:tcPr>
          <w:p>
            <w:pPr>
              <w:jc w:val="left"/>
            </w:pPr>
            <w:r>
              <w:rPr>
                <w:b w:val="false"/>
                <w:bCs w:val="false"/>
                <w:sz w:val="15"/>
                <w:szCs w:val="15"/>
              </w:rPr>
              <w:t xml:space="preserve">Workiz</w:t>
            </w:r>
          </w:p>
        </w:tc>
        <w:tc>
          <w:tcPr>
            <w:tcW w:type="dxa" w:w="5060"/>
            <w:shd w:fill="F2F2F2" w:val="clear"/>
            <w:tcMar>
              <w:top w:type="dxa" w:w="50"/>
              <w:left w:type="dxa" w:w="70"/>
              <w:bottom w:type="dxa" w:w="50"/>
              <w:right w:type="dxa" w:w="70"/>
            </w:tcMar>
          </w:tcPr>
          <w:p>
            <w:pPr>
              <w:jc w:val="left"/>
            </w:pPr>
            <w:r>
              <w:rPr>
                <w:b w:val="false"/>
                <w:bCs w:val="false"/>
                <w:sz w:val="15"/>
                <w:szCs w:val="15"/>
              </w:rPr>
              <w:t xml:space="preserve">Real positive mentions found ("scheduling and invoicing have become so much smoother") -- flagged as possibly promotional, not filtered as false.</w:t>
            </w:r>
          </w:p>
        </w:tc>
        <w:tc>
          <w:tcPr>
            <w:tcW w:type="dxa" w:w="2600"/>
            <w:shd w:fill="F2F2F2" w:val="clear"/>
            <w:tcMar>
              <w:top w:type="dxa" w:w="50"/>
              <w:left w:type="dxa" w:w="70"/>
              <w:bottom w:type="dxa" w:w="50"/>
              <w:right w:type="dxa" w:w="70"/>
            </w:tcMar>
          </w:tcPr>
          <w:p>
            <w:pPr>
              <w:jc w:val="left"/>
            </w:pPr>
            <w:r>
              <w:rPr>
                <w:b w:val="false"/>
                <w:bCs w:val="false"/>
                <w:sz w:val="15"/>
                <w:szCs w:val="15"/>
              </w:rPr>
              <w:t xml:space="preserve">Field-service platform</w:t>
            </w:r>
          </w:p>
        </w:tc>
      </w:tr>
      <w:tr>
        <w:tc>
          <w:tcPr>
            <w:tcW w:type="dxa" w:w="1700"/>
            <w:shd w:fill="FFFFFF" w:val="clear"/>
            <w:tcMar>
              <w:top w:type="dxa" w:w="50"/>
              <w:left w:type="dxa" w:w="70"/>
              <w:bottom w:type="dxa" w:w="50"/>
              <w:right w:type="dxa" w:w="70"/>
            </w:tcMar>
          </w:tcPr>
          <w:p>
            <w:pPr>
              <w:jc w:val="left"/>
            </w:pPr>
            <w:r>
              <w:rPr>
                <w:b w:val="false"/>
                <w:bCs w:val="false"/>
                <w:sz w:val="15"/>
                <w:szCs w:val="15"/>
              </w:rPr>
              <w:t xml:space="preserve">Workyard</w:t>
            </w:r>
          </w:p>
        </w:tc>
        <w:tc>
          <w:tcPr>
            <w:tcW w:type="dxa" w:w="5060"/>
            <w:shd w:fill="FFFFFF" w:val="clear"/>
            <w:tcMar>
              <w:top w:type="dxa" w:w="50"/>
              <w:left w:type="dxa" w:w="70"/>
              <w:bottom w:type="dxa" w:w="50"/>
              <w:right w:type="dxa" w:w="70"/>
            </w:tcMar>
          </w:tcPr>
          <w:p>
            <w:pPr>
              <w:jc w:val="left"/>
            </w:pPr>
            <w:r>
              <w:rPr>
                <w:b w:val="false"/>
                <w:bCs w:val="false"/>
                <w:sz w:val="15"/>
                <w:szCs w:val="15"/>
              </w:rPr>
              <w:t xml:space="preserve">Positioned by users as solving a different problem (project-based crews vs. one-off service calls).</w:t>
            </w:r>
          </w:p>
        </w:tc>
        <w:tc>
          <w:tcPr>
            <w:tcW w:type="dxa" w:w="2600"/>
            <w:shd w:fill="FFFFFF" w:val="clear"/>
            <w:tcMar>
              <w:top w:type="dxa" w:w="50"/>
              <w:left w:type="dxa" w:w="70"/>
              <w:bottom w:type="dxa" w:w="50"/>
              <w:right w:type="dxa" w:w="70"/>
            </w:tcMar>
          </w:tcPr>
          <w:p>
            <w:pPr>
              <w:jc w:val="left"/>
            </w:pPr>
            <w:r>
              <w:rPr>
                <w:b w:val="false"/>
                <w:bCs w:val="false"/>
                <w:sz w:val="15"/>
                <w:szCs w:val="15"/>
              </w:rPr>
              <w:t xml:space="preserve">Adjacent -- project/crew management</w:t>
            </w:r>
          </w:p>
        </w:tc>
      </w:tr>
    </w:tbl>
    <w:p>
      <w:pPr>
        <w:spacing w:after="200"/>
      </w:pPr>
    </w:p>
    <w:p>
      <w:pPr>
        <w:spacing w:after="140"/>
      </w:pPr>
      <w:r>
        <w:t xml:space="preserve">Competition confirms buyers already spend in this category, while repeated quoting, mobile-app, and routing complaints across multiple real vendors suggest current solutions are not universally satisfying their users -- a real opening, though not yet quantified. One real competitor ad (Joby) states an explicit price: $89/month, unlimited users -- the only real market pricing data point collected so far.</w:t>
      </w:r>
    </w:p>
    <w:p>
      <w:pPr>
        <w:pStyle w:val="Heading1"/>
        <w:spacing w:after="160" w:before="320"/>
      </w:pPr>
      <w:r>
        <w:t xml:space="preserve">10. Buyer Accessibility and Channels</w:t>
      </w:r>
    </w:p>
    <w:p>
      <w:pPr>
        <w:spacing w:after="140"/>
      </w:pPr>
      <w:r>
        <w:rPr>
          <w:b/>
          <w:bCs/>
        </w:rPr>
        <w:t xml:space="preserve">Decision Score: 6.32 / 10  |  Evidence Coverage: 70%  |  Confidence: Medium-High  |  Evidence Status: Partial</w:t>
      </w:r>
    </w:p>
    <w:p>
      <w:pPr>
        <w:pStyle w:val="ListParagraph"/>
        <w:numPr>
          <w:ilvl w:val="0"/>
          <w:numId w:val="1"/>
        </w:numPr>
        <w:spacing w:after="80"/>
      </w:pPr>
      <w:r>
        <w:t xml:space="preserve">Buyer identification: 2 of 4 sampled companies name a real, identifiable owner/founder on their website -- a workable but incomplete real-world signal.</w:t>
      </w:r>
    </w:p>
    <w:p>
      <w:pPr>
        <w:pStyle w:val="ListParagraph"/>
        <w:numPr>
          <w:ilvl w:val="0"/>
          <w:numId w:val="1"/>
        </w:numPr>
        <w:spacing w:after="80"/>
      </w:pPr>
      <w:r>
        <w:t xml:space="preserve">Contact coverage: all 4 sampled companies have both a real phone number and a contact form -- outreach is straightforward once a business is found.</w:t>
      </w:r>
    </w:p>
    <w:p>
      <w:pPr>
        <w:pStyle w:val="ListParagraph"/>
        <w:numPr>
          <w:ilvl w:val="0"/>
          <w:numId w:val="1"/>
        </w:numPr>
        <w:spacing w:after="80"/>
      </w:pPr>
      <w:r>
        <w:t xml:space="preserve">Channel diversity: 2 real contact channel types confirmed (phone, form).</w:t>
      </w:r>
    </w:p>
    <w:p>
      <w:pPr>
        <w:pStyle w:val="ListParagraph"/>
        <w:numPr>
          <w:ilvl w:val="0"/>
          <w:numId w:val="1"/>
        </w:numPr>
        <w:spacing w:after="80"/>
      </w:pPr>
      <w:r>
        <w:t xml:space="preserve">Online presence: all 4 sampled companies have an active, engaged Facebook business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shd w:fill="1F3864" w:val="clear"/>
            <w:tcMar>
              <w:top w:type="dxa" w:w="50"/>
              <w:left w:type="dxa" w:w="70"/>
              <w:bottom w:type="dxa" w:w="50"/>
              <w:right w:type="dxa" w:w="70"/>
            </w:tcMar>
          </w:tcPr>
          <w:p>
            <w:pPr>
              <w:jc w:val="center"/>
            </w:pPr>
            <w:r>
              <w:rPr>
                <w:b/>
                <w:bCs/>
                <w:color w:val="FFFFFF"/>
                <w:sz w:val="16"/>
                <w:szCs w:val="16"/>
              </w:rPr>
              <w:t xml:space="preserve">Channel</w:t>
            </w:r>
          </w:p>
        </w:tc>
        <w:tc>
          <w:tcPr>
            <w:tcW w:type="dxa" w:w="3300"/>
            <w:shd w:fill="1F3864" w:val="clear"/>
            <w:tcMar>
              <w:top w:type="dxa" w:w="50"/>
              <w:left w:type="dxa" w:w="70"/>
              <w:bottom w:type="dxa" w:w="50"/>
              <w:right w:type="dxa" w:w="70"/>
            </w:tcMar>
          </w:tcPr>
          <w:p>
            <w:pPr>
              <w:jc w:val="center"/>
            </w:pPr>
            <w:r>
              <w:rPr>
                <w:b/>
                <w:bCs/>
                <w:color w:val="FFFFFF"/>
                <w:sz w:val="16"/>
                <w:szCs w:val="16"/>
              </w:rPr>
              <w:t xml:space="preserve">Evidence collected</w:t>
            </w:r>
          </w:p>
        </w:tc>
        <w:tc>
          <w:tcPr>
            <w:tcW w:type="dxa" w:w="3260"/>
            <w:shd w:fill="1F3864" w:val="clear"/>
            <w:tcMar>
              <w:top w:type="dxa" w:w="50"/>
              <w:left w:type="dxa" w:w="70"/>
              <w:bottom w:type="dxa" w:w="50"/>
              <w:right w:type="dxa" w:w="70"/>
            </w:tcMar>
          </w:tcPr>
          <w:p>
            <w:pPr>
              <w:jc w:val="center"/>
            </w:pPr>
            <w:r>
              <w:rPr>
                <w:b/>
                <w:bCs/>
                <w:color w:val="FFFFFF"/>
                <w:sz w:val="16"/>
                <w:szCs w:val="16"/>
              </w:rPr>
              <w:t xml:space="preserve">Assessment</w:t>
            </w:r>
          </w:p>
        </w:tc>
      </w:tr>
      <w:tr>
        <w:tc>
          <w:tcPr>
            <w:tcW w:type="dxa" w:w="2800"/>
            <w:shd w:fill="F2F2F2" w:val="clear"/>
            <w:tcMar>
              <w:top w:type="dxa" w:w="50"/>
              <w:left w:type="dxa" w:w="70"/>
              <w:bottom w:type="dxa" w:w="50"/>
              <w:right w:type="dxa" w:w="70"/>
            </w:tcMar>
          </w:tcPr>
          <w:p>
            <w:pPr>
              <w:jc w:val="left"/>
            </w:pPr>
            <w:r>
              <w:rPr>
                <w:b w:val="false"/>
                <w:bCs w:val="false"/>
                <w:sz w:val="14"/>
                <w:szCs w:val="14"/>
              </w:rPr>
              <w:t xml:space="preserve">Company website (phone/contact form)</w:t>
            </w:r>
          </w:p>
        </w:tc>
        <w:tc>
          <w:tcPr>
            <w:tcW w:type="dxa" w:w="3300"/>
            <w:shd w:fill="F2F2F2" w:val="clear"/>
            <w:tcMar>
              <w:top w:type="dxa" w:w="50"/>
              <w:left w:type="dxa" w:w="70"/>
              <w:bottom w:type="dxa" w:w="50"/>
              <w:right w:type="dxa" w:w="70"/>
            </w:tcMar>
          </w:tcPr>
          <w:p>
            <w:pPr>
              <w:jc w:val="left"/>
            </w:pPr>
            <w:r>
              <w:rPr>
                <w:b w:val="false"/>
                <w:bCs w:val="false"/>
                <w:sz w:val="14"/>
                <w:szCs w:val="14"/>
              </w:rPr>
              <w:t xml:space="preserve">4 of 4 sampled companies reachable</w:t>
            </w:r>
          </w:p>
        </w:tc>
        <w:tc>
          <w:tcPr>
            <w:tcW w:type="dxa" w:w="3260"/>
            <w:shd w:fill="F2F2F2" w:val="clear"/>
            <w:tcMar>
              <w:top w:type="dxa" w:w="50"/>
              <w:left w:type="dxa" w:w="70"/>
              <w:bottom w:type="dxa" w:w="50"/>
              <w:right w:type="dxa" w:w="70"/>
            </w:tcMar>
          </w:tcPr>
          <w:p>
            <w:pPr>
              <w:jc w:val="left"/>
            </w:pPr>
            <w:r>
              <w:rPr>
                <w:b w:val="false"/>
                <w:bCs w:val="false"/>
                <w:sz w:val="14"/>
                <w:szCs w:val="14"/>
              </w:rPr>
              <w:t xml:space="preserve">Validated -- direct contact channel confirmed to exist</w:t>
            </w:r>
          </w:p>
        </w:tc>
      </w:tr>
      <w:tr>
        <w:tc>
          <w:tcPr>
            <w:tcW w:type="dxa" w:w="2800"/>
            <w:shd w:fill="FFFFFF" w:val="clear"/>
            <w:tcMar>
              <w:top w:type="dxa" w:w="50"/>
              <w:left w:type="dxa" w:w="70"/>
              <w:bottom w:type="dxa" w:w="50"/>
              <w:right w:type="dxa" w:w="70"/>
            </w:tcMar>
          </w:tcPr>
          <w:p>
            <w:pPr>
              <w:jc w:val="left"/>
            </w:pPr>
            <w:r>
              <w:rPr>
                <w:b w:val="false"/>
                <w:bCs w:val="false"/>
                <w:sz w:val="14"/>
                <w:szCs w:val="14"/>
              </w:rPr>
              <w:t xml:space="preserve">Meta (Facebook/Instagram) advertising</w:t>
            </w:r>
          </w:p>
        </w:tc>
        <w:tc>
          <w:tcPr>
            <w:tcW w:type="dxa" w:w="3300"/>
            <w:shd w:fill="FFFFFF" w:val="clear"/>
            <w:tcMar>
              <w:top w:type="dxa" w:w="50"/>
              <w:left w:type="dxa" w:w="70"/>
              <w:bottom w:type="dxa" w:w="50"/>
              <w:right w:type="dxa" w:w="70"/>
            </w:tcMar>
          </w:tcPr>
          <w:p>
            <w:pPr>
              <w:jc w:val="left"/>
            </w:pPr>
            <w:r>
              <w:rPr>
                <w:b w:val="false"/>
                <w:bCs w:val="false"/>
                <w:sz w:val="14"/>
                <w:szCs w:val="14"/>
              </w:rPr>
              <w:t xml:space="preserve">6+ real competing advertisers active; all 4 sampled companies have real Facebook pages with engagement</w:t>
            </w:r>
          </w:p>
        </w:tc>
        <w:tc>
          <w:tcPr>
            <w:tcW w:type="dxa" w:w="3260"/>
            <w:shd w:fill="FFFFFF" w:val="clear"/>
            <w:tcMar>
              <w:top w:type="dxa" w:w="50"/>
              <w:left w:type="dxa" w:w="70"/>
              <w:bottom w:type="dxa" w:w="50"/>
              <w:right w:type="dxa" w:w="70"/>
            </w:tcMar>
          </w:tcPr>
          <w:p>
            <w:pPr>
              <w:jc w:val="left"/>
            </w:pPr>
            <w:r>
              <w:rPr>
                <w:b w:val="false"/>
                <w:bCs w:val="false"/>
                <w:sz w:val="14"/>
                <w:szCs w:val="14"/>
              </w:rPr>
              <w:t xml:space="preserve">Observed only -- proves the category advertises and is reachable on Meta; does NOT prove profitable acquisition economics</w:t>
            </w:r>
          </w:p>
        </w:tc>
      </w:tr>
      <w:tr>
        <w:tc>
          <w:tcPr>
            <w:tcW w:type="dxa" w:w="2800"/>
            <w:shd w:fill="F2F2F2" w:val="clear"/>
            <w:tcMar>
              <w:top w:type="dxa" w:w="50"/>
              <w:left w:type="dxa" w:w="70"/>
              <w:bottom w:type="dxa" w:w="50"/>
              <w:right w:type="dxa" w:w="70"/>
            </w:tcMar>
          </w:tcPr>
          <w:p>
            <w:pPr>
              <w:jc w:val="left"/>
            </w:pPr>
            <w:r>
              <w:rPr>
                <w:b w:val="false"/>
                <w:bCs w:val="false"/>
                <w:sz w:val="14"/>
                <w:szCs w:val="14"/>
              </w:rPr>
              <w:t xml:space="preserve">YouTube (organic community/comments)</w:t>
            </w:r>
          </w:p>
        </w:tc>
        <w:tc>
          <w:tcPr>
            <w:tcW w:type="dxa" w:w="3300"/>
            <w:shd w:fill="F2F2F2" w:val="clear"/>
            <w:tcMar>
              <w:top w:type="dxa" w:w="50"/>
              <w:left w:type="dxa" w:w="70"/>
              <w:bottom w:type="dxa" w:w="50"/>
              <w:right w:type="dxa" w:w="70"/>
            </w:tcMar>
          </w:tcPr>
          <w:p>
            <w:pPr>
              <w:jc w:val="left"/>
            </w:pPr>
            <w:r>
              <w:rPr>
                <w:b w:val="false"/>
                <w:bCs w:val="false"/>
                <w:sz w:val="14"/>
                <w:szCs w:val="14"/>
              </w:rPr>
              <w:t xml:space="preserve">112 real videos, 1,409 real comments found across 13 searches</w:t>
            </w:r>
          </w:p>
        </w:tc>
        <w:tc>
          <w:tcPr>
            <w:tcW w:type="dxa" w:w="3260"/>
            <w:shd w:fill="F2F2F2" w:val="clear"/>
            <w:tcMar>
              <w:top w:type="dxa" w:w="50"/>
              <w:left w:type="dxa" w:w="70"/>
              <w:bottom w:type="dxa" w:w="50"/>
              <w:right w:type="dxa" w:w="70"/>
            </w:tcMar>
          </w:tcPr>
          <w:p>
            <w:pPr>
              <w:jc w:val="left"/>
            </w:pPr>
            <w:r>
              <w:rPr>
                <w:b w:val="false"/>
                <w:bCs w:val="false"/>
                <w:sz w:val="14"/>
                <w:szCs w:val="14"/>
              </w:rPr>
              <w:t xml:space="preserve">Observed -- a real, active online community exists and discusses tools/pain; not a tested paid channel</w:t>
            </w:r>
          </w:p>
        </w:tc>
      </w:tr>
      <w:tr>
        <w:tc>
          <w:tcPr>
            <w:tcW w:type="dxa" w:w="2800"/>
            <w:shd w:fill="FFFFFF" w:val="clear"/>
            <w:tcMar>
              <w:top w:type="dxa" w:w="50"/>
              <w:left w:type="dxa" w:w="70"/>
              <w:bottom w:type="dxa" w:w="50"/>
              <w:right w:type="dxa" w:w="70"/>
            </w:tcMar>
          </w:tcPr>
          <w:p>
            <w:pPr>
              <w:jc w:val="left"/>
            </w:pPr>
            <w:r>
              <w:rPr>
                <w:b w:val="false"/>
                <w:bCs w:val="false"/>
                <w:sz w:val="14"/>
                <w:szCs w:val="14"/>
              </w:rPr>
              <w:t xml:space="preserve">Paid search (Google Ads)</w:t>
            </w:r>
          </w:p>
        </w:tc>
        <w:tc>
          <w:tcPr>
            <w:tcW w:type="dxa" w:w="3300"/>
            <w:shd w:fill="FFFFFF" w:val="clear"/>
            <w:tcMar>
              <w:top w:type="dxa" w:w="50"/>
              <w:left w:type="dxa" w:w="70"/>
              <w:bottom w:type="dxa" w:w="50"/>
              <w:right w:type="dxa" w:w="70"/>
            </w:tcMar>
          </w:tcPr>
          <w:p>
            <w:pPr>
              <w:jc w:val="left"/>
            </w:pPr>
            <w:r>
              <w:rPr>
                <w:b w:val="false"/>
                <w:bCs w:val="false"/>
                <w:sz w:val="14"/>
                <w:szCs w:val="14"/>
              </w:rPr>
              <w:t xml:space="preserve">No real evidence collected -- credential/account access not obtained</w:t>
            </w:r>
          </w:p>
        </w:tc>
        <w:tc>
          <w:tcPr>
            <w:tcW w:type="dxa" w:w="3260"/>
            <w:shd w:fill="FFFFFF" w:val="clear"/>
            <w:tcMar>
              <w:top w:type="dxa" w:w="50"/>
              <w:left w:type="dxa" w:w="70"/>
              <w:bottom w:type="dxa" w:w="50"/>
              <w:right w:type="dxa" w:w="70"/>
            </w:tcMar>
          </w:tcPr>
          <w:p>
            <w:pPr>
              <w:jc w:val="left"/>
            </w:pPr>
            <w:r>
              <w:rPr>
                <w:b w:val="false"/>
                <w:bCs w:val="false"/>
                <w:sz w:val="14"/>
                <w:szCs w:val="14"/>
              </w:rPr>
              <w:t xml:space="preserve">Unassessed</w:t>
            </w:r>
          </w:p>
        </w:tc>
      </w:tr>
    </w:tbl>
    <w:p>
      <w:pPr>
        <w:spacing w:after="200"/>
      </w:pPr>
    </w:p>
    <w:p>
      <w:pPr>
        <w:spacing w:after="140"/>
      </w:pPr>
      <w:r>
        <w:rPr>
          <w:i/>
          <w:iCs/>
        </w:rPr>
        <w:t xml:space="preserve">Important distinction: active competitors advertising on Meta is evidence that Meta reaches this buyer category -- it does not by itself prove MASK AI could acquire customers there profitably. Sales-cycle length and procurement complexity remain unmeasured and would need primary research to resolve.</w:t>
      </w:r>
    </w:p>
    <w:p>
      <w:r>
        <w:br w:type="page"/>
      </w:r>
    </w:p>
    <w:p>
      <w:pPr>
        <w:pStyle w:val="Heading1"/>
        <w:spacing w:after="160" w:before="320"/>
      </w:pPr>
      <w:r>
        <w:t xml:space="preserve">11. MASK AI Productization Fit</w:t>
      </w:r>
    </w:p>
    <w:p>
      <w:pPr>
        <w:spacing w:after="140"/>
      </w:pPr>
      <w:r>
        <w:rPr>
          <w:b/>
          <w:bCs/>
        </w:rPr>
        <w:t xml:space="preserve">Score: 6.48 / 10 (draft, pending final leadership sign-off)  |  Coverage: 100% of components have a value, but 3 of 7 are management judgment calls, not measurements</w:t>
      </w:r>
    </w:p>
    <w:p>
      <w:pPr>
        <w:pStyle w:val="ListParagraph"/>
        <w:numPr>
          <w:ilvl w:val="0"/>
          <w:numId w:val="1"/>
        </w:numPr>
        <w:spacing w:after="80"/>
      </w:pPr>
      <w:r>
        <w:t xml:space="preserve">Technical fit (observed/mechanical, highest-confidence component): all 5 automation-relevant capability requirements surfaced by real pain evidence (workflow automation, system integration, voice/telephony, CRM/revenue-ops, field-service ops) are already proven or demonstrated in MASK AI's real project history.</w:t>
      </w:r>
    </w:p>
    <w:p>
      <w:pPr>
        <w:pStyle w:val="ListParagraph"/>
        <w:numPr>
          <w:ilvl w:val="0"/>
          <w:numId w:val="1"/>
        </w:numPr>
        <w:spacing w:after="80"/>
      </w:pPr>
      <w:r>
        <w:t xml:space="preserve">Integration fit (thin estimate): the one specifically-named tool in the real evidence is Jobber; estimated prevalence is conservative and should be treated as directional.</w:t>
      </w:r>
    </w:p>
    <w:p>
      <w:pPr>
        <w:pStyle w:val="ListParagraph"/>
        <w:numPr>
          <w:ilvl w:val="0"/>
          <w:numId w:val="1"/>
        </w:numPr>
        <w:spacing w:after="80"/>
      </w:pPr>
      <w:r>
        <w:t xml:space="preserve">Recurring revenue potential (registry-grounded): MASK AI's own registry places this category of work in its "strong recurring fit" band.</w:t>
      </w:r>
    </w:p>
    <w:p>
      <w:pPr>
        <w:pStyle w:val="ListParagraph"/>
        <w:numPr>
          <w:ilvl w:val="0"/>
          <w:numId w:val="1"/>
        </w:numPr>
        <w:spacing w:after="80"/>
      </w:pPr>
      <w:r>
        <w:t xml:space="preserve">Standardization, delivery simplicity, and expansion potential (management judgment calls): reasonable per the registry's own framework, but explicitly flagged for leadership review before this score is treated as final.</w:t>
      </w:r>
    </w:p>
    <w:p>
      <w:pPr>
        <w:spacing w:after="140"/>
      </w:pPr>
      <w:r>
        <w:rPr>
          <w:b/>
          <w:bCs/>
        </w:rPr>
        <w:t xml:space="preserve">This is currently the strongest capability-fit result of any market analyzed in this project -- MASK AI's real, proven capabilities line up directly with the pain that did surface.</w:t>
      </w:r>
    </w:p>
    <w:p>
      <w:pPr>
        <w:pStyle w:val="Heading1"/>
        <w:spacing w:after="160" w:before="320"/>
      </w:pPr>
      <w:r>
        <w:t xml:space="preserve">12. What the Market Appears to Need</w:t>
      </w:r>
    </w:p>
    <w:p>
      <w:pPr>
        <w:spacing w:after="140"/>
      </w:pPr>
      <w:r>
        <w:t xml:space="preserve">Synthesized from the real evidence above -- these are potential solution directions, not proven product demand:</w:t>
      </w:r>
    </w:p>
    <w:p>
      <w:pPr>
        <w:pStyle w:val="ListParagraph"/>
        <w:numPr>
          <w:ilvl w:val="0"/>
          <w:numId w:val="1"/>
        </w:numPr>
        <w:spacing w:after="80"/>
      </w:pPr>
      <w:r>
        <w:t xml:space="preserve">Problem: missed calls/leads go unfollowed after hours. Evidence: the single richest real pain mention (9/10 AI suitability, existing workaround is a basic answering service). Potential direction: AI-driven call/lead follow-up and re-engagement.</w:t>
      </w:r>
    </w:p>
    <w:p>
      <w:pPr>
        <w:pStyle w:val="ListParagraph"/>
        <w:numPr>
          <w:ilvl w:val="0"/>
          <w:numId w:val="1"/>
        </w:numPr>
        <w:spacing w:after="80"/>
      </w:pPr>
      <w:r>
        <w:t xml:space="preserve">Problem: scheduling/dispatch friction with existing tools, especially for emergency-heavy workloads. Evidence: 1 real first-person mention plus multiple real third-party complaints about Jobber/FieldEdge routing and mobile usability. Potential direction: smarter, emergency-aware scheduling/dispatch assistance layered on top of (or replacing parts of) existing tools.</w:t>
      </w:r>
    </w:p>
    <w:p>
      <w:pPr>
        <w:pStyle w:val="ListParagraph"/>
        <w:numPr>
          <w:ilvl w:val="0"/>
          <w:numId w:val="1"/>
        </w:numPr>
        <w:spacing w:after="80"/>
      </w:pPr>
      <w:r>
        <w:t xml:space="preserve">Problem: administrative burden (paperwork, supplier sourcing, inventory). Evidence: 1 real qualitative mention, corroborated by MASK AI's own registry (CAP-06/11 proven capability for document/admin workflows). Potential direction: administrative workflow automation.</w:t>
      </w:r>
    </w:p>
    <w:p>
      <w:pPr>
        <w:pStyle w:val="Heading1"/>
        <w:spacing w:after="160" w:before="320"/>
      </w:pPr>
      <w:r>
        <w:t xml:space="preserve">13. Channel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260"/>
        <w:gridCol w:w="1000"/>
      </w:tblGrid>
      <w:tr>
        <w:trPr>
          <w:tblHeader/>
        </w:trPr>
        <w:tc>
          <w:tcPr>
            <w:tcW w:type="dxa" w:w="2800"/>
            <w:shd w:fill="1F3864" w:val="clear"/>
            <w:tcMar>
              <w:top w:type="dxa" w:w="50"/>
              <w:left w:type="dxa" w:w="70"/>
              <w:bottom w:type="dxa" w:w="50"/>
              <w:right w:type="dxa" w:w="70"/>
            </w:tcMar>
          </w:tcPr>
          <w:p>
            <w:pPr>
              <w:jc w:val="center"/>
            </w:pPr>
            <w:r>
              <w:rPr>
                <w:b/>
                <w:bCs/>
                <w:color w:val="FFFFFF"/>
                <w:sz w:val="16"/>
                <w:szCs w:val="16"/>
              </w:rPr>
              <w:t xml:space="preserve">Channel</w:t>
            </w:r>
          </w:p>
        </w:tc>
        <w:tc>
          <w:tcPr>
            <w:tcW w:type="dxa" w:w="3300"/>
            <w:shd w:fill="1F3864" w:val="clear"/>
            <w:tcMar>
              <w:top w:type="dxa" w:w="50"/>
              <w:left w:type="dxa" w:w="70"/>
              <w:bottom w:type="dxa" w:w="50"/>
              <w:right w:type="dxa" w:w="70"/>
            </w:tcMar>
          </w:tcPr>
          <w:p>
            <w:pPr>
              <w:jc w:val="center"/>
            </w:pPr>
            <w:r>
              <w:rPr>
                <w:b/>
                <w:bCs/>
                <w:color w:val="FFFFFF"/>
                <w:sz w:val="16"/>
                <w:szCs w:val="16"/>
              </w:rPr>
              <w:t xml:space="preserve">Evidence collected</w:t>
            </w:r>
          </w:p>
        </w:tc>
        <w:tc>
          <w:tcPr>
            <w:tcW w:type="dxa" w:w="2260"/>
            <w:shd w:fill="1F3864" w:val="clear"/>
            <w:tcMar>
              <w:top w:type="dxa" w:w="50"/>
              <w:left w:type="dxa" w:w="70"/>
              <w:bottom w:type="dxa" w:w="50"/>
              <w:right w:type="dxa" w:w="70"/>
            </w:tcMar>
          </w:tcPr>
          <w:p>
            <w:pPr>
              <w:jc w:val="center"/>
            </w:pPr>
            <w:r>
              <w:rPr>
                <w:b/>
                <w:bCs/>
                <w:color w:val="FFFFFF"/>
                <w:sz w:val="16"/>
                <w:szCs w:val="16"/>
              </w:rPr>
              <w:t xml:space="preserve">Current assessment</w:t>
            </w:r>
          </w:p>
        </w:tc>
        <w:tc>
          <w:tcPr>
            <w:tcW w:type="dxa" w:w="1000"/>
            <w:shd w:fill="1F3864" w:val="clear"/>
            <w:tcMar>
              <w:top w:type="dxa" w:w="50"/>
              <w:left w:type="dxa" w:w="70"/>
              <w:bottom w:type="dxa" w:w="50"/>
              <w:right w:type="dxa" w:w="70"/>
            </w:tcMar>
          </w:tcPr>
          <w:p>
            <w:pPr>
              <w:jc w:val="center"/>
            </w:pPr>
            <w:r>
              <w:rPr>
                <w:b/>
                <w:bCs/>
                <w:color w:val="FFFFFF"/>
                <w:sz w:val="16"/>
                <w:szCs w:val="16"/>
              </w:rPr>
              <w:t xml:space="preserve">Confidence</w:t>
            </w:r>
          </w:p>
        </w:tc>
      </w:tr>
      <w:tr>
        <w:tc>
          <w:tcPr>
            <w:tcW w:type="dxa" w:w="2800"/>
            <w:shd w:fill="F2F2F2" w:val="clear"/>
            <w:tcMar>
              <w:top w:type="dxa" w:w="50"/>
              <w:left w:type="dxa" w:w="70"/>
              <w:bottom w:type="dxa" w:w="50"/>
              <w:right w:type="dxa" w:w="70"/>
            </w:tcMar>
          </w:tcPr>
          <w:p>
            <w:pPr>
              <w:jc w:val="left"/>
            </w:pPr>
            <w:r>
              <w:rPr>
                <w:b w:val="false"/>
                <w:bCs w:val="false"/>
                <w:sz w:val="14"/>
                <w:szCs w:val="14"/>
              </w:rPr>
              <w:t xml:space="preserve">Company website (phone/contact form)</w:t>
            </w:r>
          </w:p>
        </w:tc>
        <w:tc>
          <w:tcPr>
            <w:tcW w:type="dxa" w:w="3300"/>
            <w:shd w:fill="F2F2F2" w:val="clear"/>
            <w:tcMar>
              <w:top w:type="dxa" w:w="50"/>
              <w:left w:type="dxa" w:w="70"/>
              <w:bottom w:type="dxa" w:w="50"/>
              <w:right w:type="dxa" w:w="70"/>
            </w:tcMar>
          </w:tcPr>
          <w:p>
            <w:pPr>
              <w:jc w:val="left"/>
            </w:pPr>
            <w:r>
              <w:rPr>
                <w:b w:val="false"/>
                <w:bCs w:val="false"/>
                <w:sz w:val="14"/>
                <w:szCs w:val="14"/>
              </w:rPr>
              <w:t xml:space="preserve">4 of 4 sampled companies reachable</w:t>
            </w:r>
          </w:p>
        </w:tc>
        <w:tc>
          <w:tcPr>
            <w:tcW w:type="dxa" w:w="2260"/>
            <w:shd w:fill="F2F2F2" w:val="clear"/>
            <w:tcMar>
              <w:top w:type="dxa" w:w="50"/>
              <w:left w:type="dxa" w:w="70"/>
              <w:bottom w:type="dxa" w:w="50"/>
              <w:right w:type="dxa" w:w="70"/>
            </w:tcMar>
          </w:tcPr>
          <w:p>
            <w:pPr>
              <w:jc w:val="left"/>
            </w:pPr>
            <w:r>
              <w:rPr>
                <w:b w:val="false"/>
                <w:bCs w:val="false"/>
                <w:sz w:val="14"/>
                <w:szCs w:val="14"/>
              </w:rPr>
              <w:t xml:space="preserve">Validated -- direct contact channel confirmed to exist</w:t>
            </w:r>
          </w:p>
        </w:tc>
        <w:tc>
          <w:tcPr>
            <w:tcW w:type="dxa" w:w="1000"/>
            <w:shd w:fill="F2F2F2" w:val="clear"/>
            <w:tcMar>
              <w:top w:type="dxa" w:w="50"/>
              <w:left w:type="dxa" w:w="70"/>
              <w:bottom w:type="dxa" w:w="50"/>
              <w:right w:type="dxa" w:w="70"/>
            </w:tcMar>
          </w:tcPr>
          <w:p>
            <w:pPr>
              <w:jc w:val="left"/>
            </w:pPr>
            <w:r>
              <w:rPr>
                <w:b w:val="false"/>
                <w:bCs w:val="false"/>
                <w:sz w:val="14"/>
                <w:szCs w:val="14"/>
              </w:rPr>
              <w:t xml:space="preserve">High</w:t>
            </w:r>
          </w:p>
        </w:tc>
      </w:tr>
      <w:tr>
        <w:tc>
          <w:tcPr>
            <w:tcW w:type="dxa" w:w="2800"/>
            <w:shd w:fill="FFFFFF" w:val="clear"/>
            <w:tcMar>
              <w:top w:type="dxa" w:w="50"/>
              <w:left w:type="dxa" w:w="70"/>
              <w:bottom w:type="dxa" w:w="50"/>
              <w:right w:type="dxa" w:w="70"/>
            </w:tcMar>
          </w:tcPr>
          <w:p>
            <w:pPr>
              <w:jc w:val="left"/>
            </w:pPr>
            <w:r>
              <w:rPr>
                <w:b w:val="false"/>
                <w:bCs w:val="false"/>
                <w:sz w:val="14"/>
                <w:szCs w:val="14"/>
              </w:rPr>
              <w:t xml:space="preserve">Meta (Facebook/Instagram) advertising</w:t>
            </w:r>
          </w:p>
        </w:tc>
        <w:tc>
          <w:tcPr>
            <w:tcW w:type="dxa" w:w="3300"/>
            <w:shd w:fill="FFFFFF" w:val="clear"/>
            <w:tcMar>
              <w:top w:type="dxa" w:w="50"/>
              <w:left w:type="dxa" w:w="70"/>
              <w:bottom w:type="dxa" w:w="50"/>
              <w:right w:type="dxa" w:w="70"/>
            </w:tcMar>
          </w:tcPr>
          <w:p>
            <w:pPr>
              <w:jc w:val="left"/>
            </w:pPr>
            <w:r>
              <w:rPr>
                <w:b w:val="false"/>
                <w:bCs w:val="false"/>
                <w:sz w:val="14"/>
                <w:szCs w:val="14"/>
              </w:rPr>
              <w:t xml:space="preserve">6+ real competing advertisers active; all 4 sampled companies have real Facebook pages with engagement</w:t>
            </w:r>
          </w:p>
        </w:tc>
        <w:tc>
          <w:tcPr>
            <w:tcW w:type="dxa" w:w="2260"/>
            <w:shd w:fill="FFFFFF" w:val="clear"/>
            <w:tcMar>
              <w:top w:type="dxa" w:w="50"/>
              <w:left w:type="dxa" w:w="70"/>
              <w:bottom w:type="dxa" w:w="50"/>
              <w:right w:type="dxa" w:w="70"/>
            </w:tcMar>
          </w:tcPr>
          <w:p>
            <w:pPr>
              <w:jc w:val="left"/>
            </w:pPr>
            <w:r>
              <w:rPr>
                <w:b w:val="false"/>
                <w:bCs w:val="false"/>
                <w:sz w:val="14"/>
                <w:szCs w:val="14"/>
              </w:rPr>
              <w:t xml:space="preserve">Observed only -- proves the category advertises and is reachable on Meta; does NOT prove profitable acquisition economics</w:t>
            </w:r>
          </w:p>
        </w:tc>
        <w:tc>
          <w:tcPr>
            <w:tcW w:type="dxa" w:w="1000"/>
            <w:shd w:fill="FFFFFF" w:val="clear"/>
            <w:tcMar>
              <w:top w:type="dxa" w:w="50"/>
              <w:left w:type="dxa" w:w="70"/>
              <w:bottom w:type="dxa" w:w="50"/>
              <w:right w:type="dxa" w:w="70"/>
            </w:tcMar>
          </w:tcPr>
          <w:p>
            <w:pPr>
              <w:jc w:val="left"/>
            </w:pPr>
            <w:r>
              <w:rPr>
                <w:b w:val="false"/>
                <w:bCs w:val="false"/>
                <w:sz w:val="14"/>
                <w:szCs w:val="14"/>
              </w:rPr>
              <w:t xml:space="preserve">Medium</w:t>
            </w:r>
          </w:p>
        </w:tc>
      </w:tr>
      <w:tr>
        <w:tc>
          <w:tcPr>
            <w:tcW w:type="dxa" w:w="2800"/>
            <w:shd w:fill="F2F2F2" w:val="clear"/>
            <w:tcMar>
              <w:top w:type="dxa" w:w="50"/>
              <w:left w:type="dxa" w:w="70"/>
              <w:bottom w:type="dxa" w:w="50"/>
              <w:right w:type="dxa" w:w="70"/>
            </w:tcMar>
          </w:tcPr>
          <w:p>
            <w:pPr>
              <w:jc w:val="left"/>
            </w:pPr>
            <w:r>
              <w:rPr>
                <w:b w:val="false"/>
                <w:bCs w:val="false"/>
                <w:sz w:val="14"/>
                <w:szCs w:val="14"/>
              </w:rPr>
              <w:t xml:space="preserve">YouTube (organic community/comments)</w:t>
            </w:r>
          </w:p>
        </w:tc>
        <w:tc>
          <w:tcPr>
            <w:tcW w:type="dxa" w:w="3300"/>
            <w:shd w:fill="F2F2F2" w:val="clear"/>
            <w:tcMar>
              <w:top w:type="dxa" w:w="50"/>
              <w:left w:type="dxa" w:w="70"/>
              <w:bottom w:type="dxa" w:w="50"/>
              <w:right w:type="dxa" w:w="70"/>
            </w:tcMar>
          </w:tcPr>
          <w:p>
            <w:pPr>
              <w:jc w:val="left"/>
            </w:pPr>
            <w:r>
              <w:rPr>
                <w:b w:val="false"/>
                <w:bCs w:val="false"/>
                <w:sz w:val="14"/>
                <w:szCs w:val="14"/>
              </w:rPr>
              <w:t xml:space="preserve">112 real videos, 1,409 real comments found across 13 searches</w:t>
            </w:r>
          </w:p>
        </w:tc>
        <w:tc>
          <w:tcPr>
            <w:tcW w:type="dxa" w:w="2260"/>
            <w:shd w:fill="F2F2F2" w:val="clear"/>
            <w:tcMar>
              <w:top w:type="dxa" w:w="50"/>
              <w:left w:type="dxa" w:w="70"/>
              <w:bottom w:type="dxa" w:w="50"/>
              <w:right w:type="dxa" w:w="70"/>
            </w:tcMar>
          </w:tcPr>
          <w:p>
            <w:pPr>
              <w:jc w:val="left"/>
            </w:pPr>
            <w:r>
              <w:rPr>
                <w:b w:val="false"/>
                <w:bCs w:val="false"/>
                <w:sz w:val="14"/>
                <w:szCs w:val="14"/>
              </w:rPr>
              <w:t xml:space="preserve">Observed -- a real, active online community exists and discusses tools/pain; not a tested paid channel</w:t>
            </w:r>
          </w:p>
        </w:tc>
        <w:tc>
          <w:tcPr>
            <w:tcW w:type="dxa" w:w="1000"/>
            <w:shd w:fill="F2F2F2" w:val="clear"/>
            <w:tcMar>
              <w:top w:type="dxa" w:w="50"/>
              <w:left w:type="dxa" w:w="70"/>
              <w:bottom w:type="dxa" w:w="50"/>
              <w:right w:type="dxa" w:w="70"/>
            </w:tcMar>
          </w:tcPr>
          <w:p>
            <w:pPr>
              <w:jc w:val="left"/>
            </w:pPr>
            <w:r>
              <w:rPr>
                <w:b w:val="false"/>
                <w:bCs w:val="false"/>
                <w:sz w:val="14"/>
                <w:szCs w:val="14"/>
              </w:rPr>
              <w:t xml:space="preserve">Medium</w:t>
            </w:r>
          </w:p>
        </w:tc>
      </w:tr>
      <w:tr>
        <w:tc>
          <w:tcPr>
            <w:tcW w:type="dxa" w:w="2800"/>
            <w:shd w:fill="FFFFFF" w:val="clear"/>
            <w:tcMar>
              <w:top w:type="dxa" w:w="50"/>
              <w:left w:type="dxa" w:w="70"/>
              <w:bottom w:type="dxa" w:w="50"/>
              <w:right w:type="dxa" w:w="70"/>
            </w:tcMar>
          </w:tcPr>
          <w:p>
            <w:pPr>
              <w:jc w:val="left"/>
            </w:pPr>
            <w:r>
              <w:rPr>
                <w:b w:val="false"/>
                <w:bCs w:val="false"/>
                <w:sz w:val="14"/>
                <w:szCs w:val="14"/>
              </w:rPr>
              <w:t xml:space="preserve">Paid search (Google Ads)</w:t>
            </w:r>
          </w:p>
        </w:tc>
        <w:tc>
          <w:tcPr>
            <w:tcW w:type="dxa" w:w="3300"/>
            <w:shd w:fill="FFFFFF" w:val="clear"/>
            <w:tcMar>
              <w:top w:type="dxa" w:w="50"/>
              <w:left w:type="dxa" w:w="70"/>
              <w:bottom w:type="dxa" w:w="50"/>
              <w:right w:type="dxa" w:w="70"/>
            </w:tcMar>
          </w:tcPr>
          <w:p>
            <w:pPr>
              <w:jc w:val="left"/>
            </w:pPr>
            <w:r>
              <w:rPr>
                <w:b w:val="false"/>
                <w:bCs w:val="false"/>
                <w:sz w:val="14"/>
                <w:szCs w:val="14"/>
              </w:rPr>
              <w:t xml:space="preserve">No real evidence collected -- credential/account access not obtained</w:t>
            </w:r>
          </w:p>
        </w:tc>
        <w:tc>
          <w:tcPr>
            <w:tcW w:type="dxa" w:w="2260"/>
            <w:shd w:fill="FFFFFF" w:val="clear"/>
            <w:tcMar>
              <w:top w:type="dxa" w:w="50"/>
              <w:left w:type="dxa" w:w="70"/>
              <w:bottom w:type="dxa" w:w="50"/>
              <w:right w:type="dxa" w:w="70"/>
            </w:tcMar>
          </w:tcPr>
          <w:p>
            <w:pPr>
              <w:jc w:val="left"/>
            </w:pPr>
            <w:r>
              <w:rPr>
                <w:b w:val="false"/>
                <w:bCs w:val="false"/>
                <w:sz w:val="14"/>
                <w:szCs w:val="14"/>
              </w:rPr>
              <w:t xml:space="preserve">Unassessed</w:t>
            </w:r>
          </w:p>
        </w:tc>
        <w:tc>
          <w:tcPr>
            <w:tcW w:type="dxa" w:w="1000"/>
            <w:shd w:fill="FFFFFF" w:val="clear"/>
            <w:tcMar>
              <w:top w:type="dxa" w:w="50"/>
              <w:left w:type="dxa" w:w="70"/>
              <w:bottom w:type="dxa" w:w="50"/>
              <w:right w:type="dxa" w:w="70"/>
            </w:tcMar>
          </w:tcPr>
          <w:p>
            <w:pPr>
              <w:jc w:val="left"/>
            </w:pPr>
            <w:r>
              <w:rPr>
                <w:b w:val="false"/>
                <w:bCs w:val="false"/>
                <w:sz w:val="14"/>
                <w:szCs w:val="14"/>
              </w:rPr>
              <w:t xml:space="preserve">None</w:t>
            </w:r>
          </w:p>
        </w:tc>
      </w:tr>
    </w:tbl>
    <w:p>
      <w:r>
        <w:br w:type="page"/>
      </w:r>
    </w:p>
    <w:p>
      <w:pPr>
        <w:pStyle w:val="Heading1"/>
        <w:spacing w:after="160" w:before="320"/>
      </w:pPr>
      <w:r>
        <w:t xml:space="preserve">14. Decision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900"/>
        <w:gridCol w:w="1000"/>
        <w:gridCol w:w="1160"/>
        <w:gridCol w:w="3300"/>
      </w:tblGrid>
      <w:tr>
        <w:trPr>
          <w:tblHeader/>
        </w:trPr>
        <w:tc>
          <w:tcPr>
            <w:tcW w:type="dxa" w:w="1700"/>
            <w:shd w:fill="1F3864" w:val="clear"/>
            <w:tcMar>
              <w:top w:type="dxa" w:w="50"/>
              <w:left w:type="dxa" w:w="70"/>
              <w:bottom w:type="dxa" w:w="50"/>
              <w:right w:type="dxa" w:w="70"/>
            </w:tcMar>
          </w:tcPr>
          <w:p>
            <w:pPr>
              <w:jc w:val="center"/>
            </w:pPr>
            <w:r>
              <w:rPr>
                <w:b/>
                <w:bCs/>
                <w:color w:val="FFFFFF"/>
                <w:sz w:val="16"/>
                <w:szCs w:val="16"/>
              </w:rPr>
              <w:t xml:space="preserve">Method</w:t>
            </w:r>
          </w:p>
        </w:tc>
        <w:tc>
          <w:tcPr>
            <w:tcW w:type="dxa" w:w="1300"/>
            <w:shd w:fill="1F3864" w:val="clear"/>
            <w:tcMar>
              <w:top w:type="dxa" w:w="50"/>
              <w:left w:type="dxa" w:w="70"/>
              <w:bottom w:type="dxa" w:w="50"/>
              <w:right w:type="dxa" w:w="70"/>
            </w:tcMar>
          </w:tcPr>
          <w:p>
            <w:pPr>
              <w:jc w:val="center"/>
            </w:pPr>
            <w:r>
              <w:rPr>
                <w:b/>
                <w:bCs/>
                <w:color w:val="FFFFFF"/>
                <w:sz w:val="16"/>
                <w:szCs w:val="16"/>
              </w:rPr>
              <w:t xml:space="preserve">Score type</w:t>
            </w:r>
          </w:p>
        </w:tc>
        <w:tc>
          <w:tcPr>
            <w:tcW w:type="dxa" w:w="900"/>
            <w:shd w:fill="1F3864" w:val="clear"/>
            <w:tcMar>
              <w:top w:type="dxa" w:w="50"/>
              <w:left w:type="dxa" w:w="70"/>
              <w:bottom w:type="dxa" w:w="50"/>
              <w:right w:type="dxa" w:w="70"/>
            </w:tcMar>
          </w:tcPr>
          <w:p>
            <w:pPr>
              <w:jc w:val="center"/>
            </w:pPr>
            <w:r>
              <w:rPr>
                <w:b/>
                <w:bCs/>
                <w:color w:val="FFFFFF"/>
                <w:sz w:val="16"/>
                <w:szCs w:val="16"/>
              </w:rPr>
              <w:t xml:space="preserve">Score /10</w:t>
            </w:r>
          </w:p>
        </w:tc>
        <w:tc>
          <w:tcPr>
            <w:tcW w:type="dxa" w:w="1000"/>
            <w:shd w:fill="1F3864" w:val="clear"/>
            <w:tcMar>
              <w:top w:type="dxa" w:w="50"/>
              <w:left w:type="dxa" w:w="70"/>
              <w:bottom w:type="dxa" w:w="50"/>
              <w:right w:type="dxa" w:w="70"/>
            </w:tcMar>
          </w:tcPr>
          <w:p>
            <w:pPr>
              <w:jc w:val="center"/>
            </w:pPr>
            <w:r>
              <w:rPr>
                <w:b/>
                <w:bCs/>
                <w:color w:val="FFFFFF"/>
                <w:sz w:val="16"/>
                <w:szCs w:val="16"/>
              </w:rPr>
              <w:t xml:space="preserve">Coverage</w:t>
            </w:r>
          </w:p>
        </w:tc>
        <w:tc>
          <w:tcPr>
            <w:tcW w:type="dxa" w:w="1160"/>
            <w:shd w:fill="1F3864" w:val="clear"/>
            <w:tcMar>
              <w:top w:type="dxa" w:w="50"/>
              <w:left w:type="dxa" w:w="70"/>
              <w:bottom w:type="dxa" w:w="50"/>
              <w:right w:type="dxa" w:w="70"/>
            </w:tcMar>
          </w:tcPr>
          <w:p>
            <w:pPr>
              <w:jc w:val="center"/>
            </w:pPr>
            <w:r>
              <w:rPr>
                <w:b/>
                <w:bCs/>
                <w:color w:val="FFFFFF"/>
                <w:sz w:val="16"/>
                <w:szCs w:val="16"/>
              </w:rPr>
              <w:t xml:space="preserve">Confidence</w:t>
            </w:r>
          </w:p>
        </w:tc>
        <w:tc>
          <w:tcPr>
            <w:tcW w:type="dxa" w:w="3300"/>
            <w:shd w:fill="1F3864" w:val="clear"/>
            <w:tcMar>
              <w:top w:type="dxa" w:w="50"/>
              <w:left w:type="dxa" w:w="70"/>
              <w:bottom w:type="dxa" w:w="50"/>
              <w:right w:type="dxa" w:w="70"/>
            </w:tcMar>
          </w:tcPr>
          <w:p>
            <w:pPr>
              <w:jc w:val="center"/>
            </w:pPr>
            <w:r>
              <w:rPr>
                <w:b/>
                <w:bCs/>
                <w:color w:val="FFFFFF"/>
                <w:sz w:val="16"/>
                <w:szCs w:val="16"/>
              </w:rPr>
              <w:t xml:space="preserve">Founder interpretation</w:t>
            </w:r>
          </w:p>
        </w:tc>
      </w:tr>
      <w:tr>
        <w:tc>
          <w:tcPr>
            <w:tcW w:type="dxa" w:w="1700"/>
            <w:shd w:fill="F2F2F2" w:val="clear"/>
            <w:tcMar>
              <w:top w:type="dxa" w:w="50"/>
              <w:left w:type="dxa" w:w="70"/>
              <w:bottom w:type="dxa" w:w="50"/>
              <w:right w:type="dxa" w:w="70"/>
            </w:tcMar>
          </w:tcPr>
          <w:p>
            <w:pPr>
              <w:jc w:val="left"/>
            </w:pPr>
            <w:r>
              <w:rPr>
                <w:b w:val="false"/>
                <w:bCs w:val="false"/>
                <w:sz w:val="13"/>
                <w:szCs w:val="13"/>
              </w:rPr>
              <w:t xml:space="preserve">M1 Market Size</w:t>
            </w:r>
          </w:p>
        </w:tc>
        <w:tc>
          <w:tcPr>
            <w:tcW w:type="dxa" w:w="1300"/>
            <w:shd w:fill="F2F2F2" w:val="clear"/>
            <w:tcMar>
              <w:top w:type="dxa" w:w="50"/>
              <w:left w:type="dxa" w:w="70"/>
              <w:bottom w:type="dxa" w:w="50"/>
              <w:right w:type="dxa" w:w="70"/>
            </w:tcMar>
          </w:tcPr>
          <w:p>
            <w:pPr>
              <w:jc w:val="left"/>
            </w:pPr>
            <w:r>
              <w:rPr>
                <w:b w:val="false"/>
                <w:bCs w:val="false"/>
                <w:sz w:val="13"/>
                <w:szCs w:val="13"/>
              </w:rPr>
              <w:t xml:space="preserve">Canonical</w:t>
            </w:r>
          </w:p>
        </w:tc>
        <w:tc>
          <w:tcPr>
            <w:tcW w:type="dxa" w:w="900"/>
            <w:shd w:fill="F2F2F2" w:val="clear"/>
            <w:tcMar>
              <w:top w:type="dxa" w:w="50"/>
              <w:left w:type="dxa" w:w="70"/>
              <w:bottom w:type="dxa" w:w="50"/>
              <w:right w:type="dxa" w:w="70"/>
            </w:tcMar>
          </w:tcPr>
          <w:p>
            <w:pPr>
              <w:jc w:val="left"/>
            </w:pPr>
            <w:r>
              <w:rPr>
                <w:b w:val="false"/>
                <w:bCs w:val="false"/>
                <w:sz w:val="13"/>
                <w:szCs w:val="13"/>
              </w:rPr>
              <w:t xml:space="preserve">6.34</w:t>
            </w:r>
          </w:p>
        </w:tc>
        <w:tc>
          <w:tcPr>
            <w:tcW w:type="dxa" w:w="1000"/>
            <w:shd w:fill="F2F2F2" w:val="clear"/>
            <w:tcMar>
              <w:top w:type="dxa" w:w="50"/>
              <w:left w:type="dxa" w:w="70"/>
              <w:bottom w:type="dxa" w:w="50"/>
              <w:right w:type="dxa" w:w="70"/>
            </w:tcMar>
          </w:tcPr>
          <w:p>
            <w:pPr>
              <w:jc w:val="left"/>
            </w:pPr>
            <w:r>
              <w:rPr>
                <w:b w:val="false"/>
                <w:bCs w:val="false"/>
                <w:sz w:val="13"/>
                <w:szCs w:val="13"/>
              </w:rPr>
              <w:t xml:space="preserve">100%</w:t>
            </w:r>
          </w:p>
        </w:tc>
        <w:tc>
          <w:tcPr>
            <w:tcW w:type="dxa" w:w="1160"/>
            <w:shd w:fill="F2F2F2" w:val="clear"/>
            <w:tcMar>
              <w:top w:type="dxa" w:w="50"/>
              <w:left w:type="dxa" w:w="70"/>
              <w:bottom w:type="dxa" w:w="50"/>
              <w:right w:type="dxa" w:w="70"/>
            </w:tcMar>
          </w:tcPr>
          <w:p>
            <w:pPr>
              <w:jc w:val="left"/>
            </w:pPr>
            <w:r>
              <w:rPr>
                <w:b w:val="false"/>
                <w:bCs w:val="false"/>
                <w:sz w:val="13"/>
                <w:szCs w:val="13"/>
              </w:rPr>
              <w:t xml:space="preserve">High</w:t>
            </w:r>
          </w:p>
        </w:tc>
        <w:tc>
          <w:tcPr>
            <w:tcW w:type="dxa" w:w="3300"/>
            <w:shd w:fill="F2F2F2" w:val="clear"/>
            <w:tcMar>
              <w:top w:type="dxa" w:w="50"/>
              <w:left w:type="dxa" w:w="70"/>
              <w:bottom w:type="dxa" w:w="50"/>
              <w:right w:type="dxa" w:w="70"/>
            </w:tcMar>
          </w:tcPr>
          <w:p>
            <w:pPr>
              <w:jc w:val="left"/>
            </w:pPr>
            <w:r>
              <w:rPr>
                <w:b w:val="false"/>
                <w:bCs w:val="false"/>
                <w:sz w:val="13"/>
                <w:szCs w:val="13"/>
              </w:rPr>
              <w:t xml:space="preserve">Meaningful target-company pool (23,617 businesses nationally); growth and fragmentation are moderate, not exceptional.</w:t>
            </w:r>
          </w:p>
        </w:tc>
      </w:tr>
      <w:tr>
        <w:tc>
          <w:tcPr>
            <w:tcW w:type="dxa" w:w="1700"/>
            <w:shd w:fill="FFFFFF" w:val="clear"/>
            <w:tcMar>
              <w:top w:type="dxa" w:w="50"/>
              <w:left w:type="dxa" w:w="70"/>
              <w:bottom w:type="dxa" w:w="50"/>
              <w:right w:type="dxa" w:w="70"/>
            </w:tcMar>
          </w:tcPr>
          <w:p>
            <w:pPr>
              <w:jc w:val="left"/>
            </w:pPr>
            <w:r>
              <w:rPr>
                <w:b w:val="false"/>
                <w:bCs w:val="false"/>
                <w:sz w:val="13"/>
                <w:szCs w:val="13"/>
              </w:rPr>
              <w:t xml:space="preserve">M2 Commercial Pain</w:t>
            </w:r>
          </w:p>
        </w:tc>
        <w:tc>
          <w:tcPr>
            <w:tcW w:type="dxa" w:w="1300"/>
            <w:shd w:fill="FFFFFF" w:val="clear"/>
            <w:tcMar>
              <w:top w:type="dxa" w:w="50"/>
              <w:left w:type="dxa" w:w="70"/>
              <w:bottom w:type="dxa" w:w="50"/>
              <w:right w:type="dxa" w:w="70"/>
            </w:tcMar>
          </w:tcPr>
          <w:p>
            <w:pPr>
              <w:jc w:val="left"/>
            </w:pPr>
            <w:r>
              <w:rPr>
                <w:b w:val="false"/>
                <w:bCs w:val="false"/>
                <w:sz w:val="13"/>
                <w:szCs w:val="13"/>
              </w:rPr>
              <w:t xml:space="preserve">Observed Signal</w:t>
            </w:r>
          </w:p>
        </w:tc>
        <w:tc>
          <w:tcPr>
            <w:tcW w:type="dxa" w:w="900"/>
            <w:shd w:fill="FFFFFF" w:val="clear"/>
            <w:tcMar>
              <w:top w:type="dxa" w:w="50"/>
              <w:left w:type="dxa" w:w="70"/>
              <w:bottom w:type="dxa" w:w="50"/>
              <w:right w:type="dxa" w:w="70"/>
            </w:tcMar>
          </w:tcPr>
          <w:p>
            <w:pPr>
              <w:jc w:val="left"/>
            </w:pPr>
            <w:r>
              <w:rPr>
                <w:b w:val="false"/>
                <w:bCs w:val="false"/>
                <w:sz w:val="13"/>
                <w:szCs w:val="13"/>
              </w:rPr>
              <w:t xml:space="preserve">5.6</w:t>
            </w:r>
          </w:p>
        </w:tc>
        <w:tc>
          <w:tcPr>
            <w:tcW w:type="dxa" w:w="1000"/>
            <w:shd w:fill="FFFFFF" w:val="clear"/>
            <w:tcMar>
              <w:top w:type="dxa" w:w="50"/>
              <w:left w:type="dxa" w:w="70"/>
              <w:bottom w:type="dxa" w:w="50"/>
              <w:right w:type="dxa" w:w="70"/>
            </w:tcMar>
          </w:tcPr>
          <w:p>
            <w:pPr>
              <w:jc w:val="left"/>
            </w:pPr>
            <w:r>
              <w:rPr>
                <w:b w:val="false"/>
                <w:bCs w:val="false"/>
                <w:sz w:val="13"/>
                <w:szCs w:val="13"/>
              </w:rPr>
              <w:t xml:space="preserve">n=9 mentions</w:t>
            </w:r>
          </w:p>
        </w:tc>
        <w:tc>
          <w:tcPr>
            <w:tcW w:type="dxa" w:w="1160"/>
            <w:shd w:fill="FFFFFF" w:val="clear"/>
            <w:tcMar>
              <w:top w:type="dxa" w:w="50"/>
              <w:left w:type="dxa" w:w="70"/>
              <w:bottom w:type="dxa" w:w="50"/>
              <w:right w:type="dxa" w:w="70"/>
            </w:tcMar>
          </w:tcPr>
          <w:p>
            <w:pPr>
              <w:jc w:val="left"/>
            </w:pPr>
            <w:r>
              <w:rPr>
                <w:b w:val="false"/>
                <w:bCs w:val="false"/>
                <w:sz w:val="13"/>
                <w:szCs w:val="13"/>
              </w:rPr>
              <w:t xml:space="preserve">Low</w:t>
            </w:r>
          </w:p>
        </w:tc>
        <w:tc>
          <w:tcPr>
            <w:tcW w:type="dxa" w:w="3300"/>
            <w:shd w:fill="FFFFFF" w:val="clear"/>
            <w:tcMar>
              <w:top w:type="dxa" w:w="50"/>
              <w:left w:type="dxa" w:w="70"/>
              <w:bottom w:type="dxa" w:w="50"/>
              <w:right w:type="dxa" w:w="70"/>
            </w:tcMar>
          </w:tcPr>
          <w:p>
            <w:pPr>
              <w:jc w:val="left"/>
            </w:pPr>
            <w:r>
              <w:rPr>
                <w:b w:val="false"/>
                <w:bCs w:val="false"/>
                <w:sz w:val="13"/>
                <w:szCs w:val="13"/>
              </w:rPr>
              <w:t xml:space="preserve">Real pain themes confirmed (revenue leakage, dispatch friction, admin burden); sample too thin to prove how widespread they are.</w:t>
            </w:r>
          </w:p>
        </w:tc>
      </w:tr>
      <w:tr>
        <w:tc>
          <w:tcPr>
            <w:tcW w:type="dxa" w:w="1700"/>
            <w:shd w:fill="F2F2F2" w:val="clear"/>
            <w:tcMar>
              <w:top w:type="dxa" w:w="50"/>
              <w:left w:type="dxa" w:w="70"/>
              <w:bottom w:type="dxa" w:w="50"/>
              <w:right w:type="dxa" w:w="70"/>
            </w:tcMar>
          </w:tcPr>
          <w:p>
            <w:pPr>
              <w:jc w:val="left"/>
            </w:pPr>
            <w:r>
              <w:rPr>
                <w:b w:val="false"/>
                <w:bCs w:val="false"/>
                <w:sz w:val="13"/>
                <w:szCs w:val="13"/>
              </w:rPr>
              <w:t xml:space="preserve">M4 Economic Pain</w:t>
            </w:r>
          </w:p>
        </w:tc>
        <w:tc>
          <w:tcPr>
            <w:tcW w:type="dxa" w:w="1300"/>
            <w:shd w:fill="F2F2F2" w:val="clear"/>
            <w:tcMar>
              <w:top w:type="dxa" w:w="50"/>
              <w:left w:type="dxa" w:w="70"/>
              <w:bottom w:type="dxa" w:w="50"/>
              <w:right w:type="dxa" w:w="70"/>
            </w:tcMar>
          </w:tcPr>
          <w:p>
            <w:pPr>
              <w:jc w:val="left"/>
            </w:pPr>
            <w:r>
              <w:rPr>
                <w:b w:val="false"/>
                <w:bCs w:val="false"/>
                <w:sz w:val="13"/>
                <w:szCs w:val="13"/>
              </w:rPr>
              <w:t xml:space="preserve">Partial</w:t>
            </w:r>
          </w:p>
        </w:tc>
        <w:tc>
          <w:tcPr>
            <w:tcW w:type="dxa" w:w="900"/>
            <w:shd w:fill="F2F2F2" w:val="clear"/>
            <w:tcMar>
              <w:top w:type="dxa" w:w="50"/>
              <w:left w:type="dxa" w:w="70"/>
              <w:bottom w:type="dxa" w:w="50"/>
              <w:right w:type="dxa" w:w="70"/>
            </w:tcMar>
          </w:tcPr>
          <w:p>
            <w:pPr>
              <w:jc w:val="left"/>
            </w:pPr>
            <w:r>
              <w:rPr>
                <w:b w:val="false"/>
                <w:bCs w:val="false"/>
                <w:sz w:val="13"/>
                <w:szCs w:val="13"/>
              </w:rPr>
              <w:t xml:space="preserve">3.75</w:t>
            </w:r>
          </w:p>
        </w:tc>
        <w:tc>
          <w:tcPr>
            <w:tcW w:type="dxa" w:w="1000"/>
            <w:shd w:fill="F2F2F2" w:val="clear"/>
            <w:tcMar>
              <w:top w:type="dxa" w:w="50"/>
              <w:left w:type="dxa" w:w="70"/>
              <w:bottom w:type="dxa" w:w="50"/>
              <w:right w:type="dxa" w:w="70"/>
            </w:tcMar>
          </w:tcPr>
          <w:p>
            <w:pPr>
              <w:jc w:val="left"/>
            </w:pPr>
            <w:r>
              <w:rPr>
                <w:b w:val="false"/>
                <w:bCs w:val="false"/>
                <w:sz w:val="13"/>
                <w:szCs w:val="13"/>
              </w:rPr>
              <w:t xml:space="preserve">15%</w:t>
            </w:r>
          </w:p>
        </w:tc>
        <w:tc>
          <w:tcPr>
            <w:tcW w:type="dxa" w:w="1160"/>
            <w:shd w:fill="F2F2F2" w:val="clear"/>
            <w:tcMar>
              <w:top w:type="dxa" w:w="50"/>
              <w:left w:type="dxa" w:w="70"/>
              <w:bottom w:type="dxa" w:w="50"/>
              <w:right w:type="dxa" w:w="70"/>
            </w:tcMar>
          </w:tcPr>
          <w:p>
            <w:pPr>
              <w:jc w:val="left"/>
            </w:pPr>
            <w:r>
              <w:rPr>
                <w:b w:val="false"/>
                <w:bCs w:val="false"/>
                <w:sz w:val="13"/>
                <w:szCs w:val="13"/>
              </w:rPr>
              <w:t xml:space="preserve">Low</w:t>
            </w:r>
          </w:p>
        </w:tc>
        <w:tc>
          <w:tcPr>
            <w:tcW w:type="dxa" w:w="3300"/>
            <w:shd w:fill="F2F2F2" w:val="clear"/>
            <w:tcMar>
              <w:top w:type="dxa" w:w="50"/>
              <w:left w:type="dxa" w:w="70"/>
              <w:bottom w:type="dxa" w:w="50"/>
              <w:right w:type="dxa" w:w="70"/>
            </w:tcMar>
          </w:tcPr>
          <w:p>
            <w:pPr>
              <w:jc w:val="left"/>
            </w:pPr>
            <w:r>
              <w:rPr>
                <w:b w:val="false"/>
                <w:bCs w:val="false"/>
                <w:sz w:val="13"/>
                <w:szCs w:val="13"/>
              </w:rPr>
              <w:t xml:space="preserve">Only buying-intent signal measured; the size of the problem in dollars and existing paid spend remain unmeasured.</w:t>
            </w:r>
          </w:p>
        </w:tc>
      </w:tr>
      <w:tr>
        <w:tc>
          <w:tcPr>
            <w:tcW w:type="dxa" w:w="1700"/>
            <w:shd w:fill="FFFFFF" w:val="clear"/>
            <w:tcMar>
              <w:top w:type="dxa" w:w="50"/>
              <w:left w:type="dxa" w:w="70"/>
              <w:bottom w:type="dxa" w:w="50"/>
              <w:right w:type="dxa" w:w="70"/>
            </w:tcMar>
          </w:tcPr>
          <w:p>
            <w:pPr>
              <w:jc w:val="left"/>
            </w:pPr>
            <w:r>
              <w:rPr>
                <w:b w:val="false"/>
                <w:bCs w:val="false"/>
                <w:sz w:val="13"/>
                <w:szCs w:val="13"/>
              </w:rPr>
              <w:t xml:space="preserve">M5 Competition</w:t>
            </w:r>
          </w:p>
        </w:tc>
        <w:tc>
          <w:tcPr>
            <w:tcW w:type="dxa" w:w="1300"/>
            <w:shd w:fill="FFFFFF" w:val="clear"/>
            <w:tcMar>
              <w:top w:type="dxa" w:w="50"/>
              <w:left w:type="dxa" w:w="70"/>
              <w:bottom w:type="dxa" w:w="50"/>
              <w:right w:type="dxa" w:w="70"/>
            </w:tcMar>
          </w:tcPr>
          <w:p>
            <w:pPr>
              <w:jc w:val="left"/>
            </w:pPr>
            <w:r>
              <w:rPr>
                <w:b w:val="false"/>
                <w:bCs w:val="false"/>
                <w:sz w:val="13"/>
                <w:szCs w:val="13"/>
              </w:rPr>
              <w:t xml:space="preserve">Partial</w:t>
            </w:r>
          </w:p>
        </w:tc>
        <w:tc>
          <w:tcPr>
            <w:tcW w:type="dxa" w:w="900"/>
            <w:shd w:fill="FFFFFF" w:val="clear"/>
            <w:tcMar>
              <w:top w:type="dxa" w:w="50"/>
              <w:left w:type="dxa" w:w="70"/>
              <w:bottom w:type="dxa" w:w="50"/>
              <w:right w:type="dxa" w:w="70"/>
            </w:tcMar>
          </w:tcPr>
          <w:p>
            <w:pPr>
              <w:jc w:val="left"/>
            </w:pPr>
            <w:r>
              <w:rPr>
                <w:b w:val="false"/>
                <w:bCs w:val="false"/>
                <w:sz w:val="13"/>
                <w:szCs w:val="13"/>
              </w:rPr>
              <w:t xml:space="preserve">3.31</w:t>
            </w:r>
          </w:p>
        </w:tc>
        <w:tc>
          <w:tcPr>
            <w:tcW w:type="dxa" w:w="1000"/>
            <w:shd w:fill="FFFFFF" w:val="clear"/>
            <w:tcMar>
              <w:top w:type="dxa" w:w="50"/>
              <w:left w:type="dxa" w:w="70"/>
              <w:bottom w:type="dxa" w:w="50"/>
              <w:right w:type="dxa" w:w="70"/>
            </w:tcMar>
          </w:tcPr>
          <w:p>
            <w:pPr>
              <w:jc w:val="left"/>
            </w:pPr>
            <w:r>
              <w:rPr>
                <w:b w:val="false"/>
                <w:bCs w:val="false"/>
                <w:sz w:val="13"/>
                <w:szCs w:val="13"/>
              </w:rPr>
              <w:t xml:space="preserve">55%</w:t>
            </w:r>
          </w:p>
        </w:tc>
        <w:tc>
          <w:tcPr>
            <w:tcW w:type="dxa" w:w="1160"/>
            <w:shd w:fill="FFFFFF" w:val="clear"/>
            <w:tcMar>
              <w:top w:type="dxa" w:w="50"/>
              <w:left w:type="dxa" w:w="70"/>
              <w:bottom w:type="dxa" w:w="50"/>
              <w:right w:type="dxa" w:w="70"/>
            </w:tcMar>
          </w:tcPr>
          <w:p>
            <w:pPr>
              <w:jc w:val="left"/>
            </w:pPr>
            <w:r>
              <w:rPr>
                <w:b w:val="false"/>
                <w:bCs w:val="false"/>
                <w:sz w:val="13"/>
                <w:szCs w:val="13"/>
              </w:rPr>
              <w:t xml:space="preserve">Medium</w:t>
            </w:r>
          </w:p>
        </w:tc>
        <w:tc>
          <w:tcPr>
            <w:tcW w:type="dxa" w:w="3300"/>
            <w:shd w:fill="FFFFFF" w:val="clear"/>
            <w:tcMar>
              <w:top w:type="dxa" w:w="50"/>
              <w:left w:type="dxa" w:w="70"/>
              <w:bottom w:type="dxa" w:w="50"/>
              <w:right w:type="dxa" w:w="70"/>
            </w:tcMar>
          </w:tcPr>
          <w:p>
            <w:pPr>
              <w:jc w:val="left"/>
            </w:pPr>
            <w:r>
              <w:rPr>
                <w:b w:val="false"/>
                <w:bCs w:val="false"/>
                <w:sz w:val="13"/>
                <w:szCs w:val="13"/>
              </w:rPr>
              <w:t xml:space="preserve">7 real competitors confirm paid demand exists; usability/routing complaints are real, but pricing and differentiation are unmeasured.</w:t>
            </w:r>
          </w:p>
        </w:tc>
      </w:tr>
      <w:tr>
        <w:tc>
          <w:tcPr>
            <w:tcW w:type="dxa" w:w="1700"/>
            <w:shd w:fill="F2F2F2" w:val="clear"/>
            <w:tcMar>
              <w:top w:type="dxa" w:w="50"/>
              <w:left w:type="dxa" w:w="70"/>
              <w:bottom w:type="dxa" w:w="50"/>
              <w:right w:type="dxa" w:w="70"/>
            </w:tcMar>
          </w:tcPr>
          <w:p>
            <w:pPr>
              <w:jc w:val="left"/>
            </w:pPr>
            <w:r>
              <w:rPr>
                <w:b w:val="false"/>
                <w:bCs w:val="false"/>
                <w:sz w:val="13"/>
                <w:szCs w:val="13"/>
              </w:rPr>
              <w:t xml:space="preserve">M7 Buyer Access</w:t>
            </w:r>
          </w:p>
        </w:tc>
        <w:tc>
          <w:tcPr>
            <w:tcW w:type="dxa" w:w="1300"/>
            <w:shd w:fill="F2F2F2" w:val="clear"/>
            <w:tcMar>
              <w:top w:type="dxa" w:w="50"/>
              <w:left w:type="dxa" w:w="70"/>
              <w:bottom w:type="dxa" w:w="50"/>
              <w:right w:type="dxa" w:w="70"/>
            </w:tcMar>
          </w:tcPr>
          <w:p>
            <w:pPr>
              <w:jc w:val="left"/>
            </w:pPr>
            <w:r>
              <w:rPr>
                <w:b w:val="false"/>
                <w:bCs w:val="false"/>
                <w:sz w:val="13"/>
                <w:szCs w:val="13"/>
              </w:rPr>
              <w:t xml:space="preserve">Partial</w:t>
            </w:r>
          </w:p>
        </w:tc>
        <w:tc>
          <w:tcPr>
            <w:tcW w:type="dxa" w:w="900"/>
            <w:shd w:fill="F2F2F2" w:val="clear"/>
            <w:tcMar>
              <w:top w:type="dxa" w:w="50"/>
              <w:left w:type="dxa" w:w="70"/>
              <w:bottom w:type="dxa" w:w="50"/>
              <w:right w:type="dxa" w:w="70"/>
            </w:tcMar>
          </w:tcPr>
          <w:p>
            <w:pPr>
              <w:jc w:val="left"/>
            </w:pPr>
            <w:r>
              <w:rPr>
                <w:b w:val="false"/>
                <w:bCs w:val="false"/>
                <w:sz w:val="13"/>
                <w:szCs w:val="13"/>
              </w:rPr>
              <w:t xml:space="preserve">6.32</w:t>
            </w:r>
          </w:p>
        </w:tc>
        <w:tc>
          <w:tcPr>
            <w:tcW w:type="dxa" w:w="1000"/>
            <w:shd w:fill="F2F2F2" w:val="clear"/>
            <w:tcMar>
              <w:top w:type="dxa" w:w="50"/>
              <w:left w:type="dxa" w:w="70"/>
              <w:bottom w:type="dxa" w:w="50"/>
              <w:right w:type="dxa" w:w="70"/>
            </w:tcMar>
          </w:tcPr>
          <w:p>
            <w:pPr>
              <w:jc w:val="left"/>
            </w:pPr>
            <w:r>
              <w:rPr>
                <w:b w:val="false"/>
                <w:bCs w:val="false"/>
                <w:sz w:val="13"/>
                <w:szCs w:val="13"/>
              </w:rPr>
              <w:t xml:space="preserve">70%</w:t>
            </w:r>
          </w:p>
        </w:tc>
        <w:tc>
          <w:tcPr>
            <w:tcW w:type="dxa" w:w="1160"/>
            <w:shd w:fill="F2F2F2" w:val="clear"/>
            <w:tcMar>
              <w:top w:type="dxa" w:w="50"/>
              <w:left w:type="dxa" w:w="70"/>
              <w:bottom w:type="dxa" w:w="50"/>
              <w:right w:type="dxa" w:w="70"/>
            </w:tcMar>
          </w:tcPr>
          <w:p>
            <w:pPr>
              <w:jc w:val="left"/>
            </w:pPr>
            <w:r>
              <w:rPr>
                <w:b w:val="false"/>
                <w:bCs w:val="false"/>
                <w:sz w:val="13"/>
                <w:szCs w:val="13"/>
              </w:rPr>
              <w:t xml:space="preserve">Medium-High</w:t>
            </w:r>
          </w:p>
        </w:tc>
        <w:tc>
          <w:tcPr>
            <w:tcW w:type="dxa" w:w="3300"/>
            <w:shd w:fill="F2F2F2" w:val="clear"/>
            <w:tcMar>
              <w:top w:type="dxa" w:w="50"/>
              <w:left w:type="dxa" w:w="70"/>
              <w:bottom w:type="dxa" w:w="50"/>
              <w:right w:type="dxa" w:w="70"/>
            </w:tcMar>
          </w:tcPr>
          <w:p>
            <w:pPr>
              <w:jc w:val="left"/>
            </w:pPr>
            <w:r>
              <w:rPr>
                <w:b w:val="false"/>
                <w:bCs w:val="false"/>
                <w:sz w:val="13"/>
                <w:szCs w:val="13"/>
              </w:rPr>
              <w:t xml:space="preserve">Buyers are easy to identify and reach (phone/form/Meta); how long a sale takes and how complex procurement is remain unmeasured.</w:t>
            </w:r>
          </w:p>
        </w:tc>
      </w:tr>
      <w:tr>
        <w:tc>
          <w:tcPr>
            <w:tcW w:type="dxa" w:w="1700"/>
            <w:shd w:fill="FFFFFF" w:val="clear"/>
            <w:tcMar>
              <w:top w:type="dxa" w:w="50"/>
              <w:left w:type="dxa" w:w="70"/>
              <w:bottom w:type="dxa" w:w="50"/>
              <w:right w:type="dxa" w:w="70"/>
            </w:tcMar>
          </w:tcPr>
          <w:p>
            <w:pPr>
              <w:jc w:val="left"/>
            </w:pPr>
            <w:r>
              <w:rPr>
                <w:b w:val="false"/>
                <w:bCs w:val="false"/>
                <w:sz w:val="13"/>
                <w:szCs w:val="13"/>
              </w:rPr>
              <w:t xml:space="preserve">M9 MASK AI Fit</w:t>
            </w:r>
          </w:p>
        </w:tc>
        <w:tc>
          <w:tcPr>
            <w:tcW w:type="dxa" w:w="1300"/>
            <w:shd w:fill="FFFFFF" w:val="clear"/>
            <w:tcMar>
              <w:top w:type="dxa" w:w="50"/>
              <w:left w:type="dxa" w:w="70"/>
              <w:bottom w:type="dxa" w:w="50"/>
              <w:right w:type="dxa" w:w="70"/>
            </w:tcMar>
          </w:tcPr>
          <w:p>
            <w:pPr>
              <w:jc w:val="left"/>
            </w:pPr>
            <w:r>
              <w:rPr>
                <w:b w:val="false"/>
                <w:bCs w:val="false"/>
                <w:sz w:val="13"/>
                <w:szCs w:val="13"/>
              </w:rPr>
              <w:t xml:space="preserve">Canonical (draft)</w:t>
            </w:r>
          </w:p>
        </w:tc>
        <w:tc>
          <w:tcPr>
            <w:tcW w:type="dxa" w:w="900"/>
            <w:shd w:fill="FFFFFF" w:val="clear"/>
            <w:tcMar>
              <w:top w:type="dxa" w:w="50"/>
              <w:left w:type="dxa" w:w="70"/>
              <w:bottom w:type="dxa" w:w="50"/>
              <w:right w:type="dxa" w:w="70"/>
            </w:tcMar>
          </w:tcPr>
          <w:p>
            <w:pPr>
              <w:jc w:val="left"/>
            </w:pPr>
            <w:r>
              <w:rPr>
                <w:b w:val="false"/>
                <w:bCs w:val="false"/>
                <w:sz w:val="13"/>
                <w:szCs w:val="13"/>
              </w:rPr>
              <w:t xml:space="preserve">6.48</w:t>
            </w:r>
          </w:p>
        </w:tc>
        <w:tc>
          <w:tcPr>
            <w:tcW w:type="dxa" w:w="1000"/>
            <w:shd w:fill="FFFFFF" w:val="clear"/>
            <w:tcMar>
              <w:top w:type="dxa" w:w="50"/>
              <w:left w:type="dxa" w:w="70"/>
              <w:bottom w:type="dxa" w:w="50"/>
              <w:right w:type="dxa" w:w="70"/>
            </w:tcMar>
          </w:tcPr>
          <w:p>
            <w:pPr>
              <w:jc w:val="left"/>
            </w:pPr>
            <w:r>
              <w:rPr>
                <w:b w:val="false"/>
                <w:bCs w:val="false"/>
                <w:sz w:val="13"/>
                <w:szCs w:val="13"/>
              </w:rPr>
              <w:t xml:space="preserve">100%*</w:t>
            </w:r>
          </w:p>
        </w:tc>
        <w:tc>
          <w:tcPr>
            <w:tcW w:type="dxa" w:w="1160"/>
            <w:shd w:fill="FFFFFF" w:val="clear"/>
            <w:tcMar>
              <w:top w:type="dxa" w:w="50"/>
              <w:left w:type="dxa" w:w="70"/>
              <w:bottom w:type="dxa" w:w="50"/>
              <w:right w:type="dxa" w:w="70"/>
            </w:tcMar>
          </w:tcPr>
          <w:p>
            <w:pPr>
              <w:jc w:val="left"/>
            </w:pPr>
            <w:r>
              <w:rPr>
                <w:b w:val="false"/>
                <w:bCs w:val="false"/>
                <w:sz w:val="13"/>
                <w:szCs w:val="13"/>
              </w:rPr>
              <w:t xml:space="preserve">Medium-High</w:t>
            </w:r>
          </w:p>
        </w:tc>
        <w:tc>
          <w:tcPr>
            <w:tcW w:type="dxa" w:w="3300"/>
            <w:shd w:fill="FFFFFF" w:val="clear"/>
            <w:tcMar>
              <w:top w:type="dxa" w:w="50"/>
              <w:left w:type="dxa" w:w="70"/>
              <w:bottom w:type="dxa" w:w="50"/>
              <w:right w:type="dxa" w:w="70"/>
            </w:tcMar>
          </w:tcPr>
          <w:p>
            <w:pPr>
              <w:jc w:val="left"/>
            </w:pPr>
            <w:r>
              <w:rPr>
                <w:b w:val="false"/>
                <w:bCs w:val="false"/>
                <w:sz w:val="13"/>
                <w:szCs w:val="13"/>
              </w:rPr>
              <w:t xml:space="preserve">Strong technical/capability match; recurring-revenue and delivery-complexity components are still leadership judgment calls, not final.</w:t>
            </w:r>
          </w:p>
        </w:tc>
      </w:tr>
    </w:tbl>
    <w:p>
      <w:pPr>
        <w:spacing w:after="100"/>
      </w:pPr>
    </w:p>
    <w:p>
      <w:pPr>
        <w:spacing w:after="140"/>
      </w:pPr>
      <w:r>
        <w:rPr>
          <w:i/>
          <w:iCs/>
          <w:color w:val="6B6B6B"/>
          <w:sz w:val="16"/>
          <w:szCs w:val="16"/>
        </w:rPr>
        <w:t xml:space="preserve">*M9's 100% coverage means every component has a real value; it does not mean every value is a hard measurement -- 3 of 7 are management judgment calls pending sign-off (Section 11). M3 (Workflow) and M6 (Search Intent) produced no scoreable decision evidence and are omitted from this scorecard by design (see the companion Technical Evidence Report for their full status).</w:t>
      </w:r>
    </w:p>
    <w:p>
      <w:pPr>
        <w:pStyle w:val="Heading1"/>
        <w:spacing w:after="160" w:before="320"/>
      </w:pPr>
      <w:r>
        <w:t xml:space="preserve">15. Market Strengths</w:t>
      </w:r>
    </w:p>
    <w:p>
      <w:pPr>
        <w:pStyle w:val="ListParagraph"/>
        <w:numPr>
          <w:ilvl w:val="0"/>
          <w:numId w:val="1"/>
        </w:numPr>
        <w:spacing w:after="80"/>
      </w:pPr>
      <w:r>
        <w:t xml:space="preserve">Large, fragmented target pool (23,617 businesses) with real budget capacity -- no need to dominate the category to build a real business.</w:t>
      </w:r>
    </w:p>
    <w:p>
      <w:pPr>
        <w:pStyle w:val="ListParagraph"/>
        <w:numPr>
          <w:ilvl w:val="0"/>
          <w:numId w:val="1"/>
        </w:numPr>
        <w:spacing w:after="80"/>
      </w:pPr>
      <w:r>
        <w:t xml:space="preserve">Confirmed existing paid-software category: 7 real competitors, corroborated by two independent real sources (YouTube + Meta Ad Library).</w:t>
      </w:r>
    </w:p>
    <w:p>
      <w:pPr>
        <w:pStyle w:val="ListParagraph"/>
        <w:numPr>
          <w:ilvl w:val="0"/>
          <w:numId w:val="1"/>
        </w:numPr>
        <w:spacing w:after="80"/>
      </w:pPr>
      <w:r>
        <w:t xml:space="preserve">Real, specific usability/workflow complaints about current tools (quoting, mobile invoicing, routing) -- a concrete wedge, not a hypothetical one.</w:t>
      </w:r>
    </w:p>
    <w:p>
      <w:pPr>
        <w:pStyle w:val="ListParagraph"/>
        <w:numPr>
          <w:ilvl w:val="0"/>
          <w:numId w:val="1"/>
        </w:numPr>
        <w:spacing w:after="80"/>
      </w:pPr>
      <w:r>
        <w:t xml:space="preserve">MASK AI's strongest real capability-fit score to date (6.48/10) -- the pain themes that did surface map directly onto proven MASK AI capabilities.</w:t>
      </w:r>
    </w:p>
    <w:p>
      <w:pPr>
        <w:pStyle w:val="ListParagraph"/>
        <w:numPr>
          <w:ilvl w:val="0"/>
          <w:numId w:val="1"/>
        </w:numPr>
        <w:spacing w:after="80"/>
      </w:pPr>
      <w:r>
        <w:t xml:space="preserve">Buyers are easy to find and contact once identified (phone + form coverage was 100% in the sample).</w:t>
      </w:r>
    </w:p>
    <w:p>
      <w:pPr>
        <w:pStyle w:val="Heading1"/>
        <w:spacing w:after="160" w:before="320"/>
      </w:pPr>
      <w:r>
        <w:t xml:space="preserve">16. Market Weaknesses and Risks</w:t>
      </w:r>
    </w:p>
    <w:p>
      <w:pPr>
        <w:pStyle w:val="ListParagraph"/>
        <w:numPr>
          <w:ilvl w:val="0"/>
          <w:numId w:val="1"/>
        </w:numPr>
        <w:spacing w:after="80"/>
      </w:pPr>
      <w:r>
        <w:t xml:space="preserve">The real commercial-pain sample is thin (9 mentions from 600 candidates) -- not enough to confidently claim the pain is widespread rather than occasional.</w:t>
      </w:r>
    </w:p>
    <w:p>
      <w:pPr>
        <w:pStyle w:val="ListParagraph"/>
        <w:numPr>
          <w:ilvl w:val="0"/>
          <w:numId w:val="1"/>
        </w:numPr>
        <w:spacing w:after="80"/>
      </w:pPr>
      <w:r>
        <w:t xml:space="preserve">No real pricing or true existing-spend data was captured -- economic upside is plausible but unquantified.</w:t>
      </w:r>
    </w:p>
    <w:p>
      <w:pPr>
        <w:pStyle w:val="ListParagraph"/>
        <w:numPr>
          <w:ilvl w:val="0"/>
          <w:numId w:val="1"/>
        </w:numPr>
        <w:spacing w:after="80"/>
      </w:pPr>
      <w:r>
        <w:t xml:space="preserve">Growth is modest (2.25%/yr) -- this is a stable cash-flow category, not a fast-growing one.</w:t>
      </w:r>
    </w:p>
    <w:p>
      <w:pPr>
        <w:pStyle w:val="ListParagraph"/>
        <w:numPr>
          <w:ilvl w:val="0"/>
          <w:numId w:val="1"/>
        </w:numPr>
        <w:spacing w:after="80"/>
      </w:pPr>
      <w:r>
        <w:t xml:space="preserve">Sales-cycle length and procurement complexity are completely unmeasured -- go-to-market difficulty is currently unknown.</w:t>
      </w:r>
    </w:p>
    <w:p>
      <w:pPr>
        <w:pStyle w:val="ListParagraph"/>
        <w:numPr>
          <w:ilvl w:val="0"/>
          <w:numId w:val="1"/>
        </w:numPr>
        <w:spacing w:after="80"/>
      </w:pPr>
      <w:r>
        <w:t xml:space="preserve">No region has been finalized -- go-to-market execution cannot start until a state/metro is chosen.</w:t>
      </w:r>
    </w:p>
    <w:p>
      <w:r>
        <w:br w:type="page"/>
      </w:r>
    </w:p>
    <w:p>
      <w:pPr>
        <w:pStyle w:val="Heading1"/>
        <w:spacing w:after="160" w:before="320"/>
      </w:pPr>
      <w:r>
        <w:t xml:space="preserve">17. Overall Market Judgment</w:t>
      </w:r>
    </w:p>
    <w:p>
      <w:pPr>
        <w:spacing w:after="140"/>
      </w:pPr>
      <w:r>
        <w:rPr>
          <w:b/>
          <w:bCs/>
          <w:color w:val="1B7A3D"/>
          <w:sz w:val="24"/>
          <w:szCs w:val="24"/>
        </w:rPr>
        <w:t xml:space="preserve">PROMISING -- KEEP AS ACTIVE CANDIDATE, DEEPER RESEARCH JUSTIFIED</w:t>
      </w:r>
    </w:p>
    <w:p>
      <w:pPr>
        <w:spacing w:after="140"/>
      </w:pPr>
      <w:r>
        <w:t xml:space="preserve">Should this market continue? Yes. It clears the size, fragmentation, competitive-validation, and capability-fit bars with real evidence. It has not yet cleared the economic-magnitude or sales-motion bars -- those require either more desk research (existing-spend pricing, a deeper pain sample) or primary/live validation (M8/M10).</w:t>
      </w:r>
    </w:p>
    <w:p>
      <w:pPr>
        <w:pStyle w:val="ListParagraph"/>
        <w:numPr>
          <w:ilvl w:val="0"/>
          <w:numId w:val="1"/>
        </w:numPr>
        <w:spacing w:after="80"/>
      </w:pPr>
      <w:r>
        <w:t xml:space="preserve">Strongest problem area: after-hours missed-call/lead follow-up (highest AI-suitability signal found anywhere in this project).</w:t>
      </w:r>
    </w:p>
    <w:p>
      <w:pPr>
        <w:pStyle w:val="ListParagraph"/>
        <w:numPr>
          <w:ilvl w:val="0"/>
          <w:numId w:val="1"/>
        </w:numPr>
        <w:spacing w:after="80"/>
      </w:pPr>
      <w:r>
        <w:t xml:space="preserve">Strongest geography: California, Florida, and Texas lead consistently at both state and metro level.</w:t>
      </w:r>
    </w:p>
    <w:p>
      <w:pPr>
        <w:pStyle w:val="ListParagraph"/>
        <w:numPr>
          <w:ilvl w:val="0"/>
          <w:numId w:val="1"/>
        </w:numPr>
        <w:spacing w:after="80"/>
      </w:pPr>
      <w:r>
        <w:t xml:space="preserve">Most promising channel: direct outreach (phone/contact form) is the only channel with fully validated reachability; Meta is a real but unvalidated acquisition channel.</w:t>
      </w:r>
    </w:p>
    <w:p>
      <w:pPr>
        <w:pStyle w:val="ListParagraph"/>
        <w:numPr>
          <w:ilvl w:val="0"/>
          <w:numId w:val="1"/>
        </w:numPr>
        <w:spacing w:after="80"/>
      </w:pPr>
      <w:r>
        <w:t xml:space="preserve">What could cause rejection later: if a deeper pain sample shows the missed-call/scheduling problems are rare rather than common, or if real pricing research shows existing tools are cheap enough that switching costs make this uneconomical to attack.</w:t>
      </w:r>
    </w:p>
    <w:p>
      <w:pPr>
        <w:pStyle w:val="Heading1"/>
        <w:spacing w:after="160" w:before="320"/>
      </w:pPr>
      <w:r>
        <w:t xml:space="preserve">18. Prioritized Next Research Actions</w:t>
      </w:r>
    </w:p>
    <w:p>
      <w:pPr>
        <w:pStyle w:val="ListParagraph"/>
        <w:numPr>
          <w:ilvl w:val="0"/>
          <w:numId w:val="1"/>
        </w:numPr>
        <w:spacing w:after="80"/>
      </w:pPr>
      <w:r>
        <w:t xml:space="preserve">1. Expand the real commercial-pain sample specifically around missed-call follow-up and scheduling/dispatch (the two themes with the strongest signal) to test whether the 9-mention finding holds at scale -- this is the single most decision-relevant gap.</w:t>
      </w:r>
    </w:p>
    <w:p>
      <w:pPr>
        <w:pStyle w:val="ListParagraph"/>
        <w:numPr>
          <w:ilvl w:val="0"/>
          <w:numId w:val="1"/>
        </w:numPr>
        <w:spacing w:after="80"/>
      </w:pPr>
      <w:r>
        <w:t xml:space="preserve">2. Retrieve real pricing for Jobber and at least one other named competitor to convert competitive intelligence into an actual economic-opportunity estimate.</w:t>
      </w:r>
    </w:p>
    <w:p>
      <w:pPr>
        <w:pStyle w:val="ListParagraph"/>
        <w:numPr>
          <w:ilvl w:val="0"/>
          <w:numId w:val="1"/>
        </w:numPr>
        <w:spacing w:after="80"/>
      </w:pPr>
      <w:r>
        <w:t xml:space="preserve">3. Select a target state/metro from the real candidate list (Section 5) so go-to-market and further research can be geographically focused.</w:t>
      </w:r>
    </w:p>
    <w:p>
      <w:pPr>
        <w:pStyle w:val="ListParagraph"/>
        <w:numPr>
          <w:ilvl w:val="0"/>
          <w:numId w:val="1"/>
        </w:numPr>
        <w:spacing w:after="80"/>
      </w:pPr>
      <w:r>
        <w:t xml:space="preserve">4. Obtain leadership sign-off on M9's three judgment-call components to finalize the capability-fit score.</w:t>
      </w:r>
    </w:p>
    <w:p>
      <w:pPr>
        <w:pStyle w:val="ListParagraph"/>
        <w:numPr>
          <w:ilvl w:val="0"/>
          <w:numId w:val="1"/>
        </w:numPr>
        <w:spacing w:after="80"/>
      </w:pPr>
      <w:r>
        <w:t xml:space="preserve">5. Only after the above: consider a small, budget-gated M8 (live interviews) or M10 (live campaign) pass to validate real willingness to pay -- not before desk research is exhausted.</w:t>
      </w:r>
    </w:p>
    <w:p>
      <w:pPr>
        <w:pStyle w:val="Heading1"/>
        <w:spacing w:after="160" w:before="320"/>
      </w:pPr>
      <w:r>
        <w:t xml:space="preserve">19.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560"/>
        <w:gridCol w:w="2500"/>
      </w:tblGrid>
      <w:tr>
        <w:trPr>
          <w:tblHeader/>
        </w:trPr>
        <w:tc>
          <w:tcPr>
            <w:tcW w:type="dxa" w:w="3000"/>
            <w:shd w:fill="1F3864" w:val="clear"/>
            <w:tcMar>
              <w:top w:type="dxa" w:w="50"/>
              <w:left w:type="dxa" w:w="70"/>
              <w:bottom w:type="dxa" w:w="50"/>
              <w:right w:type="dxa" w:w="70"/>
            </w:tcMar>
          </w:tcPr>
          <w:p>
            <w:pPr>
              <w:jc w:val="center"/>
            </w:pPr>
            <w:r>
              <w:rPr>
                <w:b/>
                <w:bCs/>
                <w:color w:val="FFFFFF"/>
                <w:sz w:val="16"/>
                <w:szCs w:val="16"/>
              </w:rPr>
              <w:t xml:space="preserve">Source</w:t>
            </w:r>
          </w:p>
        </w:tc>
        <w:tc>
          <w:tcPr>
            <w:tcW w:type="dxa" w:w="2300"/>
            <w:shd w:fill="1F3864" w:val="clear"/>
            <w:tcMar>
              <w:top w:type="dxa" w:w="50"/>
              <w:left w:type="dxa" w:w="70"/>
              <w:bottom w:type="dxa" w:w="50"/>
              <w:right w:type="dxa" w:w="70"/>
            </w:tcMar>
          </w:tcPr>
          <w:p>
            <w:pPr>
              <w:jc w:val="center"/>
            </w:pPr>
            <w:r>
              <w:rPr>
                <w:b/>
                <w:bCs/>
                <w:color w:val="FFFFFF"/>
                <w:sz w:val="16"/>
                <w:szCs w:val="16"/>
              </w:rPr>
              <w:t xml:space="preserve">Identifier</w:t>
            </w:r>
          </w:p>
        </w:tc>
        <w:tc>
          <w:tcPr>
            <w:tcW w:type="dxa" w:w="1560"/>
            <w:shd w:fill="1F3864" w:val="clear"/>
            <w:tcMar>
              <w:top w:type="dxa" w:w="50"/>
              <w:left w:type="dxa" w:w="70"/>
              <w:bottom w:type="dxa" w:w="50"/>
              <w:right w:type="dxa" w:w="70"/>
            </w:tcMar>
          </w:tcPr>
          <w:p>
            <w:pPr>
              <w:jc w:val="center"/>
            </w:pPr>
            <w:r>
              <w:rPr>
                <w:b/>
                <w:bCs/>
                <w:color w:val="FFFFFF"/>
                <w:sz w:val="16"/>
                <w:szCs w:val="16"/>
              </w:rPr>
              <w:t xml:space="preserve">Access date</w:t>
            </w:r>
          </w:p>
        </w:tc>
        <w:tc>
          <w:tcPr>
            <w:tcW w:type="dxa" w:w="2500"/>
            <w:shd w:fill="1F3864" w:val="clear"/>
            <w:tcMar>
              <w:top w:type="dxa" w:w="50"/>
              <w:left w:type="dxa" w:w="70"/>
              <w:bottom w:type="dxa" w:w="50"/>
              <w:right w:type="dxa" w:w="70"/>
            </w:tcMar>
          </w:tcPr>
          <w:p>
            <w:pPr>
              <w:jc w:val="center"/>
            </w:pPr>
            <w:r>
              <w:rPr>
                <w:b/>
                <w:bCs/>
                <w:color w:val="FFFFFF"/>
                <w:sz w:val="16"/>
                <w:szCs w:val="16"/>
              </w:rPr>
              <w:t xml:space="preserve">Evidence supported</w:t>
            </w:r>
          </w:p>
        </w:tc>
      </w:tr>
      <w:tr>
        <w:tc>
          <w:tcPr>
            <w:tcW w:type="dxa" w:w="3000"/>
            <w:shd w:fill="F2F2F2" w:val="clear"/>
            <w:tcMar>
              <w:top w:type="dxa" w:w="50"/>
              <w:left w:type="dxa" w:w="70"/>
              <w:bottom w:type="dxa" w:w="50"/>
              <w:right w:type="dxa" w:w="70"/>
            </w:tcMar>
          </w:tcPr>
          <w:p>
            <w:pPr>
              <w:jc w:val="left"/>
            </w:pPr>
            <w:r>
              <w:rPr>
                <w:b w:val="false"/>
                <w:bCs w:val="false"/>
                <w:sz w:val="14"/>
                <w:szCs w:val="14"/>
              </w:rPr>
              <w:t xml:space="preserve">U.S. Census Bureau, County Business Patterns</w:t>
            </w:r>
          </w:p>
        </w:tc>
        <w:tc>
          <w:tcPr>
            <w:tcW w:type="dxa" w:w="2300"/>
            <w:shd w:fill="F2F2F2" w:val="clear"/>
            <w:tcMar>
              <w:top w:type="dxa" w:w="50"/>
              <w:left w:type="dxa" w:w="70"/>
              <w:bottom w:type="dxa" w:w="50"/>
              <w:right w:type="dxa" w:w="70"/>
            </w:tcMar>
          </w:tcPr>
          <w:p>
            <w:pPr>
              <w:jc w:val="left"/>
            </w:pPr>
            <w:r>
              <w:rPr>
                <w:b w:val="false"/>
                <w:bCs w:val="false"/>
                <w:sz w:val="14"/>
                <w:szCs w:val="14"/>
              </w:rPr>
              <w:t xml:space="preserve">api.census.gov, 2022/2017 data</w:t>
            </w:r>
          </w:p>
        </w:tc>
        <w:tc>
          <w:tcPr>
            <w:tcW w:type="dxa" w:w="1560"/>
            <w:shd w:fill="F2F2F2" w:val="clear"/>
            <w:tcMar>
              <w:top w:type="dxa" w:w="50"/>
              <w:left w:type="dxa" w:w="70"/>
              <w:bottom w:type="dxa" w:w="50"/>
              <w:right w:type="dxa" w:w="70"/>
            </w:tcMar>
          </w:tcPr>
          <w:p>
            <w:pPr>
              <w:jc w:val="left"/>
            </w:pPr>
            <w:r>
              <w:rPr>
                <w:b w:val="false"/>
                <w:bCs w:val="false"/>
                <w:sz w:val="14"/>
                <w:szCs w:val="14"/>
              </w:rPr>
              <w:t xml:space="preserve">2026-09-14</w:t>
            </w:r>
          </w:p>
        </w:tc>
        <w:tc>
          <w:tcPr>
            <w:tcW w:type="dxa" w:w="2500"/>
            <w:shd w:fill="F2F2F2" w:val="clear"/>
            <w:tcMar>
              <w:top w:type="dxa" w:w="50"/>
              <w:left w:type="dxa" w:w="70"/>
              <w:bottom w:type="dxa" w:w="50"/>
              <w:right w:type="dxa" w:w="70"/>
            </w:tcMar>
          </w:tcPr>
          <w:p>
            <w:pPr>
              <w:jc w:val="left"/>
            </w:pPr>
            <w:r>
              <w:rPr>
                <w:b w:val="false"/>
                <w:bCs w:val="false"/>
                <w:sz w:val="14"/>
                <w:szCs w:val="14"/>
              </w:rPr>
              <w:t xml:space="preserve">Market size, growth, fragmentation (M1)</w:t>
            </w:r>
          </w:p>
        </w:tc>
      </w:tr>
      <w:tr>
        <w:tc>
          <w:tcPr>
            <w:tcW w:type="dxa" w:w="3000"/>
            <w:shd w:fill="FFFFFF" w:val="clear"/>
            <w:tcMar>
              <w:top w:type="dxa" w:w="50"/>
              <w:left w:type="dxa" w:w="70"/>
              <w:bottom w:type="dxa" w:w="50"/>
              <w:right w:type="dxa" w:w="70"/>
            </w:tcMar>
          </w:tcPr>
          <w:p>
            <w:pPr>
              <w:jc w:val="left"/>
            </w:pPr>
            <w:r>
              <w:rPr>
                <w:b w:val="false"/>
                <w:bCs w:val="false"/>
                <w:sz w:val="14"/>
                <w:szCs w:val="14"/>
              </w:rPr>
              <w:t xml:space="preserve">YouTube (public comments)</w:t>
            </w:r>
          </w:p>
        </w:tc>
        <w:tc>
          <w:tcPr>
            <w:tcW w:type="dxa" w:w="2300"/>
            <w:shd w:fill="FFFFFF" w:val="clear"/>
            <w:tcMar>
              <w:top w:type="dxa" w:w="50"/>
              <w:left w:type="dxa" w:w="70"/>
              <w:bottom w:type="dxa" w:w="50"/>
              <w:right w:type="dxa" w:w="70"/>
            </w:tcMar>
          </w:tcPr>
          <w:p>
            <w:pPr>
              <w:jc w:val="left"/>
            </w:pPr>
            <w:r>
              <w:rPr>
                <w:b w:val="false"/>
                <w:bCs w:val="false"/>
                <w:sz w:val="14"/>
                <w:szCs w:val="14"/>
              </w:rPr>
              <w:t xml:space="preserve">YouTube Data API v3</w:t>
            </w:r>
          </w:p>
        </w:tc>
        <w:tc>
          <w:tcPr>
            <w:tcW w:type="dxa" w:w="1560"/>
            <w:shd w:fill="FFFFFF" w:val="clear"/>
            <w:tcMar>
              <w:top w:type="dxa" w:w="50"/>
              <w:left w:type="dxa" w:w="70"/>
              <w:bottom w:type="dxa" w:w="50"/>
              <w:right w:type="dxa" w:w="70"/>
            </w:tcMar>
          </w:tcPr>
          <w:p>
            <w:pPr>
              <w:jc w:val="left"/>
            </w:pPr>
            <w:r>
              <w:rPr>
                <w:b w:val="false"/>
                <w:bCs w:val="false"/>
                <w:sz w:val="14"/>
                <w:szCs w:val="14"/>
              </w:rPr>
              <w:t xml:space="preserve">2026-09-14/15</w:t>
            </w:r>
          </w:p>
        </w:tc>
        <w:tc>
          <w:tcPr>
            <w:tcW w:type="dxa" w:w="2500"/>
            <w:shd w:fill="FFFFFF" w:val="clear"/>
            <w:tcMar>
              <w:top w:type="dxa" w:w="50"/>
              <w:left w:type="dxa" w:w="70"/>
              <w:bottom w:type="dxa" w:w="50"/>
              <w:right w:type="dxa" w:w="70"/>
            </w:tcMar>
          </w:tcPr>
          <w:p>
            <w:pPr>
              <w:jc w:val="left"/>
            </w:pPr>
            <w:r>
              <w:rPr>
                <w:b w:val="false"/>
                <w:bCs w:val="false"/>
                <w:sz w:val="14"/>
                <w:szCs w:val="14"/>
              </w:rPr>
              <w:t xml:space="preserve">Commercial pain evidence, competitor mentions (M2, M5)</w:t>
            </w:r>
          </w:p>
        </w:tc>
      </w:tr>
      <w:tr>
        <w:tc>
          <w:tcPr>
            <w:tcW w:type="dxa" w:w="3000"/>
            <w:shd w:fill="F2F2F2" w:val="clear"/>
            <w:tcMar>
              <w:top w:type="dxa" w:w="50"/>
              <w:left w:type="dxa" w:w="70"/>
              <w:bottom w:type="dxa" w:w="50"/>
              <w:right w:type="dxa" w:w="70"/>
            </w:tcMar>
          </w:tcPr>
          <w:p>
            <w:pPr>
              <w:jc w:val="left"/>
            </w:pPr>
            <w:r>
              <w:rPr>
                <w:b w:val="false"/>
                <w:bCs w:val="false"/>
                <w:sz w:val="14"/>
                <w:szCs w:val="14"/>
              </w:rPr>
              <w:t xml:space="preserve">Google Gemini (AI extraction)</w:t>
            </w:r>
          </w:p>
        </w:tc>
        <w:tc>
          <w:tcPr>
            <w:tcW w:type="dxa" w:w="2300"/>
            <w:shd w:fill="F2F2F2" w:val="clear"/>
            <w:tcMar>
              <w:top w:type="dxa" w:w="50"/>
              <w:left w:type="dxa" w:w="70"/>
              <w:bottom w:type="dxa" w:w="50"/>
              <w:right w:type="dxa" w:w="70"/>
            </w:tcMar>
          </w:tcPr>
          <w:p>
            <w:pPr>
              <w:jc w:val="left"/>
            </w:pPr>
            <w:r>
              <w:rPr>
                <w:b w:val="false"/>
                <w:bCs w:val="false"/>
                <w:sz w:val="14"/>
                <w:szCs w:val="14"/>
              </w:rPr>
              <w:t xml:space="preserve">gemini-flash-lite-latest / 3.5-flash-lite</w:t>
            </w:r>
          </w:p>
        </w:tc>
        <w:tc>
          <w:tcPr>
            <w:tcW w:type="dxa" w:w="1560"/>
            <w:shd w:fill="F2F2F2" w:val="clear"/>
            <w:tcMar>
              <w:top w:type="dxa" w:w="50"/>
              <w:left w:type="dxa" w:w="70"/>
              <w:bottom w:type="dxa" w:w="50"/>
              <w:right w:type="dxa" w:w="70"/>
            </w:tcMar>
          </w:tcPr>
          <w:p>
            <w:pPr>
              <w:jc w:val="left"/>
            </w:pPr>
            <w:r>
              <w:rPr>
                <w:b w:val="false"/>
                <w:bCs w:val="false"/>
                <w:sz w:val="14"/>
                <w:szCs w:val="14"/>
              </w:rPr>
              <w:t xml:space="preserve">2026-09-14/15</w:t>
            </w:r>
          </w:p>
        </w:tc>
        <w:tc>
          <w:tcPr>
            <w:tcW w:type="dxa" w:w="2500"/>
            <w:shd w:fill="F2F2F2" w:val="clear"/>
            <w:tcMar>
              <w:top w:type="dxa" w:w="50"/>
              <w:left w:type="dxa" w:w="70"/>
              <w:bottom w:type="dxa" w:w="50"/>
              <w:right w:type="dxa" w:w="70"/>
            </w:tcMar>
          </w:tcPr>
          <w:p>
            <w:pPr>
              <w:jc w:val="left"/>
            </w:pPr>
            <w:r>
              <w:rPr>
                <w:b w:val="false"/>
                <w:bCs w:val="false"/>
                <w:sz w:val="14"/>
                <w:szCs w:val="14"/>
              </w:rPr>
              <w:t xml:space="preserve">Structured extraction of pain/competitor evidence -- extraction only, not scoring</w:t>
            </w:r>
          </w:p>
        </w:tc>
      </w:tr>
      <w:tr>
        <w:tc>
          <w:tcPr>
            <w:tcW w:type="dxa" w:w="3000"/>
            <w:shd w:fill="FFFFFF" w:val="clear"/>
            <w:tcMar>
              <w:top w:type="dxa" w:w="50"/>
              <w:left w:type="dxa" w:w="70"/>
              <w:bottom w:type="dxa" w:w="50"/>
              <w:right w:type="dxa" w:w="70"/>
            </w:tcMar>
          </w:tcPr>
          <w:p>
            <w:pPr>
              <w:jc w:val="left"/>
            </w:pPr>
            <w:r>
              <w:rPr>
                <w:b w:val="false"/>
                <w:bCs w:val="false"/>
                <w:sz w:val="14"/>
                <w:szCs w:val="14"/>
              </w:rPr>
              <w:t xml:space="preserve">Meta Ad Library</w:t>
            </w:r>
          </w:p>
        </w:tc>
        <w:tc>
          <w:tcPr>
            <w:tcW w:type="dxa" w:w="2300"/>
            <w:shd w:fill="FFFFFF" w:val="clear"/>
            <w:tcMar>
              <w:top w:type="dxa" w:w="50"/>
              <w:left w:type="dxa" w:w="70"/>
              <w:bottom w:type="dxa" w:w="50"/>
              <w:right w:type="dxa" w:w="70"/>
            </w:tcMar>
          </w:tcPr>
          <w:p>
            <w:pPr>
              <w:jc w:val="left"/>
            </w:pPr>
            <w:r>
              <w:rPr>
                <w:b w:val="false"/>
                <w:bCs w:val="false"/>
                <w:sz w:val="14"/>
                <w:szCs w:val="14"/>
              </w:rPr>
              <w:t xml:space="preserve">facebook.com/ads/library</w:t>
            </w:r>
          </w:p>
        </w:tc>
        <w:tc>
          <w:tcPr>
            <w:tcW w:type="dxa" w:w="1560"/>
            <w:shd w:fill="FFFFFF" w:val="clear"/>
            <w:tcMar>
              <w:top w:type="dxa" w:w="50"/>
              <w:left w:type="dxa" w:w="70"/>
              <w:bottom w:type="dxa" w:w="50"/>
              <w:right w:type="dxa" w:w="70"/>
            </w:tcMar>
          </w:tcPr>
          <w:p>
            <w:pPr>
              <w:jc w:val="left"/>
            </w:pPr>
            <w:r>
              <w:rPr>
                <w:b w:val="false"/>
                <w:bCs w:val="false"/>
                <w:sz w:val="14"/>
                <w:szCs w:val="14"/>
              </w:rPr>
              <w:t xml:space="preserve">2026-09-15</w:t>
            </w:r>
          </w:p>
        </w:tc>
        <w:tc>
          <w:tcPr>
            <w:tcW w:type="dxa" w:w="2500"/>
            <w:shd w:fill="FFFFFF" w:val="clear"/>
            <w:tcMar>
              <w:top w:type="dxa" w:w="50"/>
              <w:left w:type="dxa" w:w="70"/>
              <w:bottom w:type="dxa" w:w="50"/>
              <w:right w:type="dxa" w:w="70"/>
            </w:tcMar>
          </w:tcPr>
          <w:p>
            <w:pPr>
              <w:jc w:val="left"/>
            </w:pPr>
            <w:r>
              <w:rPr>
                <w:b w:val="false"/>
                <w:bCs w:val="false"/>
                <w:sz w:val="14"/>
                <w:szCs w:val="14"/>
              </w:rPr>
              <w:t xml:space="preserve">Buyer channel evidence, competitor advertiser list, one real price point</w:t>
            </w:r>
          </w:p>
        </w:tc>
      </w:tr>
      <w:tr>
        <w:tc>
          <w:tcPr>
            <w:tcW w:type="dxa" w:w="3000"/>
            <w:shd w:fill="F2F2F2" w:val="clear"/>
            <w:tcMar>
              <w:top w:type="dxa" w:w="50"/>
              <w:left w:type="dxa" w:w="70"/>
              <w:bottom w:type="dxa" w:w="50"/>
              <w:right w:type="dxa" w:w="70"/>
            </w:tcMar>
          </w:tcPr>
          <w:p>
            <w:pPr>
              <w:jc w:val="left"/>
            </w:pPr>
            <w:r>
              <w:rPr>
                <w:b w:val="false"/>
                <w:bCs w:val="false"/>
                <w:sz w:val="14"/>
                <w:szCs w:val="14"/>
              </w:rPr>
              <w:t xml:space="preserve">Company websites (4 real HVAC contractors)</w:t>
            </w:r>
          </w:p>
        </w:tc>
        <w:tc>
          <w:tcPr>
            <w:tcW w:type="dxa" w:w="2300"/>
            <w:shd w:fill="F2F2F2" w:val="clear"/>
            <w:tcMar>
              <w:top w:type="dxa" w:w="50"/>
              <w:left w:type="dxa" w:w="70"/>
              <w:bottom w:type="dxa" w:w="50"/>
              <w:right w:type="dxa" w:w="70"/>
            </w:tcMar>
          </w:tcPr>
          <w:p>
            <w:pPr>
              <w:jc w:val="left"/>
            </w:pPr>
            <w:r>
              <w:rPr>
                <w:b w:val="false"/>
                <w:bCs w:val="false"/>
                <w:sz w:val="14"/>
                <w:szCs w:val="14"/>
              </w:rPr>
              <w:t xml:space="preserve">Direct web check</w:t>
            </w:r>
          </w:p>
        </w:tc>
        <w:tc>
          <w:tcPr>
            <w:tcW w:type="dxa" w:w="1560"/>
            <w:shd w:fill="F2F2F2" w:val="clear"/>
            <w:tcMar>
              <w:top w:type="dxa" w:w="50"/>
              <w:left w:type="dxa" w:w="70"/>
              <w:bottom w:type="dxa" w:w="50"/>
              <w:right w:type="dxa" w:w="70"/>
            </w:tcMar>
          </w:tcPr>
          <w:p>
            <w:pPr>
              <w:jc w:val="left"/>
            </w:pPr>
            <w:r>
              <w:rPr>
                <w:b w:val="false"/>
                <w:bCs w:val="false"/>
                <w:sz w:val="14"/>
                <w:szCs w:val="14"/>
              </w:rPr>
              <w:t xml:space="preserve">2026-09-14/15</w:t>
            </w:r>
          </w:p>
        </w:tc>
        <w:tc>
          <w:tcPr>
            <w:tcW w:type="dxa" w:w="2500"/>
            <w:shd w:fill="F2F2F2" w:val="clear"/>
            <w:tcMar>
              <w:top w:type="dxa" w:w="50"/>
              <w:left w:type="dxa" w:w="70"/>
              <w:bottom w:type="dxa" w:w="50"/>
              <w:right w:type="dxa" w:w="70"/>
            </w:tcMar>
          </w:tcPr>
          <w:p>
            <w:pPr>
              <w:jc w:val="left"/>
            </w:pPr>
            <w:r>
              <w:rPr>
                <w:b w:val="false"/>
                <w:bCs w:val="false"/>
                <w:sz w:val="14"/>
                <w:szCs w:val="14"/>
              </w:rPr>
              <w:t xml:space="preserve">Buyer identification, contact channels</w:t>
            </w:r>
          </w:p>
        </w:tc>
      </w:tr>
      <w:tr>
        <w:tc>
          <w:tcPr>
            <w:tcW w:type="dxa" w:w="3000"/>
            <w:shd w:fill="FFFFFF" w:val="clear"/>
            <w:tcMar>
              <w:top w:type="dxa" w:w="50"/>
              <w:left w:type="dxa" w:w="70"/>
              <w:bottom w:type="dxa" w:w="50"/>
              <w:right w:type="dxa" w:w="70"/>
            </w:tcMar>
          </w:tcPr>
          <w:p>
            <w:pPr>
              <w:jc w:val="left"/>
            </w:pPr>
            <w:r>
              <w:rPr>
                <w:b w:val="false"/>
                <w:bCs w:val="false"/>
                <w:sz w:val="14"/>
                <w:szCs w:val="14"/>
              </w:rPr>
              <w:t xml:space="preserve">MASK AI Capability Registry &amp; Delivery Fit Framework v1.0</w:t>
            </w:r>
          </w:p>
        </w:tc>
        <w:tc>
          <w:tcPr>
            <w:tcW w:type="dxa" w:w="2300"/>
            <w:shd w:fill="FFFFFF" w:val="clear"/>
            <w:tcMar>
              <w:top w:type="dxa" w:w="50"/>
              <w:left w:type="dxa" w:w="70"/>
              <w:bottom w:type="dxa" w:w="50"/>
              <w:right w:type="dxa" w:w="70"/>
            </w:tcMar>
          </w:tcPr>
          <w:p>
            <w:pPr>
              <w:jc w:val="left"/>
            </w:pPr>
            <w:r>
              <w:rPr>
                <w:b w:val="false"/>
                <w:bCs w:val="false"/>
                <w:sz w:val="14"/>
                <w:szCs w:val="14"/>
              </w:rPr>
              <w:t xml:space="preserve">Internal document</w:t>
            </w:r>
          </w:p>
        </w:tc>
        <w:tc>
          <w:tcPr>
            <w:tcW w:type="dxa" w:w="1560"/>
            <w:shd w:fill="FFFFFF" w:val="clear"/>
            <w:tcMar>
              <w:top w:type="dxa" w:w="50"/>
              <w:left w:type="dxa" w:w="70"/>
              <w:bottom w:type="dxa" w:w="50"/>
              <w:right w:type="dxa" w:w="70"/>
            </w:tcMar>
          </w:tcPr>
          <w:p>
            <w:pPr>
              <w:jc w:val="left"/>
            </w:pPr>
            <w:r>
              <w:rPr>
                <w:b w:val="false"/>
                <w:bCs w:val="false"/>
                <w:sz w:val="14"/>
                <w:szCs w:val="14"/>
              </w:rPr>
              <w:t xml:space="preserve">2026-09-14</w:t>
            </w:r>
          </w:p>
        </w:tc>
        <w:tc>
          <w:tcPr>
            <w:tcW w:type="dxa" w:w="2500"/>
            <w:shd w:fill="FFFFFF" w:val="clear"/>
            <w:tcMar>
              <w:top w:type="dxa" w:w="50"/>
              <w:left w:type="dxa" w:w="70"/>
              <w:bottom w:type="dxa" w:w="50"/>
              <w:right w:type="dxa" w:w="70"/>
            </w:tcMar>
          </w:tcPr>
          <w:p>
            <w:pPr>
              <w:jc w:val="left"/>
            </w:pPr>
            <w:r>
              <w:rPr>
                <w:b w:val="false"/>
                <w:bCs w:val="false"/>
                <w:sz w:val="14"/>
                <w:szCs w:val="14"/>
              </w:rPr>
              <w:t xml:space="preserve">MASK AI productization fit (M9)</w:t>
            </w:r>
          </w:p>
        </w:tc>
      </w:tr>
      <w:tr>
        <w:tc>
          <w:tcPr>
            <w:tcW w:type="dxa" w:w="3000"/>
            <w:shd w:fill="F2F2F2" w:val="clear"/>
            <w:tcMar>
              <w:top w:type="dxa" w:w="50"/>
              <w:left w:type="dxa" w:w="70"/>
              <w:bottom w:type="dxa" w:w="50"/>
              <w:right w:type="dxa" w:w="70"/>
            </w:tcMar>
          </w:tcPr>
          <w:p>
            <w:pPr>
              <w:jc w:val="left"/>
            </w:pPr>
            <w:r>
              <w:rPr>
                <w:b w:val="false"/>
                <w:bCs w:val="false"/>
                <w:sz w:val="14"/>
                <w:szCs w:val="14"/>
              </w:rPr>
              <w:t xml:space="preserve">U.S. BLS, SEC EDGAR, SAM.gov, USAspending</w:t>
            </w:r>
          </w:p>
        </w:tc>
        <w:tc>
          <w:tcPr>
            <w:tcW w:type="dxa" w:w="2300"/>
            <w:shd w:fill="F2F2F2" w:val="clear"/>
            <w:tcMar>
              <w:top w:type="dxa" w:w="50"/>
              <w:left w:type="dxa" w:w="70"/>
              <w:bottom w:type="dxa" w:w="50"/>
              <w:right w:type="dxa" w:w="70"/>
            </w:tcMar>
          </w:tcPr>
          <w:p>
            <w:pPr>
              <w:jc w:val="left"/>
            </w:pPr>
            <w:r>
              <w:rPr>
                <w:b w:val="false"/>
                <w:bCs w:val="false"/>
                <w:sz w:val="14"/>
                <w:szCs w:val="14"/>
              </w:rPr>
              <w:t xml:space="preserve">Public APIs</w:t>
            </w:r>
          </w:p>
        </w:tc>
        <w:tc>
          <w:tcPr>
            <w:tcW w:type="dxa" w:w="1560"/>
            <w:shd w:fill="F2F2F2" w:val="clear"/>
            <w:tcMar>
              <w:top w:type="dxa" w:w="50"/>
              <w:left w:type="dxa" w:w="70"/>
              <w:bottom w:type="dxa" w:w="50"/>
              <w:right w:type="dxa" w:w="70"/>
            </w:tcMar>
          </w:tcPr>
          <w:p>
            <w:pPr>
              <w:jc w:val="left"/>
            </w:pPr>
            <w:r>
              <w:rPr>
                <w:b w:val="false"/>
                <w:bCs w:val="false"/>
                <w:sz w:val="14"/>
                <w:szCs w:val="14"/>
              </w:rPr>
              <w:t xml:space="preserve">2026-09-14</w:t>
            </w:r>
          </w:p>
        </w:tc>
        <w:tc>
          <w:tcPr>
            <w:tcW w:type="dxa" w:w="2500"/>
            <w:shd w:fill="F2F2F2" w:val="clear"/>
            <w:tcMar>
              <w:top w:type="dxa" w:w="50"/>
              <w:left w:type="dxa" w:w="70"/>
              <w:bottom w:type="dxa" w:w="50"/>
              <w:right w:type="dxa" w:w="70"/>
            </w:tcMar>
          </w:tcPr>
          <w:p>
            <w:pPr>
              <w:jc w:val="left"/>
            </w:pPr>
            <w:r>
              <w:rPr>
                <w:b w:val="false"/>
                <w:bCs w:val="false"/>
                <w:sz w:val="14"/>
                <w:szCs w:val="14"/>
              </w:rPr>
              <w:t xml:space="preserve">Supporting economic/industry context (not part of the M1 canonical score)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MASK AI -- US HVAC Founder Decision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2026-09-15T21:49:24.361Z</dcterms:created>
  <dcterms:modified xsi:type="dcterms:W3CDTF">2026-09-15T21:49:24.363Z</dcterms:modified>
</cp:coreProperties>
</file>

<file path=docProps/custom.xml><?xml version="1.0" encoding="utf-8"?>
<Properties xmlns="http://schemas.openxmlformats.org/officeDocument/2006/custom-properties" xmlns:vt="http://schemas.openxmlformats.org/officeDocument/2006/docPropsVTypes"/>
</file>