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6B6B"/>
          <w:sz w:val="22"/>
          <w:szCs w:val="22"/>
        </w:rPr>
        <w:t xml:space="preserve">MASK AI Market Intelligence</w:t>
      </w:r>
    </w:p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Stage A -- US HVAC Contractors</w:t>
      </w:r>
    </w:p>
    <w:p>
      <w:pPr>
        <w:spacing w:after="200"/>
        <w:jc w:val="center"/>
      </w:pPr>
      <w:r>
        <w:rPr>
          <w:b/>
          <w:bCs/>
          <w:color w:val="B00020"/>
          <w:sz w:val="24"/>
          <w:szCs w:val="24"/>
        </w:rPr>
        <w:t xml:space="preserve">REPORT 1 OF 2: TECHNICAL EVIDENCE &amp; AUDIT REPORT</w:t>
      </w:r>
    </w:p>
    <w:p>
      <w:pPr>
        <w:spacing w:after="400"/>
        <w:jc w:val="center"/>
      </w:pPr>
      <w:r>
        <w:rPr>
          <w:i/>
          <w:iCs/>
          <w:color w:val="6B6B6B"/>
          <w:sz w:val="18"/>
          <w:szCs w:val="18"/>
        </w:rPr>
        <w:t xml:space="preserve">Full technical record: M1-M9, regional screening, all sources (see the companion us_hvac_10_99_StageA_Founder_Decision_Report.docx for the business-facing read)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NAICS 238220, 10-99 employees, national scope (US)</w:t>
      </w:r>
    </w:p>
    <w:p>
      <w:pPr>
        <w:spacing w:after="800"/>
        <w:jc w:val="center"/>
      </w:pPr>
      <w:r>
        <w:rPr>
          <w:color w:val="6B6B6B"/>
          <w:sz w:val="16"/>
          <w:szCs w:val="16"/>
        </w:rPr>
        <w:t xml:space="preserve">market_id: us_hvac_10_99  |  Compiled 2026-09-16 from real, verified project records</w:t>
      </w:r>
    </w:p>
    <w:p>
      <w:pPr>
        <w:pStyle w:val="Heading1"/>
        <w:spacing w:after="160" w:before="320"/>
      </w:pPr>
      <w:r>
        <w:t xml:space="preserve">1. Purpose and Honesty Standard</w:t>
      </w:r>
    </w:p>
    <w:p>
      <w:pPr>
        <w:spacing w:after="140"/>
      </w:pPr>
      <w:r>
        <w:t xml:space="preserve">This report consolidates every real method (M1-M9; M8 and M10 are deliberately held, see Section 12), every real external data source, and the real regional/metro screening work done for the US HVAC market during Stage A of this project. Every figure below is either a real, sourced measurement or an explicit, reason-coded UNKNOWN -- nothing is estimated, interpolated, or forced to look more complete than the underlying real evidence supports. Where a method could not reach a scored result, this report states why, not just that it didn't.</w:t>
      </w:r>
    </w:p>
    <w:p>
      <w:pPr>
        <w:pStyle w:val="Heading1"/>
        <w:spacing w:after="160" w:before="320"/>
      </w:pPr>
      <w:r>
        <w:t xml:space="preserve">2. Executive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2 of the 9 attempted methods reached a scored, COMPLETE result: M1 (6.34/10, market sizing) and M9 (6.48/10, MASK AI capability fit -- provisional, pending owner sign-off on 3 judgment-call components).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M2, M3, M4, M5, M6, and M7 all resolved to real, honest UNKNOWN -- each with a specific machine-readable reason and a documented evidence trail. This is the expected outcome of applying the v1 formulas' strict completeness rules to free/desk-research evidence, not a data-quality failure.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region or metro was ever formally selected. A real state-level screen ranked all 50 states and a real metro-level screen ranked 920 metros, but configs/markets/us_hvac_10_99.yaml's geography.regions field remains empty -- all M1-M9 work above is national-level.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California, Florida, Texas, and Tennessee are the top-ranked real state candidates from the regional screen, in that order.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distinct real competitors were identified: Jobber, FieldEdge, FieldAware, Housecall Pro (recorded under two raw identifiers, "hcp" and "housecallpro" -- a documented, unmerged abbreviation gap), Workiz, and Workyard.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M8 (primary customer research) and M10 (real-world market validation) are deliberately held by design -- they require live interviews or real paid-campaign spend, explicitly reserved for after desk research narrows to finalists (project roadmap items A18/A19/A20).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Regional and Metro Screening</w:t>
      </w:r>
    </w:p>
    <w:p>
      <w:pPr>
        <w:spacing w:after="140"/>
      </w:pPr>
      <w:r>
        <w:t xml:space="preserve">The owner's directive explicitly forbade hand-picking a region; candidates had to be discovered from real data. scripts/discover_regions_us_hvac_10_99.py ran a real, live screen across all 50 US states using the Census CBP API (NAICS 238220, employment-size bands 230/241/242, years 2023 and 2018) plus BEA Regional (CAINC4 table, personal income and per-capita personal income, correct LineCodes 10 and 30 looked up live via BEA's own metadata endpoint). 10 real API calls, $0 cost. 28 of 56 state-level rows qualified (&gt;=300 target establishments or &gt;=1.5% national share).</w:t>
      </w:r>
    </w:p>
    <w:p>
      <w:pPr>
        <w:pStyle w:val="Heading2"/>
        <w:spacing w:after="120" w:before="260"/>
      </w:pPr>
      <w:r>
        <w:t xml:space="preserve">3.1 RegionalPreScreenScore formula</w:t>
      </w:r>
    </w:p>
    <w:p>
      <w:pPr>
        <w:spacing w:after="140"/>
      </w:pPr>
      <w:r>
        <w:t xml:space="preserve">0.40 x business_count + 0.20 x concentration + 0.20 x growth + 0.20 x economic_capacity, each min-max normalized (0-10) across the 28 qualifying states. This is a screening proxy metric distinct from the approved M1 formula.</w:t>
      </w:r>
    </w:p>
    <w:p>
      <w:pPr>
        <w:pStyle w:val="Heading2"/>
        <w:spacing w:after="120" w:before="260"/>
      </w:pPr>
      <w:r>
        <w:t xml:space="preserve">3.2 Full real state ranking (all 28 qualifying states)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000"/>
        <w:gridCol w:w="1900"/>
        <w:gridCol w:w="19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26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Target establishments
(10-99 emp.)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National share</w:t>
            </w:r>
          </w:p>
        </w:tc>
        <w:tc>
          <w:tcPr>
            <w:tcW w:type="dxa" w:w="19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Score (0-10)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California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2,260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9.39%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6.04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Florida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1,899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7.89%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5.91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Texas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1,958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8.13%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5.90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Tennessee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558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2.32%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5.10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Washington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539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2.24%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4.18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York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1,449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6.02%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4.16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North Carolina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981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4.07%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4.13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Pennsylvania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922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3.83%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4.02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 (tie)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Illinois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796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3.31%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3.91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9 (tie)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Maryland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543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2.26%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3.91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Arizona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550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2.28%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3.77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Michigan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652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2.71%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3.70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Ohio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794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3.30%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3.64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Georgia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722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3.00%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3.45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Wisconsin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461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1.91%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3.33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Minnesota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376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1.56%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3.26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Utah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313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1.30%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3.24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Missouri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448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1.86%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3.15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19 (tie)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Indiana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525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2.18%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3.03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19 (tie)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Massachusetts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562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2.33%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3.03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Virginia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659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2.74%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2.99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Jersey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625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2.60%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2.72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South Carolina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428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1.78%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2.68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Louisiana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357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1.48%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2.20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Kentucky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328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1.36%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2.15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Alabama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387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1.61%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2.14</w:t>
            </w:r>
          </w:p>
        </w:tc>
      </w:tr>
      <w:tr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Oklahoma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322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1.34%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2.04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Colorado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479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1.99%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1.98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i/>
          <w:iCs/>
          <w:color w:val="6B6B6B"/>
          <w:sz w:val="18"/>
          <w:szCs w:val="18"/>
        </w:rPr>
        <w:t xml:space="preserve">California, Florida, Texas, and Tennessee are the explicit top-4 real runner-up candidates named in the project's own written summary of this screen.</w:t>
      </w:r>
    </w:p>
    <w:p>
      <w:pPr>
        <w:pStyle w:val="Heading2"/>
        <w:spacing w:after="120" w:before="260"/>
      </w:pPr>
      <w:r>
        <w:t xml:space="preserve">3.3 Metro-level (CBSA) screening -- real, but never scored or selected from</w:t>
      </w:r>
    </w:p>
    <w:p>
      <w:pPr>
        <w:spacing w:after="140"/>
      </w:pPr>
      <w:r>
        <w:t xml:space="preserve">A parallel metro-level run (scripts/discover_metros_us_hvac_10_99.py) processed 920 real metros with data; 51 qualified (&gt;=100 establishments or &gt;=0.5% national share). This run ranks metros by raw establishment count only -- no RegionalPreScreenScore was computed (bea_msa_enrichment: "NOT_ATTEMPTED_THIS_PASS" in the raw output), and it was never written up in the project's own history log. Top 11 real metros by raw establishment count: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Metro (CBSA)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Target establishments</w:t>
            </w:r>
          </w:p>
        </w:tc>
        <w:tc>
          <w:tcPr>
            <w:tcW w:type="dxa" w:w="19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National share</w:t>
            </w:r>
          </w:p>
        </w:tc>
      </w:tr>
      <w:tr>
        <w:tc>
          <w:tcPr>
            <w:tcW w:type="dxa" w:w="5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New York-Newark-Jersey City NY-NJ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1,468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7.96%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Los Angeles-Long Beach-Anaheim CA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671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3.64%</w:t>
            </w:r>
          </w:p>
        </w:tc>
      </w:tr>
      <w:tr>
        <w:tc>
          <w:tcPr>
            <w:tcW w:type="dxa" w:w="5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Chicago-Naperville-Elgin IL-IN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580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3.14%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Dallas-Fort Worth-Arlington TX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554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3.00%</w:t>
            </w:r>
          </w:p>
        </w:tc>
      </w:tr>
      <w:tr>
        <w:tc>
          <w:tcPr>
            <w:tcW w:type="dxa" w:w="5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Philadelphia-Camden-Wilmington PA-NJ-DE-MD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455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2.47%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Miami-Fort Lauderdale-West Palm Beach FL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443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2.40%</w:t>
            </w:r>
          </w:p>
        </w:tc>
      </w:tr>
      <w:tr>
        <w:tc>
          <w:tcPr>
            <w:tcW w:type="dxa" w:w="5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Houston-Pasadena-The Woodlands TX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419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2.27%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Boston-Cambridge-Newton MA-NH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418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2.27%</w:t>
            </w:r>
          </w:p>
        </w:tc>
      </w:tr>
      <w:tr>
        <w:tc>
          <w:tcPr>
            <w:tcW w:type="dxa" w:w="5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Washington-Arlington-Alexandria DC-VA-MD-WV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413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2.24%</w:t>
            </w:r>
          </w:p>
        </w:tc>
      </w:tr>
      <w:tr>
        <w:tc>
          <w:tcPr>
            <w:tcW w:type="dxa" w:w="5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Phoenix-Mesa-Chandler AZ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371</w:t>
            </w:r>
          </w:p>
        </w:tc>
        <w:tc>
          <w:tcPr>
            <w:tcW w:type="dxa" w:w="19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2.01%</w:t>
            </w:r>
          </w:p>
        </w:tc>
      </w:tr>
      <w:tr>
        <w:tc>
          <w:tcPr>
            <w:tcW w:type="dxa" w:w="5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Atlanta-Sandy Springs-Roswell GA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364</w:t>
            </w:r>
          </w:p>
        </w:tc>
        <w:tc>
          <w:tcPr>
            <w:tcW w:type="dxa" w:w="19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1.98%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3.4 Final geographic status -- stated plainly</w:t>
      </w:r>
    </w:p>
    <w:p>
      <w:pPr>
        <w:spacing w:after="140"/>
      </w:pPr>
      <w:r>
        <w:rPr>
          <w:b/>
          <w:bCs/>
        </w:rPr>
        <w:t xml:space="preserve">No region or metro was ever finalized for Stage A. configs/markets/us_hvac_10_99.yaml's geography.regions field is confirmed empty. The deeper "Regional Opportunity Score" (directive section 28) was never computed because it requires M2/M4/M5/M6/M7 evidence that had not yet been collected when these screens ran. All M1-M9 results in this report are national-level, not regionally pinpointed. Selecting a final region/metro from the real rankings above is an explicit, unresolved next step.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M1 -- Quantitative Market Analysis (Sizing)</w:t>
      </w:r>
    </w:p>
    <w:p>
      <w:pPr>
        <w:spacing w:after="140"/>
      </w:pPr>
      <w:r>
        <w:t xml:space="preserve">Result: 6.3448 -&gt; 6.34/10. Status: COMPLETE. All 5 components OBSERVED, zero AI-model involvement. Overall system weight: 10%.</w:t>
      </w:r>
    </w:p>
    <w:p>
      <w:pPr>
        <w:spacing w:after="140"/>
      </w:pPr>
      <w:r>
        <w:t xml:space="preserve">Source: U.S. Census Bureau CBP API, NAICS 238220, geography us:* (national), years 2022 and 2017. 9 real requests, 2,109 bytes, $0 cost.</w:t>
      </w:r>
    </w:p>
    <w:p>
      <w:pPr>
        <w:spacing w:after="140"/>
      </w:pPr>
      <w:r>
        <w:t xml:space="preserve">Raw 2022 target-band data: 12,938 (10-19 emp.) + 8,184 (20-49 emp.) + 2,495 (50-99 emp.) = 23,617 establishments; 592,636 employment; $40,765,402,000 payroll. All-sizes total: 109,601 establishments. Raw 2017 target-band establishments: 21,134.</w:t>
      </w:r>
    </w:p>
    <w:p>
      <w:pPr>
        <w:pStyle w:val="Heading2"/>
        <w:spacing w:after="120" w:before="260"/>
      </w:pPr>
      <w:r>
        <w:t xml:space="preserve">4.1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760"/>
        <w:gridCol w:w="1760"/>
        <w:gridCol w:w="1100"/>
        <w:gridCol w:w="104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</w:t>
            </w:r>
          </w:p>
        </w:tc>
        <w:tc>
          <w:tcPr>
            <w:tcW w:type="dxa" w:w="27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Raw value</w:t>
            </w:r>
          </w:p>
        </w:tc>
        <w:tc>
          <w:tcPr>
            <w:tcW w:type="dxa" w:w="17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Transform</w:t>
            </w:r>
          </w:p>
        </w:tc>
        <w:tc>
          <w:tcPr>
            <w:tcW w:type="dxa" w:w="11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Score (0-10)</w:t>
            </w:r>
          </w:p>
        </w:tc>
        <w:tc>
          <w:tcPr>
            <w:tcW w:type="dxa" w:w="104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Weighted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buyer_pool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0.30</w:t>
            </w:r>
          </w:p>
        </w:tc>
        <w:tc>
          <w:tcPr>
            <w:tcW w:type="dxa" w:w="2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23,617 establishments</w:t>
            </w:r>
          </w:p>
        </w:tc>
        <w:tc>
          <w:tcPr>
            <w:tcW w:type="dxa" w:w="1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log_scale(500, 100,000)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7.2761</w:t>
            </w:r>
          </w:p>
        </w:tc>
        <w:tc>
          <w:tcPr>
            <w:tcW w:type="dxa" w:w="104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2.1828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growth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2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2.2465% 5-yr CAGR</w:t>
            </w:r>
          </w:p>
        </w:tc>
        <w:tc>
          <w:tcPr>
            <w:tcW w:type="dxa" w:w="1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linear(-0.05, 0.10)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4.8310</w:t>
            </w:r>
          </w:p>
        </w:tc>
        <w:tc>
          <w:tcPr>
            <w:tcW w:type="dxa" w:w="104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0.9662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fragmentation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2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0.712103 (sub-100-emp employment share)</w:t>
            </w:r>
          </w:p>
        </w:tc>
        <w:tc>
          <w:tcPr>
            <w:tcW w:type="dxa" w:w="1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linear(0.30, 0.90)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6.8684</w:t>
            </w:r>
          </w:p>
        </w:tc>
        <w:tc>
          <w:tcPr>
            <w:tcW w:type="dxa" w:w="104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1.0303</w:t>
            </w:r>
          </w:p>
        </w:tc>
      </w:tr>
      <w:tr>
        <w:tc>
          <w:tcPr>
            <w:tcW w:type="dxa" w:w="1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economic_capacity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2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$1,726,104 / establishment</w:t>
            </w:r>
          </w:p>
        </w:tc>
        <w:tc>
          <w:tcPr>
            <w:tcW w:type="dxa" w:w="1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log_scale(100,000, 5,000,000)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7.2813</w:t>
            </w:r>
          </w:p>
        </w:tc>
        <w:tc>
          <w:tcPr>
            <w:tcW w:type="dxa" w:w="104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1.4563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target_band_match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2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0.215482 (21.5% of whole industry)</w:t>
            </w:r>
          </w:p>
        </w:tc>
        <w:tc>
          <w:tcPr>
            <w:tcW w:type="dxa" w:w="1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linear(0.05, 0.40)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4.7280</w:t>
            </w:r>
          </w:p>
        </w:tc>
        <w:tc>
          <w:tcPr>
            <w:tcW w:type="dxa" w:w="104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0.7092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color w:val="6B6B6B"/>
          <w:sz w:val="16"/>
          <w:szCs w:val="16"/>
        </w:rPr>
        <w:t xml:space="preserve">Inputs SHA-256: ceba3b87734067c01d57a3a1796e367e08857868c97f358f3c9f63483ef70da3</w:t>
      </w:r>
    </w:p>
    <w:p>
      <w:pPr>
        <w:spacing w:after="140"/>
      </w:pPr>
      <w:r>
        <w:rPr>
          <w:i/>
          <w:iCs/>
        </w:rPr>
        <w:t xml:space="preserve">Documented limitations: NAICS 238220 includes plumbing-only contractors, not HVAC-exclusive; establishments are not the same as distinct legal companies; this is a national figure with no region selected.</w:t>
      </w:r>
    </w:p>
    <w:p>
      <w:pPr>
        <w:pStyle w:val="Heading2"/>
        <w:spacing w:after="120" w:before="260"/>
      </w:pPr>
      <w:r>
        <w:t xml:space="preserve">4.2 M1 Part B -- combined-source supporting context (not part of the 6.34 score)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BLS: series CES2023800001 (Specialty Trade Contractors employment), 36 real monthly observations, Jan 2023-Dec 2025, ranging 5,036.4K to 5,222.4K employees.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 EDGAR: Comfort Systems USA Inc (NYSE: FIX, CIK 1035983) -- 1,000 real filings (558 Form 4, 163 8-K, 95 Form 144, 42 SC 13G/A, 41 10-Q, 14 DEF 14A, 13 10-K, and smaller categories). Used only as a real public-disclosure proxy, not evidence about the 10-99-employee target band.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SAM.gov: 25 real federal opportunities, NAICS 238220, snapshot dated 2026-09-11 (e.g. NOAA air-handling-unit replacement, USDA APHIS dehumidification equipment, US Coast Guard water-heater replacement).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USAspending: 25 real historical awards, 2015-03-30 through 2026-03-13, totaling $642,710,097.93. Top award: BLUEWAY ONE JV LLC, $48,924,250.74 (VA boiler replacement, Albany VAMC).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YouTube: 1 real query ("HVAC dispatch software"), 15 real videos, 100 quota units -- independently surfaced competitor names later confirmed by M5.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Skipped, with real documented reasons: BEA Regional (needs a target region -- none defined) and Common Crawl (needs a policy-reviewed target URL -- none registered).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M2 -- Commercial Pain (Sentiment and Commercial Pain Analysis)</w:t>
      </w:r>
    </w:p>
    <w:p>
      <w:pPr>
        <w:spacing w:after="140"/>
      </w:pPr>
      <w:r>
        <w:t xml:space="preserve">Overall system weight: 15%. Result: status UNKNOWN, score None, reason m2.no_non_outlier_cluster.</w:t>
      </w:r>
    </w:p>
    <w:p>
      <w:pPr>
        <w:spacing w:after="140"/>
      </w:pPr>
      <w:r>
        <w:t xml:space="preserve">Collection: 13 diverse real YouTube search queries -&gt; 112 unique real videos, 1,409 real comments collected across 106 videos with comments enabled (6 disabled). 1,412 of 9,000 daily quota units used.</w:t>
      </w:r>
    </w:p>
    <w:p>
      <w:pPr>
        <w:spacing w:after="140"/>
      </w:pPr>
      <w:r>
        <w:t xml:space="preserve">Extraction: 600 of 1,409 comments met the &gt;=100-character cutoff and were sent to real Gemini calls (COMMERCIAL_PAIN_V1 schema). 595 real calls completed (5 transient network errors, recorded not retried). Grounding disposition: 422 ACCEPTED / 3 REJECTED / 8 NEEDS_REVIEW. Real cost: $0.2883513.</w:t>
      </w:r>
    </w:p>
    <w:p>
      <w:pPr>
        <w:spacing w:after="140"/>
      </w:pPr>
      <w:r>
        <w:t xml:space="preserve">Result: 9 real pain mentions extracted from 7 distinct documents out of 600 candidates assessed -- a ~1.5% real extraction rate. All 9 mentions formed singleton clusters (none lexically similar enough at the real 0.8 similarity threshold to merge), so with min_cluster_size=2 every cluster is an outlier and none qualifies for scoring under the real, unmodified PainIntelligenceService.</w:t>
      </w:r>
    </w:p>
    <w:p>
      <w:pPr>
        <w:pStyle w:val="Heading2"/>
        <w:spacing w:after="120" w:before="260"/>
      </w:pPr>
      <w:r>
        <w:t xml:space="preserve">5.1 The 2 real mentions carrying a purchase_intent_0_4 value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"...a lot of revenue gets lost after the call if nobody follows up, confirms appointments, or re-engages old leads." -- pain_category Revenue Loss, severity 7, economic_impact 7, purchase_intent 2, ai_suitability 9, software mentioned: "sameday ai".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"How do you make the list for maintenance agreements / repeat each year we use jobber now and thats the challenge." -- pain_category Operations (Scheduling &amp; Dispatch), severity 5, urgency 5, purchase_intent 1, existing_workaround "using jobber now".</w:t>
      </w:r>
    </w:p>
    <w:p>
      <w:pPr>
        <w:spacing w:after="140"/>
      </w:pPr>
      <w:r>
        <w:t xml:space="preserve">Real pain themes across all 9 mentions (persona always UNKNOWN -- anonymous commenters): Revenue Loss; Operations (Scheduling &amp; Dispatch, Time Management); Technical Execution (Refrigerant Management); Sales &amp; Marketing (Lead Generation); Financing &amp; Acquisition; Equipment &amp; Maintenance; Administrative Burden. Source comment dates: 2022-09-13 to 2026-07-11.</w:t>
      </w:r>
    </w:p>
    <w:p>
      <w:pPr>
        <w:pStyle w:val="Heading1"/>
        <w:spacing w:after="160" w:before="320"/>
      </w:pPr>
      <w:r>
        <w:t xml:space="preserve">6. M3 -- Workflow Intelligence</w:t>
      </w:r>
    </w:p>
    <w:p>
      <w:pPr>
        <w:spacing w:after="140"/>
      </w:pPr>
      <w:r>
        <w:t xml:space="preserve">Result: status UNKNOWN, reason m3.step_component_missing.</w:t>
      </w:r>
    </w:p>
    <w:p>
      <w:pPr>
        <w:spacing w:after="140"/>
      </w:pPr>
      <w:r>
        <w:t xml:space="preserve">Source: O*NET database, release 31.0 (16,237,378 bytes, verified). 1,016 real occupations, 18,838 real task statements imported. Filtered to O*NET-SOC 49-9021.00 (Heating, Air Conditioning, and Refrigeration Mechanics and Installers) -&gt; 30 real task statements retained.</w:t>
      </w:r>
    </w:p>
    <w:p>
      <w:pPr>
        <w:spacing w:after="140"/>
      </w:pPr>
      <w:r>
        <w:t xml:space="preserve">Extraction: all 30 real Gemini calls completed, 0 rejections, 0 needs_review. Real cost: $0.0309826. (First attempt was BLOCKED by a genuine daily free-tier quota exhaustion from M2's same-day 600-call run; resumed successfully the next real day.)</w:t>
      </w:r>
    </w:p>
    <w:p>
      <w:pPr>
        <w:spacing w:after="140"/>
      </w:pPr>
      <w:r>
        <w:t xml:space="preserve">Outcome: 30 distinct real workflow steps captured, every one missing all 6 required quantified components (volume, labor_burden, failure_rate, business_consequence, automation_potential, manuality) -- O*NET task statements state WHAT is done, never how often, how long, or how it fails. Example real steps: "Install, connect, or adjust thermostats, humidistats, or timers"; "Test pipes, lines, components, and connections for leaks"; "Discuss heating or cooling system malfunctions with users"; "Braze or solder parts to repair defective joints and leaks."</w:t>
      </w:r>
    </w:p>
    <w:p>
      <w:pPr>
        <w:spacing w:after="140"/>
      </w:pPr>
      <w:r>
        <w:rPr>
          <w:i/>
          <w:iCs/>
        </w:rPr>
        <w:t xml:space="preserve">Documented limitation: a scored M3 needs real job postings describing actual workload, or primary interview evidence -- overlapping with M8's held territory.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M4 -- Economic Pain</w:t>
      </w:r>
    </w:p>
    <w:p>
      <w:pPr>
        <w:spacing w:after="140"/>
      </w:pPr>
      <w:r>
        <w:t xml:space="preserve">Result: status UNKNOWN, score None, reason m4.required_component_missing. Only 1 of 4 required components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400"/>
        <w:gridCol w:w="3660"/>
        <w:gridCol w:w="1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Weighted</w:t>
            </w:r>
          </w:p>
        </w:tc>
      </w:tr>
      <w:tr>
        <w:tc>
          <w:tcPr>
            <w:tcW w:type="dxa" w:w="2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commercial_intent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AVAILABLE</w:t>
            </w:r>
          </w:p>
        </w:tc>
        <w:tc>
          <w:tcPr>
            <w:tcW w:type="dxa" w:w="36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1.50 (mean of 2 real values)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0.5625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annual_burden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0.40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36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m4.annual_problem_cost_usd_missing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existing_paid_spend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0.30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36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m4.annual_existing_paid_spend_usd_missing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paid_workaround_penetration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36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m4.verified_paid_workaround_share_missing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commercial_intent (raw 1.50, transformed 3.75) is the mean of the 2 real purchase_intent_0_4 values from Section 5.1 -- explicitly labeled a thin sample (2 of 9 mentions, 600 candidates assessed).</w:t>
      </w:r>
    </w:p>
    <w:p>
      <w:pPr>
        <w:pStyle w:val="Heading2"/>
        <w:spacing w:after="120" w:before="260"/>
      </w:pPr>
      <w:r>
        <w:t xml:space="preserve">7.1 Why the other 3 components stayed UNKNOWN -- real, good-faith attempts, not skips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annual_problem_cost_usd: a real BLS wage series was found and live-verified (CES2000000003, Construction AHE, $35.60/hr) -- but no real M2 mention states an hours-lost-per-week figure to multiply by, and inventing one was explicitly rejected as fabrication.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annual_existing_paid_spend_usd: one real mention names a specific paid tool ("we use jobber now"), but retrieving Jobber's real pricing page via Common Crawl requires a policy-reviewed SourcePolicy that was never registered. Fabricating a plausible price was explicitly rejected.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verified_paid_workaround_share: no free, real desk source exists for this figure -- would need primary research, adjacent to M8's held territory.</w:t>
      </w:r>
    </w:p>
    <w:p>
      <w:pPr>
        <w:pStyle w:val="Heading1"/>
        <w:spacing w:after="160" w:before="320"/>
      </w:pPr>
      <w:r>
        <w:t xml:space="preserve">8. M5 -- Competitive Intelligence</w:t>
      </w:r>
    </w:p>
    <w:p>
      <w:pPr>
        <w:spacing w:after="140"/>
      </w:pPr>
      <w:r>
        <w:t xml:space="preserve">Result: status UNKNOWN, score None, reason m5.required_component_missing. 2 of 5 components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400"/>
        <w:gridCol w:w="3660"/>
        <w:gridCol w:w="1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Weighted</w:t>
            </w:r>
          </w:p>
        </w:tc>
      </w:tr>
      <w:tr>
        <w:tc>
          <w:tcPr>
            <w:tcW w:type="dxa" w:w="2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competitor_proof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0.25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AVAILABLE</w:t>
            </w:r>
          </w:p>
        </w:tc>
        <w:tc>
          <w:tcPr>
            <w:tcW w:type="dxa" w:w="36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 distinct competitors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0.973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unresolved_gap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0.30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AVAILABLE</w:t>
            </w:r>
          </w:p>
        </w:tc>
        <w:tc>
          <w:tcPr>
            <w:tcW w:type="dxa" w:w="36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 evidenced weaknesses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0.849</w:t>
            </w:r>
          </w:p>
        </w:tc>
      </w:tr>
      <w:tr>
        <w:tc>
          <w:tcPr>
            <w:tcW w:type="dxa" w:w="2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pricing_proof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36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m5.median_annualized_customer_price_usd_missing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differentiation_space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36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m5.median_offer_similarity_0_1_missing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2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traction_proof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0.10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36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m5.verified_reference_count_missing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Evidence collection: 8 real search queries (e.g. "Jobber HVAC review pricing", "Housecall Pro review complaints", "ServiceTitan vs Jobber HVAC") -&gt; 66 unique real videos, 192 real comments, 866 quota units. 138 candidates sent to real Gemini COMPETITOR_V1 calls: 127 ACCEPTED, 1 REJECTED, 2 NEEDS_REVIEW. Real cost: $0.0818197.</w:t>
      </w:r>
    </w:p>
    <w:p>
      <w:pPr>
        <w:pStyle w:val="Heading2"/>
        <w:spacing w:after="120" w:before="260"/>
      </w:pPr>
      <w:r>
        <w:t xml:space="preserve">8.1 Final real distinct competitor list (7 identifiers)</w:t>
      </w:r>
    </w:p>
    <w:p>
      <w:pPr>
        <w:spacing w:after="140"/>
      </w:pPr>
      <w:r>
        <w:rPr>
          <w:b/>
          <w:bCs/>
        </w:rPr>
        <w:t xml:space="preserve">Jobber, FieldEdge, FieldAware, Housecall Pro (recorded as two separate raw identifiers, "hcp" and "housecallpro", due to a documented abbreviation-merge gap -- not silently fixed), Workiz, Workyard.</w:t>
      </w:r>
    </w:p>
    <w:p>
      <w:pPr>
        <w:pStyle w:val="Heading2"/>
        <w:spacing w:after="120" w:before="260"/>
      </w:pPr>
      <w:r>
        <w:t xml:space="preserve">8.2 Real evidenced weaknesses (unresolved_gap component, 11 evidence spans)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Jobber: "Quotes are not easy to put together"; "Its quicker to write up paper invoices than it is to use the jobber mobile app"; "Jobbers routing doesnt work for me because every tech cant do every job and almost all jobs are emergencies"; "Ditch jobber and go straight back to paper?"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FieldEdge: "Fieldedge has not had easy customer support and the mobile software is not user friendly."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FieldAware / HCP: "You can [pause a job] on fieldaware but not hcp."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Workiz (real strengths, flagged as possibly promotional, not filtered): "having a reliable system like Workiz makes a world of difference..."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Workyard: positioned as solving a different problem (project-based crews vs. one-off service calls) than the other four.</w:t>
      </w:r>
    </w:p>
    <w:p>
      <w:pPr>
        <w:spacing w:after="140"/>
      </w:pPr>
      <w:r>
        <w:rPr>
          <w:i/>
          <w:iCs/>
        </w:rPr>
        <w:t xml:space="preserve">gap_score_0_10 rule (explicit, deterministic, NOT Gemini-calculated, flagged for owner review): 2 x count of real evidenced weaknesses for that competitor, clamped to 10.</w:t>
      </w:r>
    </w:p>
    <w:p>
      <w:pPr>
        <w:spacing w:after="140"/>
      </w:pPr>
      <w:r>
        <w:t xml:space="preserve">A real Meta Ad Library cross-check (Section 10) independently corroborated this same competitor set from a completely different real source: Housecall Pro, Ascora, Joby, ServiceTitan, Notifi, Podium.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M6 -- Search and Buying Intent</w:t>
      </w:r>
    </w:p>
    <w:p>
      <w:pPr>
        <w:spacing w:after="140"/>
      </w:pPr>
      <w:r>
        <w:t xml:space="preserve">Result: status UNKNOWN. All 5 components MISSING, plus qualified_keyword_count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400"/>
        <w:gridCol w:w="46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6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Reason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weighted_demand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0.30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m6.weighted_demand_missing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commercial_cpc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0.25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46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m6.commercial_cpc_missing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high_intent_mix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0.20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m6.high_intent_mix_missing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trend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0.15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46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m6.trend_missing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switching_demand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0.10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MISSING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m6.switching_demand_missing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i/>
          <w:iCs/>
        </w:rPr>
        <w:t xml:space="preserve">M6 measures real paid-search keyword demand, CPC, high-intent mix, trend, and switching demand via a Google Ads Keyword Planner adapter that has existed, offline-tested, since 2026-09-10 -- but live Google Ads account/developer-token approval was never obtained from the owner (a pre-existing decision, not a new gap). The team explicitly declined to substitute YouTube's capped per-query result counts as a stand-in demand signal, correctly noting that would not be a real prevalence measure. This confirmed MISSING result is the honest ceiling of free desk research for M6.</w:t>
      </w:r>
    </w:p>
    <w:p>
      <w:pPr>
        <w:pStyle w:val="Heading1"/>
        <w:spacing w:after="160" w:before="320"/>
      </w:pPr>
      <w:r>
        <w:t xml:space="preserve">10. M7 -- Buyer Accessibility and Channel Fit</w:t>
      </w:r>
    </w:p>
    <w:p>
      <w:pPr>
        <w:spacing w:after="140"/>
      </w:pPr>
      <w:r>
        <w:t xml:space="preserve">Result: status UNKNOWN, score None, reason m7.required_component_missing. 4 of 6 components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1300"/>
        <w:gridCol w:w="3360"/>
        <w:gridCol w:w="1000"/>
        <w:gridCol w:w="10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8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3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Raw value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Weighted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buyer_identification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0.25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  <w:tc>
          <w:tcPr>
            <w:tcW w:type="dxa" w:w="33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 (2 of 4 companies)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5.0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1.250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contact_coverage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  <w:tc>
          <w:tcPr>
            <w:tcW w:type="dxa" w:w="33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 (4 of 4 companies)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2.00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channel_diversity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  <w:tc>
          <w:tcPr>
            <w:tcW w:type="dxa" w:w="33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 channel types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2.50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0.375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meta_fit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AVAILABLE</w:t>
            </w:r>
          </w:p>
        </w:tc>
        <w:tc>
          <w:tcPr>
            <w:tcW w:type="dxa" w:w="33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composite (ads + social)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8.000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0.800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sales_cycle_simplicity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MISSING</w:t>
            </w:r>
          </w:p>
        </w:tc>
        <w:tc>
          <w:tcPr>
            <w:tcW w:type="dxa" w:w="33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m7.median_days_to_decision_missing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procurement_simplicity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MISSING</w:t>
            </w:r>
          </w:p>
        </w:tc>
        <w:tc>
          <w:tcPr>
            <w:tcW w:type="dxa" w:w="33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m7.procurement_complexity_index_missing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-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Method: no built official_data source answers individual-company contact-channel questions, so evidence was gathered via manual homepage capture (SCRAPING_POLICY.md path #6). 6 real candidate independent (non-franchise) HVAC contractor homepages were checked (2026-09-14); 4 reachable (smallsolutionsheatingandairconditioning.com, tripleotoday.com, cshvac.com, callmattioni.com), 2 excluded as HTTP 403 (acsystemsinc.com, trustallred.com).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buyer_identification: 2 of 4 companies name a real, identifiable person -- "Dylan Smallwood - President" and "Luke Giannone - Founder". callmattioni.com's team page contains unfilled "Jane Doe" template placeholder text -- a real, reportable data-quality finding, not counted as a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contact_coverage: all 4 reachable sites have both a real phone number and a real contact 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meta_fit: Meta Ad Library ("HVAC dispatch software", US, active ads) showed ~37 real active ads, &gt;=6 real distinct advertisers observed (Housecall Pro, Ascora, Joby, ServiceTitan, Notifi, Podium), one real stated price (Joby, $89/month, unlimited users). All 4 sampled companies confirmed to have an active real Facebook business page (785/4,171/1,758 real likes for three; 41 real reviews at 94% recommended for the fourth).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sales_cycle_simplicity and procurement_simplicity: MISSING -- no real, free desk source exists for either; both would need primary/sales-process research, the honest ceiling for desk research on M7.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11. M9 -- MASK AI Capability and Productization Fit</w:t>
      </w:r>
    </w:p>
    <w:p>
      <w:pPr>
        <w:spacing w:after="140"/>
      </w:pPr>
      <w:r>
        <w:t xml:space="preserve">Result: 6.4760/10 (6.476029995663981195213738895). Status: COMPLETE. Zero missing components. No live Gemini call used -- a scripted, deterministic weighted-sum calculation.</w:t>
      </w:r>
    </w:p>
    <w:p>
      <w:pPr>
        <w:spacing w:after="140"/>
      </w:pPr>
      <w:r>
        <w:t xml:space="preserve">Source: the real "MASK AI Capability Registry &amp; Delivery Fit Framework" v1.0 (Sept 2026), supplied by the owner on request. Covers 16 capability IDs with real PROVEN/DEMONSTRATED/ADJACENT/LIMITED evidence, drawing on the owner's real project history (Expert Buddy, SEC filings assistant, Mr Props, HydroHelp911, Google Reviews automation, CRM/workflow engagements, commercial-glazing workflow, and this market-intelligence system itself). Not copied into the repo (internal strategy material) -- cited by title/version/date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1200"/>
        <w:gridCol w:w="1000"/>
        <w:gridCol w:w="1000"/>
        <w:gridCol w:w="346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8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Raw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Weighted</w:t>
            </w:r>
          </w:p>
        </w:tc>
        <w:tc>
          <w:tcPr>
            <w:tcW w:type="dxa" w:w="34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Nature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technical_fit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2.00</w:t>
            </w:r>
          </w:p>
        </w:tc>
        <w:tc>
          <w:tcPr>
            <w:tcW w:type="dxa" w:w="34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Mechanical -- 5/5 capability requirements covered (CAP-01,02,04,07,08)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integration_fit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0.30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3.00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0.450</w:t>
            </w:r>
          </w:p>
        </w:tc>
        <w:tc>
          <w:tcPr>
            <w:tcW w:type="dxa" w:w="34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Thin estimate -- Jobber prevalence ~0.30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standardization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7.00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1.050</w:t>
            </w:r>
          </w:p>
        </w:tc>
        <w:tc>
          <w:tcPr>
            <w:tcW w:type="dxa" w:w="34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JUDGMENT CALL -- multi-vendor category evidence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recurring_revenue_potential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0.75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9.1667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1.375</w:t>
            </w:r>
          </w:p>
        </w:tc>
        <w:tc>
          <w:tcPr>
            <w:tcW w:type="dxa" w:w="34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Registry midpoint of stated 70-80% range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proof_potential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 projects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3.0103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0.301</w:t>
            </w:r>
          </w:p>
        </w:tc>
        <w:tc>
          <w:tcPr>
            <w:tcW w:type="dxa" w:w="34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Conservative real project count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delivery_simplicity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3.0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7.00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0.700</w:t>
            </w:r>
          </w:p>
        </w:tc>
        <w:tc>
          <w:tcPr>
            <w:tcW w:type="dxa" w:w="34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JUDGMENT CALL -- moderate-low complexity</w:t>
            </w:r>
          </w:p>
        </w:tc>
      </w:tr>
      <w:tr>
        <w:tc>
          <w:tcPr>
            <w:tcW w:type="dxa" w:w="1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expansion_potential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workflows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4.00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0.600</w:t>
            </w:r>
          </w:p>
        </w:tc>
        <w:tc>
          <w:tcPr>
            <w:tcW w:type="dxa" w:w="34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JUDGMENT CALL -- 3 adjacent workflows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i/>
          <w:iCs/>
        </w:rPr>
        <w:t xml:space="preserve">technical_fit and integration_fit followed the registry's stated mapping rules mechanically. standardization, delivery_simplicity, and expansion_potential are explicit JUDGMENT CALLS the registry itself reserves to a human reviewer -- each flagged inline in the driver script as "owner review requested". recurring_revenue_potential and proof_potential are registry-grounded but still involve a chosen midpoint/conservative count.</w:t>
      </w:r>
    </w:p>
    <w:p>
      <w:pPr>
        <w:spacing w:after="140"/>
      </w:pPr>
      <w:r>
        <w:rPr>
          <w:b/>
          <w:bCs/>
        </w:rPr>
        <w:t xml:space="preserve">Status note, stated in the project's own record: this M9 result should be treated as a draft pending the owner's review of its five judgment-call components. No later record shows a correction being returned -- this 6.4760/10 score remains provisional, not finally locked by owner sign-off.</w:t>
      </w:r>
    </w:p>
    <w:p>
      <w:pPr>
        <w:pStyle w:val="Heading1"/>
        <w:spacing w:after="160" w:before="320"/>
      </w:pPr>
      <w:r>
        <w:t xml:space="preserve">12. M8 and M10 -- Confirmed Held by Design</w:t>
      </w:r>
    </w:p>
    <w:p>
      <w:pPr>
        <w:spacing w:after="140"/>
      </w:pPr>
      <w:r>
        <w:t xml:space="preserve">Both are confirmed deliberately held, not an oversight: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M8 (Primary Customer Research): requires roadmap item A18 -- budget- and compliance-gated automated M8 research invitations, interviewer/landing flow, respondent qualification, exact M8 calculation. Status: NOT_STARTED. Live outreach/interview-based primary research, explicitly out of desk-research scope.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M10 (Real-World Market Validation): requires roadmap item A19 -- explicitly budget-enabled M10 experiment adapters, landing/CRM telemetry, hard spending stops, exact M10 calculation. Status: NOT_STARTED. Real-money/real-campaign behavioral validation (paid_conversion, qualified_leads/opportunities).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Roadmap item A20 (also NOT_STARTED) confirms the intended sequencing: run three materially different markets through M1-M7/M9 first; enable M8/M10 only for finalists, with separately configured credentials, consent, and budget.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13. Full Deduplicated Source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376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Real source</w:t>
            </w:r>
          </w:p>
        </w:tc>
        <w:tc>
          <w:tcPr>
            <w:tcW w:type="dxa" w:w="27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Used for</w:t>
            </w:r>
          </w:p>
        </w:tc>
        <w:tc>
          <w:tcPr>
            <w:tcW w:type="dxa" w:w="37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Real detail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U.S. Census Bureau County Business Patterns (CBP) API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M1 national baseline; state/metro region screening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23,617 target-band establishments nationally; full 28-state and 51-metro data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U.S. Bureau of Economic Analysis (BEA) Regional, CAINC4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State-level income enrichment for region screening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Real personal income &amp; per-capita income for 28 qualifying states (2023). NOT used nationally -- no target region defined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U.S. Bureau of Labor Statistics (BLS) CES API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M1 Part B employment trend; M4 wage probe (unused)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CES2023800001: 36 monthly obs. 2023-2025; CES2000000003: $35.60/hr Construction AHE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SEC EDGAR (submissions API)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M1 Part B public-company context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1,000 real filings, Comfort Systems USA Inc (NYSE: FIX, CIK 1035983)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SAM.gov Opportunities API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M1 Part B federal demand context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25 real open opportunities, NAICS 238220, snapshot 2026-09-11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USAspending.gov Award Search API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M1 Part B federal award context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25 real historical awards, 2015-2026, $642,710,097.93 combined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YouTube Data API v3 (search + commentThreads)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M1 Part B discovery; M2 pain evidence; M5 competitor evidence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M2: 13 queries, 112 videos, 1,409 comments. M5: 8 queries, 66 videos, 192 comments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Google Gemini API (gemini-flash-lite-latest / 3.5-flash-lite)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M2, M3, M5 structured extraction (never scoring)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M2: 595 calls $0.288; M3: 30 calls $0.031; M5: 138 candidates $0.082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O*NET database (31.0 release, U.S. Dept. of Labor)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M3 workflow/task-statement source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1,016 occupations, 18,838 tasks imported; 30 tasks for SOC 49-9021.00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WebFetch of individual company websites (manual capture)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M7 buyer-ID / contact-coverage / channel-diversity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 reachable HVAC-contractor sites + About pages; 2 excluded as HTTP 403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WebSearch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M7 Facebook-presence verification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Confirmed active Facebook pages + engagement for the same 4 companies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Meta Ad Library (facebook.com/ads/library)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M7 meta_fit; cross-check corroborating M5 competitors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~37 active ads, &gt;=6 distinct advertisers, one real stated price ($89/mo, Joby)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MASK AI Capability Registry &amp; Delivery Fit Framework v1.0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M9 capability-fit mapping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16 capability IDs, PROVEN/DEMONSTRATED/ADJACENT/LIMITED evidence levels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Common Crawl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Built/tested; SKIPPED for this market</w:t>
            </w:r>
          </w:p>
        </w:tc>
        <w:tc>
          <w:tcPr>
            <w:tcW w:type="dxa" w:w="37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policy-reviewed target URL registered (Jobber pricing page identified, not registered)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Google Ads Keyword Planner</w:t>
            </w:r>
          </w:p>
        </w:tc>
        <w:tc>
          <w:tcPr>
            <w:tcW w:type="dxa" w:w="27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M6 -- HELD</w:t>
            </w:r>
          </w:p>
        </w:tc>
        <w:tc>
          <w:tcPr>
            <w:tcW w:type="dxa" w:w="37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No live account/developer-token approval obtained from owner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14. Overall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860"/>
        <w:gridCol w:w="40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5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8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tcW w:type="dxa" w:w="4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M1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Quantitative Market Analysis</w:t>
            </w:r>
          </w:p>
        </w:tc>
        <w:tc>
          <w:tcPr>
            <w:tcW w:type="dxa" w:w="18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6.34 / 10</w:t>
            </w:r>
          </w:p>
        </w:tc>
        <w:tc>
          <w:tcPr>
            <w:tcW w:type="dxa" w:w="4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7A3D"/>
                <w:sz w:val="17"/>
                <w:szCs w:val="17"/>
              </w:rPr>
              <w:t xml:space="preserve">COMPLETE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M2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Commercial Pain</w:t>
            </w:r>
          </w:p>
        </w:tc>
        <w:tc>
          <w:tcPr>
            <w:tcW w:type="dxa" w:w="18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8860B"/>
                <w:sz w:val="17"/>
                <w:szCs w:val="17"/>
              </w:rPr>
              <w:t xml:space="preserve">UNKNOWN (m2.no_non_outlier_cluster)</w:t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M3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Workflow Intelligence</w:t>
            </w:r>
          </w:p>
        </w:tc>
        <w:tc>
          <w:tcPr>
            <w:tcW w:type="dxa" w:w="18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8860B"/>
                <w:sz w:val="17"/>
                <w:szCs w:val="17"/>
              </w:rPr>
              <w:t xml:space="preserve">UNKNOWN (m3.step_component_missing)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M4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Economic Pain</w:t>
            </w:r>
          </w:p>
        </w:tc>
        <w:tc>
          <w:tcPr>
            <w:tcW w:type="dxa" w:w="18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8860B"/>
                <w:sz w:val="17"/>
                <w:szCs w:val="17"/>
              </w:rPr>
              <w:t xml:space="preserve">UNKNOWN (m4.required_component_missing)</w:t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M5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Competitive Intelligence</w:t>
            </w:r>
          </w:p>
        </w:tc>
        <w:tc>
          <w:tcPr>
            <w:tcW w:type="dxa" w:w="18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8860B"/>
                <w:sz w:val="17"/>
                <w:szCs w:val="17"/>
              </w:rPr>
              <w:t xml:space="preserve">UNKNOWN (m5.required_component_missing)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M6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Search &amp; Buying Intent</w:t>
            </w:r>
          </w:p>
        </w:tc>
        <w:tc>
          <w:tcPr>
            <w:tcW w:type="dxa" w:w="18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8860B"/>
                <w:sz w:val="17"/>
                <w:szCs w:val="17"/>
              </w:rPr>
              <w:t xml:space="preserve">UNKNOWN (m6.required_component_missing)</w:t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M7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Buyer Accessibility</w:t>
            </w:r>
          </w:p>
        </w:tc>
        <w:tc>
          <w:tcPr>
            <w:tcW w:type="dxa" w:w="18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8860B"/>
                <w:sz w:val="17"/>
                <w:szCs w:val="17"/>
              </w:rPr>
              <w:t xml:space="preserve">UNKNOWN (m7.required_component_missing)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M8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Primary Customer Research</w:t>
            </w:r>
          </w:p>
        </w:tc>
        <w:tc>
          <w:tcPr>
            <w:tcW w:type="dxa" w:w="18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B6B"/>
                <w:sz w:val="17"/>
                <w:szCs w:val="17"/>
              </w:rPr>
              <w:t xml:space="preserve">HELD BY DESIGN (needs live/paid research, A18)</w:t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M9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MASK AI Capability Fit</w:t>
            </w:r>
          </w:p>
        </w:tc>
        <w:tc>
          <w:tcPr>
            <w:tcW w:type="dxa" w:w="18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6.48 / 10 (draft)</w:t>
            </w:r>
          </w:p>
        </w:tc>
        <w:tc>
          <w:tcPr>
            <w:tcW w:type="dxa" w:w="4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7A3D"/>
                <w:sz w:val="17"/>
                <w:szCs w:val="17"/>
              </w:rPr>
              <w:t xml:space="preserve">COMPLETE (provisional, pending owner sign-off)</w:t>
            </w:r>
          </w:p>
        </w:tc>
      </w:tr>
      <w:tr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M10</w:t>
            </w:r>
          </w:p>
        </w:tc>
        <w:tc>
          <w:tcPr>
            <w:tcW w:type="dxa" w:w="25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Real-World Market Validation</w:t>
            </w:r>
          </w:p>
        </w:tc>
        <w:tc>
          <w:tcPr>
            <w:tcW w:type="dxa" w:w="18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B6B"/>
                <w:sz w:val="17"/>
                <w:szCs w:val="17"/>
              </w:rPr>
              <w:t xml:space="preserve">HELD BY DESIGN (needs live spend/consent, A19)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15. Cost, Implementation and Version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real paid API cost across Stage A: $0.4013 (M2 extraction $0.2883513 + M3 extraction $0.0309826 + M5 extraction $0.0818197). All other real sources (Census, BLS, SEC EDGAR, SAM.gov, USAspending, YouTube Data API, O*NET, Meta Ad Library, WebFetch/WebSearch) are free-tier or public, $0 marginal cost.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Gemini model references used: gemini-flash-lite-latest and gemini-3.5-flash-lite (both real, live-verified; the specific model alias in effect depended on the real API's own routing at call time).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Formula/config versions: configs/formulas/v1.yaml (all M1/M2/M4/M5/M6/M7/M9 formulas, unmodified from the approved v1 baseline). Analysis schema: COMMERCIAL_PAIN_V1 (M2), COMPETITOR_V1 (M5).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Grounding/verification layer: A10 exact-substring evidence_span validation applied to every real Gemini extraction before it could become scoring input (M2: 422 ACCEPTED / 3 REJECTED / 8 NEEDS_REVIEW of 595 calls; M5: 127 ACCEPTED / 1 REJECTED / 2 NEEDS_REVIEW of 138 calls; M3: 30/30 ACCEPTED).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Unresolved technical issues carried forward: Housecall Pro's two raw identifiers ("hcp"/"housecallpro") remain unmerged in M5 (abbreviation-normalization gap); M1's national establishment count differs slightly between the direct M1 query (23,617) and the state-discovery bulk query (24,076), not reconciled.</w:t>
      </w:r>
    </w:p>
    <w:p>
      <w:pPr>
        <w:pStyle w:val="Heading1"/>
        <w:spacing w:after="160" w:before="320"/>
      </w:pPr>
      <w:r>
        <w:t xml:space="preserve">16. 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a final target region/metro from the real state ranking (Section 3.2) or metro ranking (Section 3.3), or explicitly decide to remain national-level.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Obtain owner sign-off on M9's 3 judgment-call components (standardization, delivery_simplicity, expansion_potential) to move it from provisional to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 registering a policy-reviewed SourcePolicy for Jobber's pricing page (Common Crawl) to unblock M4's existing_paid_spend component.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 obtaining a Google Ads Keyword Planner developer token/account to unblock M6.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M8/M10 remain correctly held until desk research (Stage A/B) narrows to finalist markets with separately approved budget and consent, per roadmap items A18-A20.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HVAC market itself was the seed/baseline for Stage B's broader 10-20-market discovery, now in progress (Wave A complete, Wave B complete with an honestly-reported limitation, Phase 3 deep-dive running).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MASK AI -- Stage A: US HVAC (us_hvac_10_99)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2026-09-15T21:47:39.438Z</dcterms:created>
  <dcterms:modified xsi:type="dcterms:W3CDTF">2026-09-15T21:47:39.441Z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