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6B6B"/>
          <w:sz w:val="22"/>
          <w:szCs w:val="22"/>
        </w:rPr>
        <w:t xml:space="preserve">MASK AI Market Intelligence</w:t>
      </w:r>
    </w:p>
    <w:p>
      <w:pPr>
        <w:spacing w:after="40"/>
        <w:jc w:val="center"/>
      </w:pPr>
      <w:r>
        <w:rPr>
          <w:b/>
          <w:bCs/>
          <w:color w:val="1F3864"/>
          <w:sz w:val="40"/>
          <w:szCs w:val="40"/>
        </w:rPr>
        <w:t xml:space="preserve">Stage B -- Wave B</w:t>
      </w:r>
    </w:p>
    <w:p>
      <w:pPr>
        <w:spacing w:after="200"/>
        <w:jc w:val="center"/>
      </w:pPr>
      <w:r>
        <w:rPr>
          <w:b/>
          <w:bCs/>
          <w:color w:val="1F3864"/>
          <w:sz w:val="28"/>
          <w:szCs w:val="28"/>
        </w:rPr>
        <w:t xml:space="preserve">Market Shortlisting Decision Report</w:t>
      </w:r>
    </w:p>
    <w:p>
      <w:pPr>
        <w:spacing w:after="400"/>
        <w:jc w:val="center"/>
      </w:pPr>
      <w:r>
        <w:rPr>
          <w:b/>
          <w:bCs/>
          <w:color w:val="B00020"/>
          <w:sz w:val="20"/>
          <w:szCs w:val="20"/>
        </w:rPr>
        <w:t xml:space="preserve">REPORT 2 OF 2: FOUNDER MARKET DECISION REPORT</w:t>
      </w:r>
    </w:p>
    <w:p>
      <w:pPr>
        <w:spacing w:after="140"/>
      </w:pPr>
      <w:r>
        <w:rPr>
          <w:i/>
          <w:iCs/>
          <w:color w:val="6B6B6B"/>
          <w:sz w:val="18"/>
          <w:szCs w:val="18"/>
        </w:rPr>
        <w:t xml:space="preserve">Scope note: Wave B screened 24 candidate markets at once (a batch triage step, not a single-market deep-dive), so this report is structured around a shortlisting decision across markets rather than one market's full 20-section profile. Each shortlisted market gets its own full Founder Decision Report once its Phase 3 deep-dive completes.</w:t>
      </w:r>
    </w:p>
    <w:p>
      <w:pPr>
        <w:spacing w:after="400"/>
      </w:pPr>
      <w:r>
        <w:rPr>
          <w:i/>
          <w:iCs/>
          <w:color w:val="6B6B6B"/>
          <w:sz w:val="20"/>
          <w:szCs w:val="20"/>
        </w:rPr>
        <w:t xml:space="preserve">Research date: 2026-09-15 to 2026-09-16</w:t>
      </w:r>
    </w:p>
    <w:p>
      <w:pPr>
        <w:pStyle w:val="Heading1"/>
        <w:spacing w:after="160" w:before="320"/>
      </w:pPr>
      <w:r>
        <w:t xml:space="preserve">1. Executive Conclusion</w:t>
      </w:r>
    </w:p>
    <w:p>
      <w:pPr>
        <w:spacing w:after="140"/>
      </w:pPr>
      <w:r>
        <w:t xml:space="preserve">24 candidate markets (adjacent to HVAC -- similar small-business, dispatch/appointment-driven trade and service categories) were screened using real, free Census data. A follow-up attempt to add real commercial-pain evidence (YouTube + AI extraction) at a small sample size produced almost no usable signal -- 22 of 24 markets showed zero real pain mentions from their samples, a limitation of sample size, not of the markets themselves (see Section 5).</w:t>
      </w:r>
    </w:p>
    <w:p>
      <w:pPr>
        <w:spacing w:after="140"/>
      </w:pPr>
      <w:r>
        <w:t xml:space="preserve">Decision made: rather than re-run a wider, still-thin pass across all 24, we selected the top 14 markets by the real, robust Census ranking and are now running much deeper evidence collection (Phase 3) on that shortlist only -- concentrating research effort where it can actually produce a decision-grade answer. Phase 3 is in progress (5 of 14 markets complete as of this report; see Section 8).</w:t>
      </w:r>
    </w:p>
    <w:p>
      <w:pPr>
        <w:spacing w:after="140"/>
      </w:pPr>
      <w:r>
        <w:rPr>
          <w:b/>
          <w:bCs/>
        </w:rPr>
        <w:t xml:space="preserve">Current assessment: 14 markets ADVANCED to deep-dive research; 10 markets SET ASIDE for now (not rejected -- simply deprioritized by the real evidence available).</w:t>
      </w:r>
    </w:p>
    <w:p>
      <w:pPr>
        <w:pStyle w:val="Heading1"/>
        <w:spacing w:after="160" w:before="320"/>
      </w:pPr>
      <w:r>
        <w:t xml:space="preserve">2. Screening Methodology (Plain-Language Summary)</w:t>
      </w:r>
    </w:p>
    <w:p>
      <w:pPr>
        <w:pStyle w:val="ListParagraph"/>
        <w:numPr>
          <w:ilvl w:val="0"/>
          <w:numId w:val="1"/>
        </w:numPr>
        <w:spacing w:after="80"/>
      </w:pPr>
      <w:r>
        <w:t xml:space="preserve">Step 1 (Wave A): counted real active businesses (10-99 employees) in each of 40 candidate industries nationally, using U.S. Census Bureau data -- free, fast, and reliable.</w:t>
      </w:r>
    </w:p>
    <w:p>
      <w:pPr>
        <w:pStyle w:val="ListParagraph"/>
        <w:numPr>
          <w:ilvl w:val="0"/>
          <w:numId w:val="1"/>
        </w:numPr>
        <w:spacing w:after="80"/>
      </w:pPr>
      <w:r>
        <w:t xml:space="preserve">Step 2 (Wave B): tried to add a real read on customer pain and AI-automation fit for the top 24 of those industries, using a small sample of YouTube comments processed by AI.</w:t>
      </w:r>
    </w:p>
    <w:p>
      <w:pPr>
        <w:pStyle w:val="ListParagraph"/>
        <w:numPr>
          <w:ilvl w:val="0"/>
          <w:numId w:val="1"/>
        </w:numPr>
        <w:spacing w:after="80"/>
      </w:pPr>
      <w:r>
        <w:t xml:space="preserve">The Step 2 sample (about 15 real comments per market) turned out to be too small to reliably surface real customer complaints -- most industries produced zero usable mentions, simply because most public comments do not describe a business problem in detail.</w:t>
      </w:r>
    </w:p>
    <w:p>
      <w:pPr>
        <w:pStyle w:val="ListParagraph"/>
        <w:numPr>
          <w:ilvl w:val="0"/>
          <w:numId w:val="1"/>
        </w:numPr>
        <w:spacing w:after="80"/>
      </w:pPr>
      <w:r>
        <w:t xml:space="preserve">Given that, the shortlist below is driven by Step 1's real Census ranking, which is robust and did differentiate the markets meaningfully.</w:t>
      </w:r>
    </w:p>
    <w:p>
      <w:r>
        <w:br w:type="page"/>
      </w:r>
    </w:p>
    <w:p>
      <w:pPr>
        <w:pStyle w:val="Heading1"/>
        <w:spacing w:after="160" w:before="320"/>
      </w:pPr>
      <w:r>
        <w:t xml:space="preserve">3. Recommended Shortlist -- 14 Markets Advancing to Deep-Dive Research</w:t>
      </w:r>
    </w:p>
    <w:p>
      <w:pPr>
        <w:spacing w:after="140"/>
      </w:pPr>
      <w:r>
        <w:t xml:space="preserve">Ranked by real business count (10-99 employees), the most reliable real signal collected in this 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4300"/>
        <w:gridCol w:w="1700"/>
        <w:gridCol w:w="1760"/>
      </w:tblGrid>
      <w:tr>
        <w:trPr>
          <w:tblHeader/>
        </w:trPr>
        <w:tc>
          <w:tcPr>
            <w:tcW w:type="dxa" w:w="700"/>
            <w:shd w:fill="1F3864" w:val="clear"/>
            <w:tcMar>
              <w:top w:type="dxa" w:w="50"/>
              <w:left w:type="dxa" w:w="70"/>
              <w:bottom w:type="dxa" w:w="50"/>
              <w:right w:type="dxa" w:w="70"/>
            </w:tcMar>
          </w:tcPr>
          <w:p>
            <w:pPr>
              <w:jc w:val="center"/>
            </w:pPr>
            <w:r>
              <w:rPr>
                <w:b/>
                <w:bCs/>
                <w:color w:val="FFFFFF"/>
                <w:sz w:val="15"/>
                <w:szCs w:val="15"/>
              </w:rPr>
              <w:t xml:space="preserve">Rank</w:t>
            </w:r>
          </w:p>
        </w:tc>
        <w:tc>
          <w:tcPr>
            <w:tcW w:type="dxa" w:w="900"/>
            <w:shd w:fill="1F3864" w:val="clear"/>
            <w:tcMar>
              <w:top w:type="dxa" w:w="50"/>
              <w:left w:type="dxa" w:w="70"/>
              <w:bottom w:type="dxa" w:w="50"/>
              <w:right w:type="dxa" w:w="70"/>
            </w:tcMar>
          </w:tcPr>
          <w:p>
            <w:pPr>
              <w:jc w:val="center"/>
            </w:pPr>
            <w:r>
              <w:rPr>
                <w:b/>
                <w:bCs/>
                <w:color w:val="FFFFFF"/>
                <w:sz w:val="15"/>
                <w:szCs w:val="15"/>
              </w:rPr>
              <w:t xml:space="preserve">NAICS</w:t>
            </w:r>
          </w:p>
        </w:tc>
        <w:tc>
          <w:tcPr>
            <w:tcW w:type="dxa" w:w="4300"/>
            <w:shd w:fill="1F3864" w:val="clear"/>
            <w:tcMar>
              <w:top w:type="dxa" w:w="50"/>
              <w:left w:type="dxa" w:w="70"/>
              <w:bottom w:type="dxa" w:w="50"/>
              <w:right w:type="dxa" w:w="70"/>
            </w:tcMar>
          </w:tcPr>
          <w:p>
            <w:pPr>
              <w:jc w:val="center"/>
            </w:pPr>
            <w:r>
              <w:rPr>
                <w:b/>
                <w:bCs/>
                <w:color w:val="FFFFFF"/>
                <w:sz w:val="15"/>
                <w:szCs w:val="15"/>
              </w:rPr>
              <w:t xml:space="preserve">Market</w:t>
            </w:r>
          </w:p>
        </w:tc>
        <w:tc>
          <w:tcPr>
            <w:tcW w:type="dxa" w:w="1700"/>
            <w:shd w:fill="1F3864" w:val="clear"/>
            <w:tcMar>
              <w:top w:type="dxa" w:w="50"/>
              <w:left w:type="dxa" w:w="70"/>
              <w:bottom w:type="dxa" w:w="50"/>
              <w:right w:type="dxa" w:w="70"/>
            </w:tcMar>
          </w:tcPr>
          <w:p>
            <w:pPr>
              <w:jc w:val="center"/>
            </w:pPr>
            <w:r>
              <w:rPr>
                <w:b/>
                <w:bCs/>
                <w:color w:val="FFFFFF"/>
                <w:sz w:val="15"/>
                <w:szCs w:val="15"/>
              </w:rPr>
              <w:t xml:space="preserve">Screening score /10</w:t>
            </w:r>
          </w:p>
        </w:tc>
        <w:tc>
          <w:tcPr>
            <w:tcW w:type="dxa" w:w="1760"/>
            <w:shd w:fill="1F3864" w:val="clear"/>
            <w:tcMar>
              <w:top w:type="dxa" w:w="50"/>
              <w:left w:type="dxa" w:w="70"/>
              <w:bottom w:type="dxa" w:w="50"/>
              <w:right w:type="dxa" w:w="70"/>
            </w:tcMar>
          </w:tcPr>
          <w:p>
            <w:pPr>
              <w:jc w:val="center"/>
            </w:pPr>
            <w:r>
              <w:rPr>
                <w:b/>
                <w:bCs/>
                <w:color w:val="FFFFFF"/>
                <w:sz w:val="15"/>
                <w:szCs w:val="15"/>
              </w:rPr>
              <w:t xml:space="preserve">Real businesses (10-99 emp.)</w:t>
            </w:r>
          </w:p>
        </w:tc>
      </w:tr>
      <w:tr>
        <w:tc>
          <w:tcPr>
            <w:tcW w:type="dxa" w:w="700"/>
            <w:shd w:fill="F2F2F2" w:val="clear"/>
            <w:tcMar>
              <w:top w:type="dxa" w:w="50"/>
              <w:left w:type="dxa" w:w="70"/>
              <w:bottom w:type="dxa" w:w="50"/>
              <w:right w:type="dxa" w:w="70"/>
            </w:tcMar>
          </w:tcPr>
          <w:p>
            <w:pPr>
              <w:jc w:val="center"/>
            </w:pPr>
            <w:r>
              <w:rPr>
                <w:b w:val="false"/>
                <w:bCs w:val="false"/>
                <w:sz w:val="16"/>
                <w:szCs w:val="16"/>
              </w:rPr>
              <w:t xml:space="preserve">1</w:t>
            </w:r>
          </w:p>
        </w:tc>
        <w:tc>
          <w:tcPr>
            <w:tcW w:type="dxa" w:w="900"/>
            <w:shd w:fill="F2F2F2" w:val="clear"/>
            <w:tcMar>
              <w:top w:type="dxa" w:w="50"/>
              <w:left w:type="dxa" w:w="70"/>
              <w:bottom w:type="dxa" w:w="50"/>
              <w:right w:type="dxa" w:w="70"/>
            </w:tcMar>
          </w:tcPr>
          <w:p>
            <w:pPr>
              <w:jc w:val="center"/>
            </w:pPr>
            <w:r>
              <w:rPr>
                <w:b w:val="false"/>
                <w:bCs w:val="false"/>
                <w:sz w:val="16"/>
                <w:szCs w:val="16"/>
              </w:rPr>
              <w:t xml:space="preserve">238210</w:t>
            </w:r>
          </w:p>
        </w:tc>
        <w:tc>
          <w:tcPr>
            <w:tcW w:type="dxa" w:w="4300"/>
            <w:shd w:fill="F2F2F2" w:val="clear"/>
            <w:tcMar>
              <w:top w:type="dxa" w:w="50"/>
              <w:left w:type="dxa" w:w="70"/>
              <w:bottom w:type="dxa" w:w="50"/>
              <w:right w:type="dxa" w:w="70"/>
            </w:tcMar>
          </w:tcPr>
          <w:p>
            <w:pPr>
              <w:jc w:val="left"/>
            </w:pPr>
            <w:r>
              <w:rPr>
                <w:b w:val="false"/>
                <w:bCs w:val="false"/>
                <w:sz w:val="16"/>
                <w:szCs w:val="16"/>
              </w:rPr>
              <w:t xml:space="preserve">Electrical Contractors</w:t>
            </w:r>
          </w:p>
        </w:tc>
        <w:tc>
          <w:tcPr>
            <w:tcW w:type="dxa" w:w="1700"/>
            <w:shd w:fill="F2F2F2" w:val="clear"/>
            <w:tcMar>
              <w:top w:type="dxa" w:w="50"/>
              <w:left w:type="dxa" w:w="70"/>
              <w:bottom w:type="dxa" w:w="50"/>
              <w:right w:type="dxa" w:w="70"/>
            </w:tcMar>
          </w:tcPr>
          <w:p>
            <w:pPr>
              <w:jc w:val="center"/>
            </w:pPr>
            <w:r>
              <w:rPr>
                <w:b w:val="false"/>
                <w:bCs w:val="false"/>
                <w:sz w:val="16"/>
                <w:szCs w:val="16"/>
              </w:rPr>
              <w:t xml:space="preserve">6.01</w:t>
            </w:r>
          </w:p>
        </w:tc>
        <w:tc>
          <w:tcPr>
            <w:tcW w:type="dxa" w:w="1760"/>
            <w:shd w:fill="F2F2F2" w:val="clear"/>
            <w:tcMar>
              <w:top w:type="dxa" w:w="50"/>
              <w:left w:type="dxa" w:w="70"/>
              <w:bottom w:type="dxa" w:w="50"/>
              <w:right w:type="dxa" w:w="70"/>
            </w:tcMar>
          </w:tcPr>
          <w:p>
            <w:pPr>
              <w:jc w:val="center"/>
            </w:pPr>
            <w:r>
              <w:rPr>
                <w:b w:val="false"/>
                <w:bCs w:val="false"/>
                <w:sz w:val="16"/>
                <w:szCs w:val="16"/>
              </w:rPr>
              <w:t xml:space="preserve">17,249</w:t>
            </w:r>
          </w:p>
        </w:tc>
      </w:tr>
      <w:tr>
        <w:tc>
          <w:tcPr>
            <w:tcW w:type="dxa" w:w="700"/>
            <w:shd w:fill="FFFFFF" w:val="clear"/>
            <w:tcMar>
              <w:top w:type="dxa" w:w="50"/>
              <w:left w:type="dxa" w:w="70"/>
              <w:bottom w:type="dxa" w:w="50"/>
              <w:right w:type="dxa" w:w="70"/>
            </w:tcMar>
          </w:tcPr>
          <w:p>
            <w:pPr>
              <w:jc w:val="center"/>
            </w:pPr>
            <w:r>
              <w:rPr>
                <w:b w:val="false"/>
                <w:bCs w:val="false"/>
                <w:sz w:val="16"/>
                <w:szCs w:val="16"/>
              </w:rPr>
              <w:t xml:space="preserve">2</w:t>
            </w:r>
          </w:p>
        </w:tc>
        <w:tc>
          <w:tcPr>
            <w:tcW w:type="dxa" w:w="900"/>
            <w:shd w:fill="FFFFFF" w:val="clear"/>
            <w:tcMar>
              <w:top w:type="dxa" w:w="50"/>
              <w:left w:type="dxa" w:w="70"/>
              <w:bottom w:type="dxa" w:w="50"/>
              <w:right w:type="dxa" w:w="70"/>
            </w:tcMar>
          </w:tcPr>
          <w:p>
            <w:pPr>
              <w:jc w:val="center"/>
            </w:pPr>
            <w:r>
              <w:rPr>
                <w:b w:val="false"/>
                <w:bCs w:val="false"/>
                <w:sz w:val="16"/>
                <w:szCs w:val="16"/>
              </w:rPr>
              <w:t xml:space="preserve">561730</w:t>
            </w:r>
          </w:p>
        </w:tc>
        <w:tc>
          <w:tcPr>
            <w:tcW w:type="dxa" w:w="4300"/>
            <w:shd w:fill="FFFFFF" w:val="clear"/>
            <w:tcMar>
              <w:top w:type="dxa" w:w="50"/>
              <w:left w:type="dxa" w:w="70"/>
              <w:bottom w:type="dxa" w:w="50"/>
              <w:right w:type="dxa" w:w="70"/>
            </w:tcMar>
          </w:tcPr>
          <w:p>
            <w:pPr>
              <w:jc w:val="left"/>
            </w:pPr>
            <w:r>
              <w:rPr>
                <w:b w:val="false"/>
                <w:bCs w:val="false"/>
                <w:sz w:val="16"/>
                <w:szCs w:val="16"/>
              </w:rPr>
              <w:t xml:space="preserve">Landscaping Services</w:t>
            </w:r>
          </w:p>
        </w:tc>
        <w:tc>
          <w:tcPr>
            <w:tcW w:type="dxa" w:w="1700"/>
            <w:shd w:fill="FFFFFF" w:val="clear"/>
            <w:tcMar>
              <w:top w:type="dxa" w:w="50"/>
              <w:left w:type="dxa" w:w="70"/>
              <w:bottom w:type="dxa" w:w="50"/>
              <w:right w:type="dxa" w:w="70"/>
            </w:tcMar>
          </w:tcPr>
          <w:p>
            <w:pPr>
              <w:jc w:val="center"/>
            </w:pPr>
            <w:r>
              <w:rPr>
                <w:b w:val="false"/>
                <w:bCs w:val="false"/>
                <w:sz w:val="16"/>
                <w:szCs w:val="16"/>
              </w:rPr>
              <w:t xml:space="preserve">5.06</w:t>
            </w:r>
          </w:p>
        </w:tc>
        <w:tc>
          <w:tcPr>
            <w:tcW w:type="dxa" w:w="1760"/>
            <w:shd w:fill="FFFFFF" w:val="clear"/>
            <w:tcMar>
              <w:top w:type="dxa" w:w="50"/>
              <w:left w:type="dxa" w:w="70"/>
              <w:bottom w:type="dxa" w:w="50"/>
              <w:right w:type="dxa" w:w="70"/>
            </w:tcMar>
          </w:tcPr>
          <w:p>
            <w:pPr>
              <w:jc w:val="center"/>
            </w:pPr>
            <w:r>
              <w:rPr>
                <w:b w:val="false"/>
                <w:bCs w:val="false"/>
                <w:sz w:val="16"/>
                <w:szCs w:val="16"/>
              </w:rPr>
              <w:t xml:space="preserve">16,342</w:t>
            </w:r>
          </w:p>
        </w:tc>
      </w:tr>
      <w:tr>
        <w:tc>
          <w:tcPr>
            <w:tcW w:type="dxa" w:w="700"/>
            <w:shd w:fill="F2F2F2" w:val="clear"/>
            <w:tcMar>
              <w:top w:type="dxa" w:w="50"/>
              <w:left w:type="dxa" w:w="70"/>
              <w:bottom w:type="dxa" w:w="50"/>
              <w:right w:type="dxa" w:w="70"/>
            </w:tcMar>
          </w:tcPr>
          <w:p>
            <w:pPr>
              <w:jc w:val="center"/>
            </w:pPr>
            <w:r>
              <w:rPr>
                <w:b w:val="false"/>
                <w:bCs w:val="false"/>
                <w:sz w:val="16"/>
                <w:szCs w:val="16"/>
              </w:rPr>
              <w:t xml:space="preserve">3</w:t>
            </w:r>
          </w:p>
        </w:tc>
        <w:tc>
          <w:tcPr>
            <w:tcW w:type="dxa" w:w="900"/>
            <w:shd w:fill="F2F2F2" w:val="clear"/>
            <w:tcMar>
              <w:top w:type="dxa" w:w="50"/>
              <w:left w:type="dxa" w:w="70"/>
              <w:bottom w:type="dxa" w:w="50"/>
              <w:right w:type="dxa" w:w="70"/>
            </w:tcMar>
          </w:tcPr>
          <w:p>
            <w:pPr>
              <w:jc w:val="center"/>
            </w:pPr>
            <w:r>
              <w:rPr>
                <w:b w:val="false"/>
                <w:bCs w:val="false"/>
                <w:sz w:val="16"/>
                <w:szCs w:val="16"/>
              </w:rPr>
              <w:t xml:space="preserve">238910</w:t>
            </w:r>
          </w:p>
        </w:tc>
        <w:tc>
          <w:tcPr>
            <w:tcW w:type="dxa" w:w="4300"/>
            <w:shd w:fill="F2F2F2" w:val="clear"/>
            <w:tcMar>
              <w:top w:type="dxa" w:w="50"/>
              <w:left w:type="dxa" w:w="70"/>
              <w:bottom w:type="dxa" w:w="50"/>
              <w:right w:type="dxa" w:w="70"/>
            </w:tcMar>
          </w:tcPr>
          <w:p>
            <w:pPr>
              <w:jc w:val="left"/>
            </w:pPr>
            <w:r>
              <w:rPr>
                <w:b w:val="false"/>
                <w:bCs w:val="false"/>
                <w:sz w:val="16"/>
                <w:szCs w:val="16"/>
              </w:rPr>
              <w:t xml:space="preserve">Site Preparation Contractors</w:t>
            </w:r>
          </w:p>
        </w:tc>
        <w:tc>
          <w:tcPr>
            <w:tcW w:type="dxa" w:w="1700"/>
            <w:shd w:fill="F2F2F2" w:val="clear"/>
            <w:tcMar>
              <w:top w:type="dxa" w:w="50"/>
              <w:left w:type="dxa" w:w="70"/>
              <w:bottom w:type="dxa" w:w="50"/>
              <w:right w:type="dxa" w:w="70"/>
            </w:tcMar>
          </w:tcPr>
          <w:p>
            <w:pPr>
              <w:jc w:val="center"/>
            </w:pPr>
            <w:r>
              <w:rPr>
                <w:b w:val="false"/>
                <w:bCs w:val="false"/>
                <w:sz w:val="16"/>
                <w:szCs w:val="16"/>
              </w:rPr>
              <w:t xml:space="preserve">4.68</w:t>
            </w:r>
          </w:p>
        </w:tc>
        <w:tc>
          <w:tcPr>
            <w:tcW w:type="dxa" w:w="1760"/>
            <w:shd w:fill="F2F2F2" w:val="clear"/>
            <w:tcMar>
              <w:top w:type="dxa" w:w="50"/>
              <w:left w:type="dxa" w:w="70"/>
              <w:bottom w:type="dxa" w:w="50"/>
              <w:right w:type="dxa" w:w="70"/>
            </w:tcMar>
          </w:tcPr>
          <w:p>
            <w:pPr>
              <w:jc w:val="center"/>
            </w:pPr>
            <w:r>
              <w:rPr>
                <w:b w:val="false"/>
                <w:bCs w:val="false"/>
                <w:sz w:val="16"/>
                <w:szCs w:val="16"/>
              </w:rPr>
              <w:t xml:space="preserve">8,812</w:t>
            </w:r>
          </w:p>
        </w:tc>
      </w:tr>
      <w:tr>
        <w:tc>
          <w:tcPr>
            <w:tcW w:type="dxa" w:w="700"/>
            <w:shd w:fill="FFFFFF" w:val="clear"/>
            <w:tcMar>
              <w:top w:type="dxa" w:w="50"/>
              <w:left w:type="dxa" w:w="70"/>
              <w:bottom w:type="dxa" w:w="50"/>
              <w:right w:type="dxa" w:w="70"/>
            </w:tcMar>
          </w:tcPr>
          <w:p>
            <w:pPr>
              <w:jc w:val="center"/>
            </w:pPr>
            <w:r>
              <w:rPr>
                <w:b w:val="false"/>
                <w:bCs w:val="false"/>
                <w:sz w:val="16"/>
                <w:szCs w:val="16"/>
              </w:rPr>
              <w:t xml:space="preserve">4</w:t>
            </w:r>
          </w:p>
        </w:tc>
        <w:tc>
          <w:tcPr>
            <w:tcW w:type="dxa" w:w="900"/>
            <w:shd w:fill="FFFFFF" w:val="clear"/>
            <w:tcMar>
              <w:top w:type="dxa" w:w="50"/>
              <w:left w:type="dxa" w:w="70"/>
              <w:bottom w:type="dxa" w:w="50"/>
              <w:right w:type="dxa" w:w="70"/>
            </w:tcMar>
          </w:tcPr>
          <w:p>
            <w:pPr>
              <w:jc w:val="center"/>
            </w:pPr>
            <w:r>
              <w:rPr>
                <w:b w:val="false"/>
                <w:bCs w:val="false"/>
                <w:sz w:val="16"/>
                <w:szCs w:val="16"/>
              </w:rPr>
              <w:t xml:space="preserve">238290</w:t>
            </w:r>
          </w:p>
        </w:tc>
        <w:tc>
          <w:tcPr>
            <w:tcW w:type="dxa" w:w="4300"/>
            <w:shd w:fill="FFFFFF" w:val="clear"/>
            <w:tcMar>
              <w:top w:type="dxa" w:w="50"/>
              <w:left w:type="dxa" w:w="70"/>
              <w:bottom w:type="dxa" w:w="50"/>
              <w:right w:type="dxa" w:w="70"/>
            </w:tcMar>
          </w:tcPr>
          <w:p>
            <w:pPr>
              <w:jc w:val="left"/>
            </w:pPr>
            <w:r>
              <w:rPr>
                <w:b w:val="false"/>
                <w:bCs w:val="false"/>
                <w:sz w:val="16"/>
                <w:szCs w:val="16"/>
              </w:rPr>
              <w:t xml:space="preserve">Other Building Equipment Contractors</w:t>
            </w:r>
          </w:p>
        </w:tc>
        <w:tc>
          <w:tcPr>
            <w:tcW w:type="dxa" w:w="1700"/>
            <w:shd w:fill="FFFFFF" w:val="clear"/>
            <w:tcMar>
              <w:top w:type="dxa" w:w="50"/>
              <w:left w:type="dxa" w:w="70"/>
              <w:bottom w:type="dxa" w:w="50"/>
              <w:right w:type="dxa" w:w="70"/>
            </w:tcMar>
          </w:tcPr>
          <w:p>
            <w:pPr>
              <w:jc w:val="center"/>
            </w:pPr>
            <w:r>
              <w:rPr>
                <w:b w:val="false"/>
                <w:bCs w:val="false"/>
                <w:sz w:val="16"/>
                <w:szCs w:val="16"/>
              </w:rPr>
              <w:t xml:space="preserve">4.60</w:t>
            </w:r>
          </w:p>
        </w:tc>
        <w:tc>
          <w:tcPr>
            <w:tcW w:type="dxa" w:w="1760"/>
            <w:shd w:fill="FFFFFF" w:val="clear"/>
            <w:tcMar>
              <w:top w:type="dxa" w:w="50"/>
              <w:left w:type="dxa" w:w="70"/>
              <w:bottom w:type="dxa" w:w="50"/>
              <w:right w:type="dxa" w:w="70"/>
            </w:tcMar>
          </w:tcPr>
          <w:p>
            <w:pPr>
              <w:jc w:val="center"/>
            </w:pPr>
            <w:r>
              <w:rPr>
                <w:b w:val="false"/>
                <w:bCs w:val="false"/>
                <w:sz w:val="16"/>
                <w:szCs w:val="16"/>
              </w:rPr>
              <w:t xml:space="preserve">2,603</w:t>
            </w:r>
          </w:p>
        </w:tc>
      </w:tr>
      <w:tr>
        <w:tc>
          <w:tcPr>
            <w:tcW w:type="dxa" w:w="700"/>
            <w:shd w:fill="F2F2F2" w:val="clear"/>
            <w:tcMar>
              <w:top w:type="dxa" w:w="50"/>
              <w:left w:type="dxa" w:w="70"/>
              <w:bottom w:type="dxa" w:w="50"/>
              <w:right w:type="dxa" w:w="70"/>
            </w:tcMar>
          </w:tcPr>
          <w:p>
            <w:pPr>
              <w:jc w:val="center"/>
            </w:pPr>
            <w:r>
              <w:rPr>
                <w:b w:val="false"/>
                <w:bCs w:val="false"/>
                <w:sz w:val="16"/>
                <w:szCs w:val="16"/>
              </w:rPr>
              <w:t xml:space="preserve">5</w:t>
            </w:r>
          </w:p>
        </w:tc>
        <w:tc>
          <w:tcPr>
            <w:tcW w:type="dxa" w:w="900"/>
            <w:shd w:fill="F2F2F2" w:val="clear"/>
            <w:tcMar>
              <w:top w:type="dxa" w:w="50"/>
              <w:left w:type="dxa" w:w="70"/>
              <w:bottom w:type="dxa" w:w="50"/>
              <w:right w:type="dxa" w:w="70"/>
            </w:tcMar>
          </w:tcPr>
          <w:p>
            <w:pPr>
              <w:jc w:val="center"/>
            </w:pPr>
            <w:r>
              <w:rPr>
                <w:b w:val="false"/>
                <w:bCs w:val="false"/>
                <w:sz w:val="16"/>
                <w:szCs w:val="16"/>
              </w:rPr>
              <w:t xml:space="preserve">561720</w:t>
            </w:r>
          </w:p>
        </w:tc>
        <w:tc>
          <w:tcPr>
            <w:tcW w:type="dxa" w:w="4300"/>
            <w:shd w:fill="F2F2F2" w:val="clear"/>
            <w:tcMar>
              <w:top w:type="dxa" w:w="50"/>
              <w:left w:type="dxa" w:w="70"/>
              <w:bottom w:type="dxa" w:w="50"/>
              <w:right w:type="dxa" w:w="70"/>
            </w:tcMar>
          </w:tcPr>
          <w:p>
            <w:pPr>
              <w:jc w:val="left"/>
            </w:pPr>
            <w:r>
              <w:rPr>
                <w:b w:val="false"/>
                <w:bCs w:val="false"/>
                <w:sz w:val="16"/>
                <w:szCs w:val="16"/>
              </w:rPr>
              <w:t xml:space="preserve">Janitorial Services</w:t>
            </w:r>
          </w:p>
        </w:tc>
        <w:tc>
          <w:tcPr>
            <w:tcW w:type="dxa" w:w="1700"/>
            <w:shd w:fill="F2F2F2" w:val="clear"/>
            <w:tcMar>
              <w:top w:type="dxa" w:w="50"/>
              <w:left w:type="dxa" w:w="70"/>
              <w:bottom w:type="dxa" w:w="50"/>
              <w:right w:type="dxa" w:w="70"/>
            </w:tcMar>
          </w:tcPr>
          <w:p>
            <w:pPr>
              <w:jc w:val="center"/>
            </w:pPr>
            <w:r>
              <w:rPr>
                <w:b w:val="false"/>
                <w:bCs w:val="false"/>
                <w:sz w:val="16"/>
                <w:szCs w:val="16"/>
              </w:rPr>
              <w:t xml:space="preserve">4.55</w:t>
            </w:r>
          </w:p>
        </w:tc>
        <w:tc>
          <w:tcPr>
            <w:tcW w:type="dxa" w:w="1760"/>
            <w:shd w:fill="F2F2F2" w:val="clear"/>
            <w:tcMar>
              <w:top w:type="dxa" w:w="50"/>
              <w:left w:type="dxa" w:w="70"/>
              <w:bottom w:type="dxa" w:w="50"/>
              <w:right w:type="dxa" w:w="70"/>
            </w:tcMar>
          </w:tcPr>
          <w:p>
            <w:pPr>
              <w:jc w:val="center"/>
            </w:pPr>
            <w:r>
              <w:rPr>
                <w:b w:val="false"/>
                <w:bCs w:val="false"/>
                <w:sz w:val="16"/>
                <w:szCs w:val="16"/>
              </w:rPr>
              <w:t xml:space="preserve">13,950</w:t>
            </w:r>
          </w:p>
        </w:tc>
      </w:tr>
      <w:tr>
        <w:tc>
          <w:tcPr>
            <w:tcW w:type="dxa" w:w="700"/>
            <w:shd w:fill="FFFFFF" w:val="clear"/>
            <w:tcMar>
              <w:top w:type="dxa" w:w="50"/>
              <w:left w:type="dxa" w:w="70"/>
              <w:bottom w:type="dxa" w:w="50"/>
              <w:right w:type="dxa" w:w="70"/>
            </w:tcMar>
          </w:tcPr>
          <w:p>
            <w:pPr>
              <w:jc w:val="center"/>
            </w:pPr>
            <w:r>
              <w:rPr>
                <w:b w:val="false"/>
                <w:bCs w:val="false"/>
                <w:sz w:val="16"/>
                <w:szCs w:val="16"/>
              </w:rPr>
              <w:t xml:space="preserve">6</w:t>
            </w:r>
          </w:p>
        </w:tc>
        <w:tc>
          <w:tcPr>
            <w:tcW w:type="dxa" w:w="900"/>
            <w:shd w:fill="FFFFFF" w:val="clear"/>
            <w:tcMar>
              <w:top w:type="dxa" w:w="50"/>
              <w:left w:type="dxa" w:w="70"/>
              <w:bottom w:type="dxa" w:w="50"/>
              <w:right w:type="dxa" w:w="70"/>
            </w:tcMar>
          </w:tcPr>
          <w:p>
            <w:pPr>
              <w:jc w:val="center"/>
            </w:pPr>
            <w:r>
              <w:rPr>
                <w:b w:val="false"/>
                <w:bCs w:val="false"/>
                <w:sz w:val="16"/>
                <w:szCs w:val="16"/>
              </w:rPr>
              <w:t xml:space="preserve">561621</w:t>
            </w:r>
          </w:p>
        </w:tc>
        <w:tc>
          <w:tcPr>
            <w:tcW w:type="dxa" w:w="4300"/>
            <w:shd w:fill="FFFFFF" w:val="clear"/>
            <w:tcMar>
              <w:top w:type="dxa" w:w="50"/>
              <w:left w:type="dxa" w:w="70"/>
              <w:bottom w:type="dxa" w:w="50"/>
              <w:right w:type="dxa" w:w="70"/>
            </w:tcMar>
          </w:tcPr>
          <w:p>
            <w:pPr>
              <w:jc w:val="left"/>
            </w:pPr>
            <w:r>
              <w:rPr>
                <w:b w:val="false"/>
                <w:bCs w:val="false"/>
                <w:sz w:val="16"/>
                <w:szCs w:val="16"/>
              </w:rPr>
              <w:t xml:space="preserve">Security Systems Services (except Locksmiths)</w:t>
            </w:r>
          </w:p>
        </w:tc>
        <w:tc>
          <w:tcPr>
            <w:tcW w:type="dxa" w:w="1700"/>
            <w:shd w:fill="FFFFFF" w:val="clear"/>
            <w:tcMar>
              <w:top w:type="dxa" w:w="50"/>
              <w:left w:type="dxa" w:w="70"/>
              <w:bottom w:type="dxa" w:w="50"/>
              <w:right w:type="dxa" w:w="70"/>
            </w:tcMar>
          </w:tcPr>
          <w:p>
            <w:pPr>
              <w:jc w:val="center"/>
            </w:pPr>
            <w:r>
              <w:rPr>
                <w:b w:val="false"/>
                <w:bCs w:val="false"/>
                <w:sz w:val="16"/>
                <w:szCs w:val="16"/>
              </w:rPr>
              <w:t xml:space="preserve">3.96</w:t>
            </w:r>
          </w:p>
        </w:tc>
        <w:tc>
          <w:tcPr>
            <w:tcW w:type="dxa" w:w="1760"/>
            <w:shd w:fill="FFFFFF" w:val="clear"/>
            <w:tcMar>
              <w:top w:type="dxa" w:w="50"/>
              <w:left w:type="dxa" w:w="70"/>
              <w:bottom w:type="dxa" w:w="50"/>
              <w:right w:type="dxa" w:w="70"/>
            </w:tcMar>
          </w:tcPr>
          <w:p>
            <w:pPr>
              <w:jc w:val="center"/>
            </w:pPr>
            <w:r>
              <w:rPr>
                <w:b w:val="false"/>
                <w:bCs w:val="false"/>
                <w:sz w:val="16"/>
                <w:szCs w:val="16"/>
              </w:rPr>
              <w:t xml:space="preserve">2,091</w:t>
            </w:r>
          </w:p>
        </w:tc>
      </w:tr>
      <w:tr>
        <w:tc>
          <w:tcPr>
            <w:tcW w:type="dxa" w:w="700"/>
            <w:shd w:fill="F2F2F2" w:val="clear"/>
            <w:tcMar>
              <w:top w:type="dxa" w:w="50"/>
              <w:left w:type="dxa" w:w="70"/>
              <w:bottom w:type="dxa" w:w="50"/>
              <w:right w:type="dxa" w:w="70"/>
            </w:tcMar>
          </w:tcPr>
          <w:p>
            <w:pPr>
              <w:jc w:val="center"/>
            </w:pPr>
            <w:r>
              <w:rPr>
                <w:b w:val="false"/>
                <w:bCs w:val="false"/>
                <w:sz w:val="16"/>
                <w:szCs w:val="16"/>
              </w:rPr>
              <w:t xml:space="preserve">7</w:t>
            </w:r>
          </w:p>
        </w:tc>
        <w:tc>
          <w:tcPr>
            <w:tcW w:type="dxa" w:w="900"/>
            <w:shd w:fill="F2F2F2" w:val="clear"/>
            <w:tcMar>
              <w:top w:type="dxa" w:w="50"/>
              <w:left w:type="dxa" w:w="70"/>
              <w:bottom w:type="dxa" w:w="50"/>
              <w:right w:type="dxa" w:w="70"/>
            </w:tcMar>
          </w:tcPr>
          <w:p>
            <w:pPr>
              <w:jc w:val="center"/>
            </w:pPr>
            <w:r>
              <w:rPr>
                <w:b w:val="false"/>
                <w:bCs w:val="false"/>
                <w:sz w:val="16"/>
                <w:szCs w:val="16"/>
              </w:rPr>
              <w:t xml:space="preserve">811121</w:t>
            </w:r>
          </w:p>
        </w:tc>
        <w:tc>
          <w:tcPr>
            <w:tcW w:type="dxa" w:w="4300"/>
            <w:shd w:fill="F2F2F2" w:val="clear"/>
            <w:tcMar>
              <w:top w:type="dxa" w:w="50"/>
              <w:left w:type="dxa" w:w="70"/>
              <w:bottom w:type="dxa" w:w="50"/>
              <w:right w:type="dxa" w:w="70"/>
            </w:tcMar>
          </w:tcPr>
          <w:p>
            <w:pPr>
              <w:jc w:val="left"/>
            </w:pPr>
            <w:r>
              <w:rPr>
                <w:b w:val="false"/>
                <w:bCs w:val="false"/>
                <w:sz w:val="16"/>
                <w:szCs w:val="16"/>
              </w:rPr>
              <w:t xml:space="preserve">Automotive Body, Paint, and Interior Repair and Maintenance</w:t>
            </w:r>
          </w:p>
        </w:tc>
        <w:tc>
          <w:tcPr>
            <w:tcW w:type="dxa" w:w="1700"/>
            <w:shd w:fill="F2F2F2" w:val="clear"/>
            <w:tcMar>
              <w:top w:type="dxa" w:w="50"/>
              <w:left w:type="dxa" w:w="70"/>
              <w:bottom w:type="dxa" w:w="50"/>
              <w:right w:type="dxa" w:w="70"/>
            </w:tcMar>
          </w:tcPr>
          <w:p>
            <w:pPr>
              <w:jc w:val="center"/>
            </w:pPr>
            <w:r>
              <w:rPr>
                <w:b w:val="false"/>
                <w:bCs w:val="false"/>
                <w:sz w:val="16"/>
                <w:szCs w:val="16"/>
              </w:rPr>
              <w:t xml:space="preserve">3.95</w:t>
            </w:r>
          </w:p>
        </w:tc>
        <w:tc>
          <w:tcPr>
            <w:tcW w:type="dxa" w:w="1760"/>
            <w:shd w:fill="F2F2F2" w:val="clear"/>
            <w:tcMar>
              <w:top w:type="dxa" w:w="50"/>
              <w:left w:type="dxa" w:w="70"/>
              <w:bottom w:type="dxa" w:w="50"/>
              <w:right w:type="dxa" w:w="70"/>
            </w:tcMar>
          </w:tcPr>
          <w:p>
            <w:pPr>
              <w:jc w:val="center"/>
            </w:pPr>
            <w:r>
              <w:rPr>
                <w:b w:val="false"/>
                <w:bCs w:val="false"/>
                <w:sz w:val="16"/>
                <w:szCs w:val="16"/>
              </w:rPr>
              <w:t xml:space="preserve">8,131</w:t>
            </w:r>
          </w:p>
        </w:tc>
      </w:tr>
      <w:tr>
        <w:tc>
          <w:tcPr>
            <w:tcW w:type="dxa" w:w="700"/>
            <w:shd w:fill="FFFFFF" w:val="clear"/>
            <w:tcMar>
              <w:top w:type="dxa" w:w="50"/>
              <w:left w:type="dxa" w:w="70"/>
              <w:bottom w:type="dxa" w:w="50"/>
              <w:right w:type="dxa" w:w="70"/>
            </w:tcMar>
          </w:tcPr>
          <w:p>
            <w:pPr>
              <w:jc w:val="center"/>
            </w:pPr>
            <w:r>
              <w:rPr>
                <w:b w:val="false"/>
                <w:bCs w:val="false"/>
                <w:sz w:val="16"/>
                <w:szCs w:val="16"/>
              </w:rPr>
              <w:t xml:space="preserve">8</w:t>
            </w:r>
          </w:p>
        </w:tc>
        <w:tc>
          <w:tcPr>
            <w:tcW w:type="dxa" w:w="900"/>
            <w:shd w:fill="FFFFFF" w:val="clear"/>
            <w:tcMar>
              <w:top w:type="dxa" w:w="50"/>
              <w:left w:type="dxa" w:w="70"/>
              <w:bottom w:type="dxa" w:w="50"/>
              <w:right w:type="dxa" w:w="70"/>
            </w:tcMar>
          </w:tcPr>
          <w:p>
            <w:pPr>
              <w:jc w:val="center"/>
            </w:pPr>
            <w:r>
              <w:rPr>
                <w:b w:val="false"/>
                <w:bCs w:val="false"/>
                <w:sz w:val="16"/>
                <w:szCs w:val="16"/>
              </w:rPr>
              <w:t xml:space="preserve">238990</w:t>
            </w:r>
          </w:p>
        </w:tc>
        <w:tc>
          <w:tcPr>
            <w:tcW w:type="dxa" w:w="4300"/>
            <w:shd w:fill="FFFFFF" w:val="clear"/>
            <w:tcMar>
              <w:top w:type="dxa" w:w="50"/>
              <w:left w:type="dxa" w:w="70"/>
              <w:bottom w:type="dxa" w:w="50"/>
              <w:right w:type="dxa" w:w="70"/>
            </w:tcMar>
          </w:tcPr>
          <w:p>
            <w:pPr>
              <w:jc w:val="left"/>
            </w:pPr>
            <w:r>
              <w:rPr>
                <w:b w:val="false"/>
                <w:bCs w:val="false"/>
                <w:sz w:val="16"/>
                <w:szCs w:val="16"/>
              </w:rPr>
              <w:t xml:space="preserve">All Other Specialty Trade Contractors</w:t>
            </w:r>
          </w:p>
        </w:tc>
        <w:tc>
          <w:tcPr>
            <w:tcW w:type="dxa" w:w="1700"/>
            <w:shd w:fill="FFFFFF" w:val="clear"/>
            <w:tcMar>
              <w:top w:type="dxa" w:w="50"/>
              <w:left w:type="dxa" w:w="70"/>
              <w:bottom w:type="dxa" w:w="50"/>
              <w:right w:type="dxa" w:w="70"/>
            </w:tcMar>
          </w:tcPr>
          <w:p>
            <w:pPr>
              <w:jc w:val="center"/>
            </w:pPr>
            <w:r>
              <w:rPr>
                <w:b w:val="false"/>
                <w:bCs w:val="false"/>
                <w:sz w:val="16"/>
                <w:szCs w:val="16"/>
              </w:rPr>
              <w:t xml:space="preserve">3.86</w:t>
            </w:r>
          </w:p>
        </w:tc>
        <w:tc>
          <w:tcPr>
            <w:tcW w:type="dxa" w:w="1760"/>
            <w:shd w:fill="FFFFFF" w:val="clear"/>
            <w:tcMar>
              <w:top w:type="dxa" w:w="50"/>
              <w:left w:type="dxa" w:w="70"/>
              <w:bottom w:type="dxa" w:w="50"/>
              <w:right w:type="dxa" w:w="70"/>
            </w:tcMar>
          </w:tcPr>
          <w:p>
            <w:pPr>
              <w:jc w:val="center"/>
            </w:pPr>
            <w:r>
              <w:rPr>
                <w:b w:val="false"/>
                <w:bCs w:val="false"/>
                <w:sz w:val="16"/>
                <w:szCs w:val="16"/>
              </w:rPr>
              <w:t xml:space="preserve">6,619</w:t>
            </w:r>
          </w:p>
        </w:tc>
      </w:tr>
      <w:tr>
        <w:tc>
          <w:tcPr>
            <w:tcW w:type="dxa" w:w="700"/>
            <w:shd w:fill="F2F2F2" w:val="clear"/>
            <w:tcMar>
              <w:top w:type="dxa" w:w="50"/>
              <w:left w:type="dxa" w:w="70"/>
              <w:bottom w:type="dxa" w:w="50"/>
              <w:right w:type="dxa" w:w="70"/>
            </w:tcMar>
          </w:tcPr>
          <w:p>
            <w:pPr>
              <w:jc w:val="center"/>
            </w:pPr>
            <w:r>
              <w:rPr>
                <w:b w:val="false"/>
                <w:bCs w:val="false"/>
                <w:sz w:val="16"/>
                <w:szCs w:val="16"/>
              </w:rPr>
              <w:t xml:space="preserve">9</w:t>
            </w:r>
          </w:p>
        </w:tc>
        <w:tc>
          <w:tcPr>
            <w:tcW w:type="dxa" w:w="900"/>
            <w:shd w:fill="F2F2F2" w:val="clear"/>
            <w:tcMar>
              <w:top w:type="dxa" w:w="50"/>
              <w:left w:type="dxa" w:w="70"/>
              <w:bottom w:type="dxa" w:w="50"/>
              <w:right w:type="dxa" w:w="70"/>
            </w:tcMar>
          </w:tcPr>
          <w:p>
            <w:pPr>
              <w:jc w:val="center"/>
            </w:pPr>
            <w:r>
              <w:rPr>
                <w:b w:val="false"/>
                <w:bCs w:val="false"/>
                <w:sz w:val="16"/>
                <w:szCs w:val="16"/>
              </w:rPr>
              <w:t xml:space="preserve">561210</w:t>
            </w:r>
          </w:p>
        </w:tc>
        <w:tc>
          <w:tcPr>
            <w:tcW w:type="dxa" w:w="4300"/>
            <w:shd w:fill="F2F2F2" w:val="clear"/>
            <w:tcMar>
              <w:top w:type="dxa" w:w="50"/>
              <w:left w:type="dxa" w:w="70"/>
              <w:bottom w:type="dxa" w:w="50"/>
              <w:right w:type="dxa" w:w="70"/>
            </w:tcMar>
          </w:tcPr>
          <w:p>
            <w:pPr>
              <w:jc w:val="left"/>
            </w:pPr>
            <w:r>
              <w:rPr>
                <w:b w:val="false"/>
                <w:bCs w:val="false"/>
                <w:sz w:val="16"/>
                <w:szCs w:val="16"/>
              </w:rPr>
              <w:t xml:space="preserve">Facilities Support Services</w:t>
            </w:r>
          </w:p>
        </w:tc>
        <w:tc>
          <w:tcPr>
            <w:tcW w:type="dxa" w:w="1700"/>
            <w:shd w:fill="F2F2F2" w:val="clear"/>
            <w:tcMar>
              <w:top w:type="dxa" w:w="50"/>
              <w:left w:type="dxa" w:w="70"/>
              <w:bottom w:type="dxa" w:w="50"/>
              <w:right w:type="dxa" w:w="70"/>
            </w:tcMar>
          </w:tcPr>
          <w:p>
            <w:pPr>
              <w:jc w:val="center"/>
            </w:pPr>
            <w:r>
              <w:rPr>
                <w:b w:val="false"/>
                <w:bCs w:val="false"/>
                <w:sz w:val="16"/>
                <w:szCs w:val="16"/>
              </w:rPr>
              <w:t xml:space="preserve">3.83</w:t>
            </w:r>
          </w:p>
        </w:tc>
        <w:tc>
          <w:tcPr>
            <w:tcW w:type="dxa" w:w="1760"/>
            <w:shd w:fill="F2F2F2" w:val="clear"/>
            <w:tcMar>
              <w:top w:type="dxa" w:w="50"/>
              <w:left w:type="dxa" w:w="70"/>
              <w:bottom w:type="dxa" w:w="50"/>
              <w:right w:type="dxa" w:w="70"/>
            </w:tcMar>
          </w:tcPr>
          <w:p>
            <w:pPr>
              <w:jc w:val="center"/>
            </w:pPr>
            <w:r>
              <w:rPr>
                <w:b w:val="false"/>
                <w:bCs w:val="false"/>
                <w:sz w:val="16"/>
                <w:szCs w:val="16"/>
              </w:rPr>
              <w:t xml:space="preserve">2,345</w:t>
            </w:r>
          </w:p>
        </w:tc>
      </w:tr>
      <w:tr>
        <w:tc>
          <w:tcPr>
            <w:tcW w:type="dxa" w:w="700"/>
            <w:shd w:fill="FFFFFF" w:val="clear"/>
            <w:tcMar>
              <w:top w:type="dxa" w:w="50"/>
              <w:left w:type="dxa" w:w="70"/>
              <w:bottom w:type="dxa" w:w="50"/>
              <w:right w:type="dxa" w:w="70"/>
            </w:tcMar>
          </w:tcPr>
          <w:p>
            <w:pPr>
              <w:jc w:val="center"/>
            </w:pPr>
            <w:r>
              <w:rPr>
                <w:b w:val="false"/>
                <w:bCs w:val="false"/>
                <w:sz w:val="16"/>
                <w:szCs w:val="16"/>
              </w:rPr>
              <w:t xml:space="preserve">10</w:t>
            </w:r>
          </w:p>
        </w:tc>
        <w:tc>
          <w:tcPr>
            <w:tcW w:type="dxa" w:w="900"/>
            <w:shd w:fill="FFFFFF" w:val="clear"/>
            <w:tcMar>
              <w:top w:type="dxa" w:w="50"/>
              <w:left w:type="dxa" w:w="70"/>
              <w:bottom w:type="dxa" w:w="50"/>
              <w:right w:type="dxa" w:w="70"/>
            </w:tcMar>
          </w:tcPr>
          <w:p>
            <w:pPr>
              <w:jc w:val="center"/>
            </w:pPr>
            <w:r>
              <w:rPr>
                <w:b w:val="false"/>
                <w:bCs w:val="false"/>
                <w:sz w:val="16"/>
                <w:szCs w:val="16"/>
              </w:rPr>
              <w:t xml:space="preserve">811192</w:t>
            </w:r>
          </w:p>
        </w:tc>
        <w:tc>
          <w:tcPr>
            <w:tcW w:type="dxa" w:w="4300"/>
            <w:shd w:fill="FFFFFF" w:val="clear"/>
            <w:tcMar>
              <w:top w:type="dxa" w:w="50"/>
              <w:left w:type="dxa" w:w="70"/>
              <w:bottom w:type="dxa" w:w="50"/>
              <w:right w:type="dxa" w:w="70"/>
            </w:tcMar>
          </w:tcPr>
          <w:p>
            <w:pPr>
              <w:jc w:val="left"/>
            </w:pPr>
            <w:r>
              <w:rPr>
                <w:b w:val="false"/>
                <w:bCs w:val="false"/>
                <w:sz w:val="16"/>
                <w:szCs w:val="16"/>
              </w:rPr>
              <w:t xml:space="preserve">Car Washes</w:t>
            </w:r>
          </w:p>
        </w:tc>
        <w:tc>
          <w:tcPr>
            <w:tcW w:type="dxa" w:w="1700"/>
            <w:shd w:fill="FFFFFF" w:val="clear"/>
            <w:tcMar>
              <w:top w:type="dxa" w:w="50"/>
              <w:left w:type="dxa" w:w="70"/>
              <w:bottom w:type="dxa" w:w="50"/>
              <w:right w:type="dxa" w:w="70"/>
            </w:tcMar>
          </w:tcPr>
          <w:p>
            <w:pPr>
              <w:jc w:val="center"/>
            </w:pPr>
            <w:r>
              <w:rPr>
                <w:b w:val="false"/>
                <w:bCs w:val="false"/>
                <w:sz w:val="16"/>
                <w:szCs w:val="16"/>
              </w:rPr>
              <w:t xml:space="preserve">3.79</w:t>
            </w:r>
          </w:p>
        </w:tc>
        <w:tc>
          <w:tcPr>
            <w:tcW w:type="dxa" w:w="1760"/>
            <w:shd w:fill="FFFFFF" w:val="clear"/>
            <w:tcMar>
              <w:top w:type="dxa" w:w="50"/>
              <w:left w:type="dxa" w:w="70"/>
              <w:bottom w:type="dxa" w:w="50"/>
              <w:right w:type="dxa" w:w="70"/>
            </w:tcMar>
          </w:tcPr>
          <w:p>
            <w:pPr>
              <w:jc w:val="center"/>
            </w:pPr>
            <w:r>
              <w:rPr>
                <w:b w:val="false"/>
                <w:bCs w:val="false"/>
                <w:sz w:val="16"/>
                <w:szCs w:val="16"/>
              </w:rPr>
              <w:t xml:space="preserve">5,463</w:t>
            </w:r>
          </w:p>
        </w:tc>
      </w:tr>
      <w:tr>
        <w:tc>
          <w:tcPr>
            <w:tcW w:type="dxa" w:w="700"/>
            <w:shd w:fill="F2F2F2" w:val="clear"/>
            <w:tcMar>
              <w:top w:type="dxa" w:w="50"/>
              <w:left w:type="dxa" w:w="70"/>
              <w:bottom w:type="dxa" w:w="50"/>
              <w:right w:type="dxa" w:w="70"/>
            </w:tcMar>
          </w:tcPr>
          <w:p>
            <w:pPr>
              <w:jc w:val="center"/>
            </w:pPr>
            <w:r>
              <w:rPr>
                <w:b w:val="false"/>
                <w:bCs w:val="false"/>
                <w:sz w:val="16"/>
                <w:szCs w:val="16"/>
              </w:rPr>
              <w:t xml:space="preserve">11</w:t>
            </w:r>
          </w:p>
        </w:tc>
        <w:tc>
          <w:tcPr>
            <w:tcW w:type="dxa" w:w="900"/>
            <w:shd w:fill="F2F2F2" w:val="clear"/>
            <w:tcMar>
              <w:top w:type="dxa" w:w="50"/>
              <w:left w:type="dxa" w:w="70"/>
              <w:bottom w:type="dxa" w:w="50"/>
              <w:right w:type="dxa" w:w="70"/>
            </w:tcMar>
          </w:tcPr>
          <w:p>
            <w:pPr>
              <w:jc w:val="center"/>
            </w:pPr>
            <w:r>
              <w:rPr>
                <w:b w:val="false"/>
                <w:bCs w:val="false"/>
                <w:sz w:val="16"/>
                <w:szCs w:val="16"/>
              </w:rPr>
              <w:t xml:space="preserve">541519</w:t>
            </w:r>
          </w:p>
        </w:tc>
        <w:tc>
          <w:tcPr>
            <w:tcW w:type="dxa" w:w="4300"/>
            <w:shd w:fill="F2F2F2" w:val="clear"/>
            <w:tcMar>
              <w:top w:type="dxa" w:w="50"/>
              <w:left w:type="dxa" w:w="70"/>
              <w:bottom w:type="dxa" w:w="50"/>
              <w:right w:type="dxa" w:w="70"/>
            </w:tcMar>
          </w:tcPr>
          <w:p>
            <w:pPr>
              <w:jc w:val="left"/>
            </w:pPr>
            <w:r>
              <w:rPr>
                <w:b w:val="false"/>
                <w:bCs w:val="false"/>
                <w:sz w:val="16"/>
                <w:szCs w:val="16"/>
              </w:rPr>
              <w:t xml:space="preserve">Other Computer Related Services</w:t>
            </w:r>
          </w:p>
        </w:tc>
        <w:tc>
          <w:tcPr>
            <w:tcW w:type="dxa" w:w="1700"/>
            <w:shd w:fill="F2F2F2" w:val="clear"/>
            <w:tcMar>
              <w:top w:type="dxa" w:w="50"/>
              <w:left w:type="dxa" w:w="70"/>
              <w:bottom w:type="dxa" w:w="50"/>
              <w:right w:type="dxa" w:w="70"/>
            </w:tcMar>
          </w:tcPr>
          <w:p>
            <w:pPr>
              <w:jc w:val="center"/>
            </w:pPr>
            <w:r>
              <w:rPr>
                <w:b w:val="false"/>
                <w:bCs w:val="false"/>
                <w:sz w:val="16"/>
                <w:szCs w:val="16"/>
              </w:rPr>
              <w:t xml:space="preserve">3.78</w:t>
            </w:r>
          </w:p>
        </w:tc>
        <w:tc>
          <w:tcPr>
            <w:tcW w:type="dxa" w:w="1760"/>
            <w:shd w:fill="F2F2F2" w:val="clear"/>
            <w:tcMar>
              <w:top w:type="dxa" w:w="50"/>
              <w:left w:type="dxa" w:w="70"/>
              <w:bottom w:type="dxa" w:w="50"/>
              <w:right w:type="dxa" w:w="70"/>
            </w:tcMar>
          </w:tcPr>
          <w:p>
            <w:pPr>
              <w:jc w:val="center"/>
            </w:pPr>
            <w:r>
              <w:rPr>
                <w:b w:val="false"/>
                <w:bCs w:val="false"/>
                <w:sz w:val="16"/>
                <w:szCs w:val="16"/>
              </w:rPr>
              <w:t xml:space="preserve">1,442</w:t>
            </w:r>
          </w:p>
        </w:tc>
      </w:tr>
      <w:tr>
        <w:tc>
          <w:tcPr>
            <w:tcW w:type="dxa" w:w="700"/>
            <w:shd w:fill="FFFFFF" w:val="clear"/>
            <w:tcMar>
              <w:top w:type="dxa" w:w="50"/>
              <w:left w:type="dxa" w:w="70"/>
              <w:bottom w:type="dxa" w:w="50"/>
              <w:right w:type="dxa" w:w="70"/>
            </w:tcMar>
          </w:tcPr>
          <w:p>
            <w:pPr>
              <w:jc w:val="center"/>
            </w:pPr>
            <w:r>
              <w:rPr>
                <w:b w:val="false"/>
                <w:bCs w:val="false"/>
                <w:sz w:val="16"/>
                <w:szCs w:val="16"/>
              </w:rPr>
              <w:t xml:space="preserve">12</w:t>
            </w:r>
          </w:p>
        </w:tc>
        <w:tc>
          <w:tcPr>
            <w:tcW w:type="dxa" w:w="900"/>
            <w:shd w:fill="FFFFFF" w:val="clear"/>
            <w:tcMar>
              <w:top w:type="dxa" w:w="50"/>
              <w:left w:type="dxa" w:w="70"/>
              <w:bottom w:type="dxa" w:w="50"/>
              <w:right w:type="dxa" w:w="70"/>
            </w:tcMar>
          </w:tcPr>
          <w:p>
            <w:pPr>
              <w:jc w:val="center"/>
            </w:pPr>
            <w:r>
              <w:rPr>
                <w:b w:val="false"/>
                <w:bCs w:val="false"/>
                <w:sz w:val="16"/>
                <w:szCs w:val="16"/>
              </w:rPr>
              <w:t xml:space="preserve">812910</w:t>
            </w:r>
          </w:p>
        </w:tc>
        <w:tc>
          <w:tcPr>
            <w:tcW w:type="dxa" w:w="4300"/>
            <w:shd w:fill="FFFFFF" w:val="clear"/>
            <w:tcMar>
              <w:top w:type="dxa" w:w="50"/>
              <w:left w:type="dxa" w:w="70"/>
              <w:bottom w:type="dxa" w:w="50"/>
              <w:right w:type="dxa" w:w="70"/>
            </w:tcMar>
          </w:tcPr>
          <w:p>
            <w:pPr>
              <w:jc w:val="left"/>
            </w:pPr>
            <w:r>
              <w:rPr>
                <w:b w:val="false"/>
                <w:bCs w:val="false"/>
                <w:sz w:val="16"/>
                <w:szCs w:val="16"/>
              </w:rPr>
              <w:t xml:space="preserve">Pet Care Services (except Veterinary)</w:t>
            </w:r>
          </w:p>
        </w:tc>
        <w:tc>
          <w:tcPr>
            <w:tcW w:type="dxa" w:w="1700"/>
            <w:shd w:fill="FFFFFF" w:val="clear"/>
            <w:tcMar>
              <w:top w:type="dxa" w:w="50"/>
              <w:left w:type="dxa" w:w="70"/>
              <w:bottom w:type="dxa" w:w="50"/>
              <w:right w:type="dxa" w:w="70"/>
            </w:tcMar>
          </w:tcPr>
          <w:p>
            <w:pPr>
              <w:jc w:val="center"/>
            </w:pPr>
            <w:r>
              <w:rPr>
                <w:b w:val="false"/>
                <w:bCs w:val="false"/>
                <w:sz w:val="16"/>
                <w:szCs w:val="16"/>
              </w:rPr>
              <w:t xml:space="preserve">3.76</w:t>
            </w:r>
          </w:p>
        </w:tc>
        <w:tc>
          <w:tcPr>
            <w:tcW w:type="dxa" w:w="1760"/>
            <w:shd w:fill="FFFFFF" w:val="clear"/>
            <w:tcMar>
              <w:top w:type="dxa" w:w="50"/>
              <w:left w:type="dxa" w:w="70"/>
              <w:bottom w:type="dxa" w:w="50"/>
              <w:right w:type="dxa" w:w="70"/>
            </w:tcMar>
          </w:tcPr>
          <w:p>
            <w:pPr>
              <w:jc w:val="center"/>
            </w:pPr>
            <w:r>
              <w:rPr>
                <w:b w:val="false"/>
                <w:bCs w:val="false"/>
                <w:sz w:val="16"/>
                <w:szCs w:val="16"/>
              </w:rPr>
              <w:t xml:space="preserve">5,143</w:t>
            </w:r>
          </w:p>
        </w:tc>
      </w:tr>
      <w:tr>
        <w:tc>
          <w:tcPr>
            <w:tcW w:type="dxa" w:w="700"/>
            <w:shd w:fill="F2F2F2" w:val="clear"/>
            <w:tcMar>
              <w:top w:type="dxa" w:w="50"/>
              <w:left w:type="dxa" w:w="70"/>
              <w:bottom w:type="dxa" w:w="50"/>
              <w:right w:type="dxa" w:w="70"/>
            </w:tcMar>
          </w:tcPr>
          <w:p>
            <w:pPr>
              <w:jc w:val="center"/>
            </w:pPr>
            <w:r>
              <w:rPr>
                <w:b w:val="false"/>
                <w:bCs w:val="false"/>
                <w:sz w:val="16"/>
                <w:szCs w:val="16"/>
              </w:rPr>
              <w:t xml:space="preserve">13</w:t>
            </w:r>
          </w:p>
        </w:tc>
        <w:tc>
          <w:tcPr>
            <w:tcW w:type="dxa" w:w="900"/>
            <w:shd w:fill="F2F2F2" w:val="clear"/>
            <w:tcMar>
              <w:top w:type="dxa" w:w="50"/>
              <w:left w:type="dxa" w:w="70"/>
              <w:bottom w:type="dxa" w:w="50"/>
              <w:right w:type="dxa" w:w="70"/>
            </w:tcMar>
          </w:tcPr>
          <w:p>
            <w:pPr>
              <w:jc w:val="center"/>
            </w:pPr>
            <w:r>
              <w:rPr>
                <w:b w:val="false"/>
                <w:bCs w:val="false"/>
                <w:sz w:val="16"/>
                <w:szCs w:val="16"/>
              </w:rPr>
              <w:t xml:space="preserve">561710</w:t>
            </w:r>
          </w:p>
        </w:tc>
        <w:tc>
          <w:tcPr>
            <w:tcW w:type="dxa" w:w="4300"/>
            <w:shd w:fill="F2F2F2" w:val="clear"/>
            <w:tcMar>
              <w:top w:type="dxa" w:w="50"/>
              <w:left w:type="dxa" w:w="70"/>
              <w:bottom w:type="dxa" w:w="50"/>
              <w:right w:type="dxa" w:w="70"/>
            </w:tcMar>
          </w:tcPr>
          <w:p>
            <w:pPr>
              <w:jc w:val="left"/>
            </w:pPr>
            <w:r>
              <w:rPr>
                <w:b w:val="false"/>
                <w:bCs w:val="false"/>
                <w:sz w:val="16"/>
                <w:szCs w:val="16"/>
              </w:rPr>
              <w:t xml:space="preserve">Exterminating and Pest Control Services</w:t>
            </w:r>
          </w:p>
        </w:tc>
        <w:tc>
          <w:tcPr>
            <w:tcW w:type="dxa" w:w="1700"/>
            <w:shd w:fill="F2F2F2" w:val="clear"/>
            <w:tcMar>
              <w:top w:type="dxa" w:w="50"/>
              <w:left w:type="dxa" w:w="70"/>
              <w:bottom w:type="dxa" w:w="50"/>
              <w:right w:type="dxa" w:w="70"/>
            </w:tcMar>
          </w:tcPr>
          <w:p>
            <w:pPr>
              <w:jc w:val="center"/>
            </w:pPr>
            <w:r>
              <w:rPr>
                <w:b w:val="false"/>
                <w:bCs w:val="false"/>
                <w:sz w:val="16"/>
                <w:szCs w:val="16"/>
              </w:rPr>
              <w:t xml:space="preserve">3.72</w:t>
            </w:r>
          </w:p>
        </w:tc>
        <w:tc>
          <w:tcPr>
            <w:tcW w:type="dxa" w:w="1760"/>
            <w:shd w:fill="F2F2F2" w:val="clear"/>
            <w:tcMar>
              <w:top w:type="dxa" w:w="50"/>
              <w:left w:type="dxa" w:w="70"/>
              <w:bottom w:type="dxa" w:w="50"/>
              <w:right w:type="dxa" w:w="70"/>
            </w:tcMar>
          </w:tcPr>
          <w:p>
            <w:pPr>
              <w:jc w:val="center"/>
            </w:pPr>
            <w:r>
              <w:rPr>
                <w:b w:val="false"/>
                <w:bCs w:val="false"/>
                <w:sz w:val="16"/>
                <w:szCs w:val="16"/>
              </w:rPr>
              <w:t xml:space="preserve">4,044</w:t>
            </w:r>
          </w:p>
        </w:tc>
      </w:tr>
      <w:tr>
        <w:tc>
          <w:tcPr>
            <w:tcW w:type="dxa" w:w="700"/>
            <w:shd w:fill="FFFFFF" w:val="clear"/>
            <w:tcMar>
              <w:top w:type="dxa" w:w="50"/>
              <w:left w:type="dxa" w:w="70"/>
              <w:bottom w:type="dxa" w:w="50"/>
              <w:right w:type="dxa" w:w="70"/>
            </w:tcMar>
          </w:tcPr>
          <w:p>
            <w:pPr>
              <w:jc w:val="center"/>
            </w:pPr>
            <w:r>
              <w:rPr>
                <w:b w:val="false"/>
                <w:bCs w:val="false"/>
                <w:sz w:val="16"/>
                <w:szCs w:val="16"/>
              </w:rPr>
              <w:t xml:space="preserve">14</w:t>
            </w:r>
          </w:p>
        </w:tc>
        <w:tc>
          <w:tcPr>
            <w:tcW w:type="dxa" w:w="900"/>
            <w:shd w:fill="FFFFFF" w:val="clear"/>
            <w:tcMar>
              <w:top w:type="dxa" w:w="50"/>
              <w:left w:type="dxa" w:w="70"/>
              <w:bottom w:type="dxa" w:w="50"/>
              <w:right w:type="dxa" w:w="70"/>
            </w:tcMar>
          </w:tcPr>
          <w:p>
            <w:pPr>
              <w:jc w:val="center"/>
            </w:pPr>
            <w:r>
              <w:rPr>
                <w:b w:val="false"/>
                <w:bCs w:val="false"/>
                <w:sz w:val="16"/>
                <w:szCs w:val="16"/>
              </w:rPr>
              <w:t xml:space="preserve">238160</w:t>
            </w:r>
          </w:p>
        </w:tc>
        <w:tc>
          <w:tcPr>
            <w:tcW w:type="dxa" w:w="4300"/>
            <w:shd w:fill="FFFFFF" w:val="clear"/>
            <w:tcMar>
              <w:top w:type="dxa" w:w="50"/>
              <w:left w:type="dxa" w:w="70"/>
              <w:bottom w:type="dxa" w:w="50"/>
              <w:right w:type="dxa" w:w="70"/>
            </w:tcMar>
          </w:tcPr>
          <w:p>
            <w:pPr>
              <w:jc w:val="left"/>
            </w:pPr>
            <w:r>
              <w:rPr>
                <w:b w:val="false"/>
                <w:bCs w:val="false"/>
                <w:sz w:val="16"/>
                <w:szCs w:val="16"/>
              </w:rPr>
              <w:t xml:space="preserve">Roofing Contractors</w:t>
            </w:r>
          </w:p>
        </w:tc>
        <w:tc>
          <w:tcPr>
            <w:tcW w:type="dxa" w:w="1700"/>
            <w:shd w:fill="FFFFFF" w:val="clear"/>
            <w:tcMar>
              <w:top w:type="dxa" w:w="50"/>
              <w:left w:type="dxa" w:w="70"/>
              <w:bottom w:type="dxa" w:w="50"/>
              <w:right w:type="dxa" w:w="70"/>
            </w:tcMar>
          </w:tcPr>
          <w:p>
            <w:pPr>
              <w:jc w:val="center"/>
            </w:pPr>
            <w:r>
              <w:rPr>
                <w:b w:val="false"/>
                <w:bCs w:val="false"/>
                <w:sz w:val="16"/>
                <w:szCs w:val="16"/>
              </w:rPr>
              <w:t xml:space="preserve">3.65</w:t>
            </w:r>
          </w:p>
        </w:tc>
        <w:tc>
          <w:tcPr>
            <w:tcW w:type="dxa" w:w="1760"/>
            <w:shd w:fill="FFFFFF" w:val="clear"/>
            <w:tcMar>
              <w:top w:type="dxa" w:w="50"/>
              <w:left w:type="dxa" w:w="70"/>
              <w:bottom w:type="dxa" w:w="50"/>
              <w:right w:type="dxa" w:w="70"/>
            </w:tcMar>
          </w:tcPr>
          <w:p>
            <w:pPr>
              <w:jc w:val="center"/>
            </w:pPr>
            <w:r>
              <w:rPr>
                <w:b w:val="false"/>
                <w:bCs w:val="false"/>
                <w:sz w:val="16"/>
                <w:szCs w:val="16"/>
              </w:rPr>
              <w:t xml:space="preserve">4,645</w:t>
            </w:r>
          </w:p>
        </w:tc>
      </w:tr>
    </w:tbl>
    <w:p>
      <w:pPr>
        <w:spacing w:after="200"/>
      </w:pPr>
    </w:p>
    <w:p>
      <w:pPr>
        <w:spacing w:after="140"/>
      </w:pPr>
      <w:r>
        <w:rPr>
          <w:i/>
          <w:iCs/>
        </w:rPr>
        <w:t xml:space="preserve">This is a real, sizeable set of candidate markets -- the smallest (Roofing Contractors) still has 4,645 real target businesses nationally.</w:t>
      </w:r>
    </w:p>
    <w:p>
      <w:pPr>
        <w:pStyle w:val="Heading1"/>
        <w:spacing w:after="160" w:before="320"/>
      </w:pPr>
      <w:r>
        <w:t xml:space="preserve">4. Markets Set Aside for Now</w:t>
      </w:r>
    </w:p>
    <w:p>
      <w:pPr>
        <w:spacing w:after="140"/>
      </w:pPr>
      <w:r>
        <w:t xml:space="preserve">These 10 markets are not rejected -- they simply ranked lower on the one reliable real signal available (business count) and were not selected for the limited deep-dive budget this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660"/>
        <w:gridCol w:w="2900"/>
      </w:tblGrid>
      <w:tr>
        <w:trPr>
          <w:tblHeader/>
        </w:trPr>
        <w:tc>
          <w:tcPr>
            <w:tcW w:type="dxa" w:w="900"/>
            <w:shd w:fill="1F3864" w:val="clear"/>
            <w:tcMar>
              <w:top w:type="dxa" w:w="50"/>
              <w:left w:type="dxa" w:w="70"/>
              <w:bottom w:type="dxa" w:w="50"/>
              <w:right w:type="dxa" w:w="70"/>
            </w:tcMar>
          </w:tcPr>
          <w:p>
            <w:pPr>
              <w:jc w:val="center"/>
            </w:pPr>
            <w:r>
              <w:rPr>
                <w:b/>
                <w:bCs/>
                <w:color w:val="FFFFFF"/>
                <w:sz w:val="15"/>
                <w:szCs w:val="15"/>
              </w:rPr>
              <w:t xml:space="preserve">NAICS</w:t>
            </w:r>
          </w:p>
        </w:tc>
        <w:tc>
          <w:tcPr>
            <w:tcW w:type="dxa" w:w="3900"/>
            <w:shd w:fill="1F3864" w:val="clear"/>
            <w:tcMar>
              <w:top w:type="dxa" w:w="50"/>
              <w:left w:type="dxa" w:w="70"/>
              <w:bottom w:type="dxa" w:w="50"/>
              <w:right w:type="dxa" w:w="70"/>
            </w:tcMar>
          </w:tcPr>
          <w:p>
            <w:pPr>
              <w:jc w:val="center"/>
            </w:pPr>
            <w:r>
              <w:rPr>
                <w:b/>
                <w:bCs/>
                <w:color w:val="FFFFFF"/>
                <w:sz w:val="15"/>
                <w:szCs w:val="15"/>
              </w:rPr>
              <w:t xml:space="preserve">Market</w:t>
            </w:r>
          </w:p>
        </w:tc>
        <w:tc>
          <w:tcPr>
            <w:tcW w:type="dxa" w:w="1660"/>
            <w:shd w:fill="1F3864" w:val="clear"/>
            <w:tcMar>
              <w:top w:type="dxa" w:w="50"/>
              <w:left w:type="dxa" w:w="70"/>
              <w:bottom w:type="dxa" w:w="50"/>
              <w:right w:type="dxa" w:w="70"/>
            </w:tcMar>
          </w:tcPr>
          <w:p>
            <w:pPr>
              <w:jc w:val="center"/>
            </w:pPr>
            <w:r>
              <w:rPr>
                <w:b/>
                <w:bCs/>
                <w:color w:val="FFFFFF"/>
                <w:sz w:val="15"/>
                <w:szCs w:val="15"/>
              </w:rPr>
              <w:t xml:space="preserve">Screening score</w:t>
            </w:r>
          </w:p>
        </w:tc>
        <w:tc>
          <w:tcPr>
            <w:tcW w:type="dxa" w:w="2900"/>
            <w:shd w:fill="1F3864" w:val="clear"/>
            <w:tcMar>
              <w:top w:type="dxa" w:w="50"/>
              <w:left w:type="dxa" w:w="70"/>
              <w:bottom w:type="dxa" w:w="50"/>
              <w:right w:type="dxa" w:w="70"/>
            </w:tcMar>
          </w:tcPr>
          <w:p>
            <w:pPr>
              <w:jc w:val="center"/>
            </w:pPr>
            <w:r>
              <w:rPr>
                <w:b/>
                <w:bCs/>
                <w:color w:val="FFFFFF"/>
                <w:sz w:val="15"/>
                <w:szCs w:val="15"/>
              </w:rPr>
              <w:t xml:space="preserve">Note</w:t>
            </w:r>
          </w:p>
        </w:tc>
      </w:tr>
      <w:tr>
        <w:tc>
          <w:tcPr>
            <w:tcW w:type="dxa" w:w="900"/>
            <w:shd w:fill="F2F2F2" w:val="clear"/>
            <w:tcMar>
              <w:top w:type="dxa" w:w="50"/>
              <w:left w:type="dxa" w:w="70"/>
              <w:bottom w:type="dxa" w:w="50"/>
              <w:right w:type="dxa" w:w="70"/>
            </w:tcMar>
          </w:tcPr>
          <w:p>
            <w:pPr>
              <w:jc w:val="center"/>
            </w:pPr>
            <w:r>
              <w:rPr>
                <w:b w:val="false"/>
                <w:bCs w:val="false"/>
                <w:sz w:val="15"/>
                <w:szCs w:val="15"/>
              </w:rPr>
              <w:t xml:space="preserve">236118</w:t>
            </w:r>
          </w:p>
        </w:tc>
        <w:tc>
          <w:tcPr>
            <w:tcW w:type="dxa" w:w="3900"/>
            <w:shd w:fill="F2F2F2" w:val="clear"/>
            <w:tcMar>
              <w:top w:type="dxa" w:w="50"/>
              <w:left w:type="dxa" w:w="70"/>
              <w:bottom w:type="dxa" w:w="50"/>
              <w:right w:type="dxa" w:w="70"/>
            </w:tcMar>
          </w:tcPr>
          <w:p>
            <w:pPr>
              <w:jc w:val="left"/>
            </w:pPr>
            <w:r>
              <w:rPr>
                <w:b w:val="false"/>
                <w:bCs w:val="false"/>
                <w:sz w:val="15"/>
                <w:szCs w:val="15"/>
              </w:rPr>
              <w:t xml:space="preserve">Residential Remodelers</w:t>
            </w:r>
          </w:p>
        </w:tc>
        <w:tc>
          <w:tcPr>
            <w:tcW w:type="dxa" w:w="1660"/>
            <w:shd w:fill="F2F2F2" w:val="clear"/>
            <w:tcMar>
              <w:top w:type="dxa" w:w="50"/>
              <w:left w:type="dxa" w:w="70"/>
              <w:bottom w:type="dxa" w:w="50"/>
              <w:right w:type="dxa" w:w="70"/>
            </w:tcMar>
          </w:tcPr>
          <w:p>
            <w:pPr>
              <w:jc w:val="center"/>
            </w:pPr>
            <w:r>
              <w:rPr>
                <w:b w:val="false"/>
                <w:bCs w:val="false"/>
                <w:sz w:val="15"/>
                <w:szCs w:val="15"/>
              </w:rPr>
              <w:t xml:space="preserve">3.65</w:t>
            </w:r>
          </w:p>
        </w:tc>
        <w:tc>
          <w:tcPr>
            <w:tcW w:type="dxa" w:w="2900"/>
            <w:shd w:fill="F2F2F2" w:val="clear"/>
            <w:tcMar>
              <w:top w:type="dxa" w:w="50"/>
              <w:left w:type="dxa" w:w="70"/>
              <w:bottom w:type="dxa" w:w="50"/>
              <w:right w:type="dxa" w:w="70"/>
            </w:tcMar>
          </w:tcPr>
          <w:p>
            <w:pPr>
              <w:jc w:val="left"/>
            </w:pPr>
            <w:r>
              <w:rPr>
                <w:b w:val="false"/>
                <w:bCs w:val="false"/>
                <w:sz w:val="15"/>
                <w:szCs w:val="15"/>
              </w:rPr>
              <w:t xml:space="preserve">No -- below shortlist cutoff on real business-count ranking</w:t>
            </w:r>
          </w:p>
        </w:tc>
      </w:tr>
      <w:tr>
        <w:tc>
          <w:tcPr>
            <w:tcW w:type="dxa" w:w="900"/>
            <w:shd w:fill="FFFFFF" w:val="clear"/>
            <w:tcMar>
              <w:top w:type="dxa" w:w="50"/>
              <w:left w:type="dxa" w:w="70"/>
              <w:bottom w:type="dxa" w:w="50"/>
              <w:right w:type="dxa" w:w="70"/>
            </w:tcMar>
          </w:tcPr>
          <w:p>
            <w:pPr>
              <w:jc w:val="center"/>
            </w:pPr>
            <w:r>
              <w:rPr>
                <w:b w:val="false"/>
                <w:bCs w:val="false"/>
                <w:sz w:val="15"/>
                <w:szCs w:val="15"/>
              </w:rPr>
              <w:t xml:space="preserve">484210</w:t>
            </w:r>
          </w:p>
        </w:tc>
        <w:tc>
          <w:tcPr>
            <w:tcW w:type="dxa" w:w="3900"/>
            <w:shd w:fill="FFFFFF" w:val="clear"/>
            <w:tcMar>
              <w:top w:type="dxa" w:w="50"/>
              <w:left w:type="dxa" w:w="70"/>
              <w:bottom w:type="dxa" w:w="50"/>
              <w:right w:type="dxa" w:w="70"/>
            </w:tcMar>
          </w:tcPr>
          <w:p>
            <w:pPr>
              <w:jc w:val="left"/>
            </w:pPr>
            <w:r>
              <w:rPr>
                <w:b w:val="false"/>
                <w:bCs w:val="false"/>
                <w:sz w:val="15"/>
                <w:szCs w:val="15"/>
              </w:rPr>
              <w:t xml:space="preserve">Used Household and Office Goods Moving</w:t>
            </w:r>
          </w:p>
        </w:tc>
        <w:tc>
          <w:tcPr>
            <w:tcW w:type="dxa" w:w="1660"/>
            <w:shd w:fill="FFFFFF" w:val="clear"/>
            <w:tcMar>
              <w:top w:type="dxa" w:w="50"/>
              <w:left w:type="dxa" w:w="70"/>
              <w:bottom w:type="dxa" w:w="50"/>
              <w:right w:type="dxa" w:w="70"/>
            </w:tcMar>
          </w:tcPr>
          <w:p>
            <w:pPr>
              <w:jc w:val="center"/>
            </w:pPr>
            <w:r>
              <w:rPr>
                <w:b w:val="false"/>
                <w:bCs w:val="false"/>
                <w:sz w:val="15"/>
                <w:szCs w:val="15"/>
              </w:rPr>
              <w:t xml:space="preserve">3.65</w:t>
            </w:r>
          </w:p>
        </w:tc>
        <w:tc>
          <w:tcPr>
            <w:tcW w:type="dxa" w:w="2900"/>
            <w:shd w:fill="FFFFFF" w:val="clear"/>
            <w:tcMar>
              <w:top w:type="dxa" w:w="50"/>
              <w:left w:type="dxa" w:w="70"/>
              <w:bottom w:type="dxa" w:w="50"/>
              <w:right w:type="dxa" w:w="70"/>
            </w:tcMar>
          </w:tcPr>
          <w:p>
            <w:pPr>
              <w:jc w:val="left"/>
            </w:pPr>
            <w:r>
              <w:rPr>
                <w:b w:val="false"/>
                <w:bCs w:val="false"/>
                <w:sz w:val="15"/>
                <w:szCs w:val="15"/>
              </w:rPr>
              <w:t xml:space="preserve">No -- below shortlist cutoff</w:t>
            </w:r>
          </w:p>
        </w:tc>
      </w:tr>
      <w:tr>
        <w:tc>
          <w:tcPr>
            <w:tcW w:type="dxa" w:w="900"/>
            <w:shd w:fill="F2F2F2" w:val="clear"/>
            <w:tcMar>
              <w:top w:type="dxa" w:w="50"/>
              <w:left w:type="dxa" w:w="70"/>
              <w:bottom w:type="dxa" w:w="50"/>
              <w:right w:type="dxa" w:w="70"/>
            </w:tcMar>
          </w:tcPr>
          <w:p>
            <w:pPr>
              <w:jc w:val="center"/>
            </w:pPr>
            <w:r>
              <w:rPr>
                <w:b w:val="false"/>
                <w:bCs w:val="false"/>
                <w:sz w:val="15"/>
                <w:szCs w:val="15"/>
              </w:rPr>
              <w:t xml:space="preserve">238150</w:t>
            </w:r>
          </w:p>
        </w:tc>
        <w:tc>
          <w:tcPr>
            <w:tcW w:type="dxa" w:w="3900"/>
            <w:shd w:fill="F2F2F2" w:val="clear"/>
            <w:tcMar>
              <w:top w:type="dxa" w:w="50"/>
              <w:left w:type="dxa" w:w="70"/>
              <w:bottom w:type="dxa" w:w="50"/>
              <w:right w:type="dxa" w:w="70"/>
            </w:tcMar>
          </w:tcPr>
          <w:p>
            <w:pPr>
              <w:jc w:val="left"/>
            </w:pPr>
            <w:r>
              <w:rPr>
                <w:b w:val="false"/>
                <w:bCs w:val="false"/>
                <w:sz w:val="15"/>
                <w:szCs w:val="15"/>
              </w:rPr>
              <w:t xml:space="preserve">Glass and Glazing Contractors</w:t>
            </w:r>
          </w:p>
        </w:tc>
        <w:tc>
          <w:tcPr>
            <w:tcW w:type="dxa" w:w="1660"/>
            <w:shd w:fill="F2F2F2" w:val="clear"/>
            <w:tcMar>
              <w:top w:type="dxa" w:w="50"/>
              <w:left w:type="dxa" w:w="70"/>
              <w:bottom w:type="dxa" w:w="50"/>
              <w:right w:type="dxa" w:w="70"/>
            </w:tcMar>
          </w:tcPr>
          <w:p>
            <w:pPr>
              <w:jc w:val="center"/>
            </w:pPr>
            <w:r>
              <w:rPr>
                <w:b w:val="false"/>
                <w:bCs w:val="false"/>
                <w:sz w:val="15"/>
                <w:szCs w:val="15"/>
              </w:rPr>
              <w:t xml:space="preserve">3.46 (Census) / 4.60 (with signal)</w:t>
            </w:r>
          </w:p>
        </w:tc>
        <w:tc>
          <w:tcPr>
            <w:tcW w:type="dxa" w:w="2900"/>
            <w:shd w:fill="F2F2F2" w:val="clear"/>
            <w:tcMar>
              <w:top w:type="dxa" w:w="50"/>
              <w:left w:type="dxa" w:w="70"/>
              <w:bottom w:type="dxa" w:w="50"/>
              <w:right w:type="dxa" w:w="70"/>
            </w:tcMar>
          </w:tcPr>
          <w:p>
            <w:pPr>
              <w:jc w:val="left"/>
            </w:pPr>
            <w:r>
              <w:rPr>
                <w:b w:val="false"/>
                <w:bCs w:val="false"/>
                <w:sz w:val="15"/>
                <w:szCs w:val="15"/>
              </w:rPr>
              <w:t xml:space="preserve">Worth a second look -- the ONLY market with a real automation-fit signal (8.0/10) in Wave B, but below the Census cutoff alone</w:t>
            </w:r>
          </w:p>
        </w:tc>
      </w:tr>
      <w:tr>
        <w:tc>
          <w:tcPr>
            <w:tcW w:type="dxa" w:w="900"/>
            <w:shd w:fill="FFFFFF" w:val="clear"/>
            <w:tcMar>
              <w:top w:type="dxa" w:w="50"/>
              <w:left w:type="dxa" w:w="70"/>
              <w:bottom w:type="dxa" w:w="50"/>
              <w:right w:type="dxa" w:w="70"/>
            </w:tcMar>
          </w:tcPr>
          <w:p>
            <w:pPr>
              <w:jc w:val="center"/>
            </w:pPr>
            <w:r>
              <w:rPr>
                <w:b w:val="false"/>
                <w:bCs w:val="false"/>
                <w:sz w:val="15"/>
                <w:szCs w:val="15"/>
              </w:rPr>
              <w:t xml:space="preserve">811310</w:t>
            </w:r>
          </w:p>
        </w:tc>
        <w:tc>
          <w:tcPr>
            <w:tcW w:type="dxa" w:w="3900"/>
            <w:shd w:fill="FFFFFF" w:val="clear"/>
            <w:tcMar>
              <w:top w:type="dxa" w:w="50"/>
              <w:left w:type="dxa" w:w="70"/>
              <w:bottom w:type="dxa" w:w="50"/>
              <w:right w:type="dxa" w:w="70"/>
            </w:tcMar>
          </w:tcPr>
          <w:p>
            <w:pPr>
              <w:jc w:val="left"/>
            </w:pPr>
            <w:r>
              <w:rPr>
                <w:b w:val="false"/>
                <w:bCs w:val="false"/>
                <w:sz w:val="15"/>
                <w:szCs w:val="15"/>
              </w:rPr>
              <w:t xml:space="preserve">Commercial and Industrial Machinery and Equipment Repair and Maintenance</w:t>
            </w:r>
          </w:p>
        </w:tc>
        <w:tc>
          <w:tcPr>
            <w:tcW w:type="dxa" w:w="1660"/>
            <w:shd w:fill="FFFFFF" w:val="clear"/>
            <w:tcMar>
              <w:top w:type="dxa" w:w="50"/>
              <w:left w:type="dxa" w:w="70"/>
              <w:bottom w:type="dxa" w:w="50"/>
              <w:right w:type="dxa" w:w="70"/>
            </w:tcMar>
          </w:tcPr>
          <w:p>
            <w:pPr>
              <w:jc w:val="center"/>
            </w:pPr>
            <w:r>
              <w:rPr>
                <w:b w:val="false"/>
                <w:bCs w:val="false"/>
                <w:sz w:val="15"/>
                <w:szCs w:val="15"/>
              </w:rPr>
              <w:t xml:space="preserve">3.45</w:t>
            </w:r>
          </w:p>
        </w:tc>
        <w:tc>
          <w:tcPr>
            <w:tcW w:type="dxa" w:w="2900"/>
            <w:shd w:fill="FFFFFF" w:val="clear"/>
            <w:tcMar>
              <w:top w:type="dxa" w:w="50"/>
              <w:left w:type="dxa" w:w="70"/>
              <w:bottom w:type="dxa" w:w="50"/>
              <w:right w:type="dxa" w:w="70"/>
            </w:tcMar>
          </w:tcPr>
          <w:p>
            <w:pPr>
              <w:jc w:val="left"/>
            </w:pPr>
            <w:r>
              <w:rPr>
                <w:b w:val="false"/>
                <w:bCs w:val="false"/>
                <w:sz w:val="15"/>
                <w:szCs w:val="15"/>
              </w:rPr>
              <w:t xml:space="preserve">No -- below shortlist cutoff</w:t>
            </w:r>
          </w:p>
        </w:tc>
      </w:tr>
      <w:tr>
        <w:tc>
          <w:tcPr>
            <w:tcW w:type="dxa" w:w="900"/>
            <w:shd w:fill="F2F2F2" w:val="clear"/>
            <w:tcMar>
              <w:top w:type="dxa" w:w="50"/>
              <w:left w:type="dxa" w:w="70"/>
              <w:bottom w:type="dxa" w:w="50"/>
              <w:right w:type="dxa" w:w="70"/>
            </w:tcMar>
          </w:tcPr>
          <w:p>
            <w:pPr>
              <w:jc w:val="center"/>
            </w:pPr>
            <w:r>
              <w:rPr>
                <w:b w:val="false"/>
                <w:bCs w:val="false"/>
                <w:sz w:val="15"/>
                <w:szCs w:val="15"/>
              </w:rPr>
              <w:t xml:space="preserve">238190</w:t>
            </w:r>
          </w:p>
        </w:tc>
        <w:tc>
          <w:tcPr>
            <w:tcW w:type="dxa" w:w="3900"/>
            <w:shd w:fill="F2F2F2" w:val="clear"/>
            <w:tcMar>
              <w:top w:type="dxa" w:w="50"/>
              <w:left w:type="dxa" w:w="70"/>
              <w:bottom w:type="dxa" w:w="50"/>
              <w:right w:type="dxa" w:w="70"/>
            </w:tcMar>
          </w:tcPr>
          <w:p>
            <w:pPr>
              <w:jc w:val="left"/>
            </w:pPr>
            <w:r>
              <w:rPr>
                <w:b w:val="false"/>
                <w:bCs w:val="false"/>
                <w:sz w:val="15"/>
                <w:szCs w:val="15"/>
              </w:rPr>
              <w:t xml:space="preserve">Other Foundation, Structure, and Building Exterior Contractors</w:t>
            </w:r>
          </w:p>
        </w:tc>
        <w:tc>
          <w:tcPr>
            <w:tcW w:type="dxa" w:w="1660"/>
            <w:shd w:fill="F2F2F2" w:val="clear"/>
            <w:tcMar>
              <w:top w:type="dxa" w:w="50"/>
              <w:left w:type="dxa" w:w="70"/>
              <w:bottom w:type="dxa" w:w="50"/>
              <w:right w:type="dxa" w:w="70"/>
            </w:tcMar>
          </w:tcPr>
          <w:p>
            <w:pPr>
              <w:jc w:val="center"/>
            </w:pPr>
            <w:r>
              <w:rPr>
                <w:b w:val="false"/>
                <w:bCs w:val="false"/>
                <w:sz w:val="15"/>
                <w:szCs w:val="15"/>
              </w:rPr>
              <w:t xml:space="preserve">2.93</w:t>
            </w:r>
          </w:p>
        </w:tc>
        <w:tc>
          <w:tcPr>
            <w:tcW w:type="dxa" w:w="2900"/>
            <w:shd w:fill="F2F2F2" w:val="clear"/>
            <w:tcMar>
              <w:top w:type="dxa" w:w="50"/>
              <w:left w:type="dxa" w:w="70"/>
              <w:bottom w:type="dxa" w:w="50"/>
              <w:right w:type="dxa" w:w="70"/>
            </w:tcMar>
          </w:tcPr>
          <w:p>
            <w:pPr>
              <w:jc w:val="left"/>
            </w:pPr>
            <w:r>
              <w:rPr>
                <w:b w:val="false"/>
                <w:bCs w:val="false"/>
                <w:sz w:val="15"/>
                <w:szCs w:val="15"/>
              </w:rPr>
              <w:t xml:space="preserve">No -- below shortlist cutoff</w:t>
            </w:r>
          </w:p>
        </w:tc>
      </w:tr>
      <w:tr>
        <w:tc>
          <w:tcPr>
            <w:tcW w:type="dxa" w:w="900"/>
            <w:shd w:fill="FFFFFF" w:val="clear"/>
            <w:tcMar>
              <w:top w:type="dxa" w:w="50"/>
              <w:left w:type="dxa" w:w="70"/>
              <w:bottom w:type="dxa" w:w="50"/>
              <w:right w:type="dxa" w:w="70"/>
            </w:tcMar>
          </w:tcPr>
          <w:p>
            <w:pPr>
              <w:jc w:val="center"/>
            </w:pPr>
            <w:r>
              <w:rPr>
                <w:b w:val="false"/>
                <w:bCs w:val="false"/>
                <w:sz w:val="15"/>
                <w:szCs w:val="15"/>
              </w:rPr>
              <w:t xml:space="preserve">812112</w:t>
            </w:r>
          </w:p>
        </w:tc>
        <w:tc>
          <w:tcPr>
            <w:tcW w:type="dxa" w:w="3900"/>
            <w:shd w:fill="FFFFFF" w:val="clear"/>
            <w:tcMar>
              <w:top w:type="dxa" w:w="50"/>
              <w:left w:type="dxa" w:w="70"/>
              <w:bottom w:type="dxa" w:w="50"/>
              <w:right w:type="dxa" w:w="70"/>
            </w:tcMar>
          </w:tcPr>
          <w:p>
            <w:pPr>
              <w:jc w:val="left"/>
            </w:pPr>
            <w:r>
              <w:rPr>
                <w:b w:val="false"/>
                <w:bCs w:val="false"/>
                <w:sz w:val="15"/>
                <w:szCs w:val="15"/>
              </w:rPr>
              <w:t xml:space="preserve">Beauty Salons</w:t>
            </w:r>
          </w:p>
        </w:tc>
        <w:tc>
          <w:tcPr>
            <w:tcW w:type="dxa" w:w="1660"/>
            <w:shd w:fill="FFFFFF" w:val="clear"/>
            <w:tcMar>
              <w:top w:type="dxa" w:w="50"/>
              <w:left w:type="dxa" w:w="70"/>
              <w:bottom w:type="dxa" w:w="50"/>
              <w:right w:type="dxa" w:w="70"/>
            </w:tcMar>
          </w:tcPr>
          <w:p>
            <w:pPr>
              <w:jc w:val="center"/>
            </w:pPr>
            <w:r>
              <w:rPr>
                <w:b w:val="false"/>
                <w:bCs w:val="false"/>
                <w:sz w:val="15"/>
                <w:szCs w:val="15"/>
              </w:rPr>
              <w:t xml:space="preserve">2.90</w:t>
            </w:r>
          </w:p>
        </w:tc>
        <w:tc>
          <w:tcPr>
            <w:tcW w:type="dxa" w:w="2900"/>
            <w:shd w:fill="FFFFFF" w:val="clear"/>
            <w:tcMar>
              <w:top w:type="dxa" w:w="50"/>
              <w:left w:type="dxa" w:w="70"/>
              <w:bottom w:type="dxa" w:w="50"/>
              <w:right w:type="dxa" w:w="70"/>
            </w:tcMar>
          </w:tcPr>
          <w:p>
            <w:pPr>
              <w:jc w:val="left"/>
            </w:pPr>
            <w:r>
              <w:rPr>
                <w:b w:val="false"/>
                <w:bCs w:val="false"/>
                <w:sz w:val="15"/>
                <w:szCs w:val="15"/>
              </w:rPr>
              <w:t xml:space="preserve">No -- below shortlist cutoff</w:t>
            </w:r>
          </w:p>
        </w:tc>
      </w:tr>
      <w:tr>
        <w:tc>
          <w:tcPr>
            <w:tcW w:type="dxa" w:w="900"/>
            <w:shd w:fill="F2F2F2" w:val="clear"/>
            <w:tcMar>
              <w:top w:type="dxa" w:w="50"/>
              <w:left w:type="dxa" w:w="70"/>
              <w:bottom w:type="dxa" w:w="50"/>
              <w:right w:type="dxa" w:w="70"/>
            </w:tcMar>
          </w:tcPr>
          <w:p>
            <w:pPr>
              <w:jc w:val="center"/>
            </w:pPr>
            <w:r>
              <w:rPr>
                <w:b w:val="false"/>
                <w:bCs w:val="false"/>
                <w:sz w:val="15"/>
                <w:szCs w:val="15"/>
              </w:rPr>
              <w:t xml:space="preserve">812113</w:t>
            </w:r>
          </w:p>
        </w:tc>
        <w:tc>
          <w:tcPr>
            <w:tcW w:type="dxa" w:w="3900"/>
            <w:shd w:fill="F2F2F2" w:val="clear"/>
            <w:tcMar>
              <w:top w:type="dxa" w:w="50"/>
              <w:left w:type="dxa" w:w="70"/>
              <w:bottom w:type="dxa" w:w="50"/>
              <w:right w:type="dxa" w:w="70"/>
            </w:tcMar>
          </w:tcPr>
          <w:p>
            <w:pPr>
              <w:jc w:val="left"/>
            </w:pPr>
            <w:r>
              <w:rPr>
                <w:b w:val="false"/>
                <w:bCs w:val="false"/>
                <w:sz w:val="15"/>
                <w:szCs w:val="15"/>
              </w:rPr>
              <w:t xml:space="preserve">Nail Salons</w:t>
            </w:r>
          </w:p>
        </w:tc>
        <w:tc>
          <w:tcPr>
            <w:tcW w:type="dxa" w:w="1660"/>
            <w:shd w:fill="F2F2F2" w:val="clear"/>
            <w:tcMar>
              <w:top w:type="dxa" w:w="50"/>
              <w:left w:type="dxa" w:w="70"/>
              <w:bottom w:type="dxa" w:w="50"/>
              <w:right w:type="dxa" w:w="70"/>
            </w:tcMar>
          </w:tcPr>
          <w:p>
            <w:pPr>
              <w:jc w:val="center"/>
            </w:pPr>
            <w:r>
              <w:rPr>
                <w:b w:val="false"/>
                <w:bCs w:val="false"/>
                <w:sz w:val="15"/>
                <w:szCs w:val="15"/>
              </w:rPr>
              <w:t xml:space="preserve">2.86</w:t>
            </w:r>
          </w:p>
        </w:tc>
        <w:tc>
          <w:tcPr>
            <w:tcW w:type="dxa" w:w="2900"/>
            <w:shd w:fill="F2F2F2" w:val="clear"/>
            <w:tcMar>
              <w:top w:type="dxa" w:w="50"/>
              <w:left w:type="dxa" w:w="70"/>
              <w:bottom w:type="dxa" w:w="50"/>
              <w:right w:type="dxa" w:w="70"/>
            </w:tcMar>
          </w:tcPr>
          <w:p>
            <w:pPr>
              <w:jc w:val="left"/>
            </w:pPr>
            <w:r>
              <w:rPr>
                <w:b w:val="false"/>
                <w:bCs w:val="false"/>
                <w:sz w:val="15"/>
                <w:szCs w:val="15"/>
              </w:rPr>
              <w:t xml:space="preserve">No -- below shortlist cutoff</w:t>
            </w:r>
          </w:p>
        </w:tc>
      </w:tr>
      <w:tr>
        <w:tc>
          <w:tcPr>
            <w:tcW w:type="dxa" w:w="900"/>
            <w:shd w:fill="FFFFFF" w:val="clear"/>
            <w:tcMar>
              <w:top w:type="dxa" w:w="50"/>
              <w:left w:type="dxa" w:w="70"/>
              <w:bottom w:type="dxa" w:w="50"/>
              <w:right w:type="dxa" w:w="70"/>
            </w:tcMar>
          </w:tcPr>
          <w:p>
            <w:pPr>
              <w:jc w:val="center"/>
            </w:pPr>
            <w:r>
              <w:rPr>
                <w:b w:val="false"/>
                <w:bCs w:val="false"/>
                <w:sz w:val="15"/>
                <w:szCs w:val="15"/>
              </w:rPr>
              <w:t xml:space="preserve">811111</w:t>
            </w:r>
          </w:p>
        </w:tc>
        <w:tc>
          <w:tcPr>
            <w:tcW w:type="dxa" w:w="3900"/>
            <w:shd w:fill="FFFFFF" w:val="clear"/>
            <w:tcMar>
              <w:top w:type="dxa" w:w="50"/>
              <w:left w:type="dxa" w:w="70"/>
              <w:bottom w:type="dxa" w:w="50"/>
              <w:right w:type="dxa" w:w="70"/>
            </w:tcMar>
          </w:tcPr>
          <w:p>
            <w:pPr>
              <w:jc w:val="left"/>
            </w:pPr>
            <w:r>
              <w:rPr>
                <w:b w:val="false"/>
                <w:bCs w:val="false"/>
                <w:sz w:val="15"/>
                <w:szCs w:val="15"/>
              </w:rPr>
              <w:t xml:space="preserve">General Automotive Repair</w:t>
            </w:r>
          </w:p>
        </w:tc>
        <w:tc>
          <w:tcPr>
            <w:tcW w:type="dxa" w:w="1660"/>
            <w:shd w:fill="FFFFFF" w:val="clear"/>
            <w:tcMar>
              <w:top w:type="dxa" w:w="50"/>
              <w:left w:type="dxa" w:w="70"/>
              <w:bottom w:type="dxa" w:w="50"/>
              <w:right w:type="dxa" w:w="70"/>
            </w:tcMar>
          </w:tcPr>
          <w:p>
            <w:pPr>
              <w:jc w:val="center"/>
            </w:pPr>
            <w:r>
              <w:rPr>
                <w:b w:val="false"/>
                <w:bCs w:val="false"/>
                <w:sz w:val="15"/>
                <w:szCs w:val="15"/>
              </w:rPr>
              <w:t xml:space="preserve">2.79</w:t>
            </w:r>
          </w:p>
        </w:tc>
        <w:tc>
          <w:tcPr>
            <w:tcW w:type="dxa" w:w="2900"/>
            <w:shd w:fill="FFFFFF" w:val="clear"/>
            <w:tcMar>
              <w:top w:type="dxa" w:w="50"/>
              <w:left w:type="dxa" w:w="70"/>
              <w:bottom w:type="dxa" w:w="50"/>
              <w:right w:type="dxa" w:w="70"/>
            </w:tcMar>
          </w:tcPr>
          <w:p>
            <w:pPr>
              <w:jc w:val="left"/>
            </w:pPr>
            <w:r>
              <w:rPr>
                <w:b w:val="false"/>
                <w:bCs w:val="false"/>
                <w:sz w:val="15"/>
                <w:szCs w:val="15"/>
              </w:rPr>
              <w:t xml:space="preserve">No -- below shortlist cutoff</w:t>
            </w:r>
          </w:p>
        </w:tc>
      </w:tr>
      <w:tr>
        <w:tc>
          <w:tcPr>
            <w:tcW w:type="dxa" w:w="900"/>
            <w:shd w:fill="F2F2F2" w:val="clear"/>
            <w:tcMar>
              <w:top w:type="dxa" w:w="50"/>
              <w:left w:type="dxa" w:w="70"/>
              <w:bottom w:type="dxa" w:w="50"/>
              <w:right w:type="dxa" w:w="70"/>
            </w:tcMar>
          </w:tcPr>
          <w:p>
            <w:pPr>
              <w:jc w:val="center"/>
            </w:pPr>
            <w:r>
              <w:rPr>
                <w:b w:val="false"/>
                <w:bCs w:val="false"/>
                <w:sz w:val="15"/>
                <w:szCs w:val="15"/>
              </w:rPr>
              <w:t xml:space="preserve">238350</w:t>
            </w:r>
          </w:p>
        </w:tc>
        <w:tc>
          <w:tcPr>
            <w:tcW w:type="dxa" w:w="3900"/>
            <w:shd w:fill="F2F2F2" w:val="clear"/>
            <w:tcMar>
              <w:top w:type="dxa" w:w="50"/>
              <w:left w:type="dxa" w:w="70"/>
              <w:bottom w:type="dxa" w:w="50"/>
              <w:right w:type="dxa" w:w="70"/>
            </w:tcMar>
          </w:tcPr>
          <w:p>
            <w:pPr>
              <w:jc w:val="left"/>
            </w:pPr>
            <w:r>
              <w:rPr>
                <w:b w:val="false"/>
                <w:bCs w:val="false"/>
                <w:sz w:val="15"/>
                <w:szCs w:val="15"/>
              </w:rPr>
              <w:t xml:space="preserve">Finish Carpentry Contractors</w:t>
            </w:r>
          </w:p>
        </w:tc>
        <w:tc>
          <w:tcPr>
            <w:tcW w:type="dxa" w:w="1660"/>
            <w:shd w:fill="F2F2F2" w:val="clear"/>
            <w:tcMar>
              <w:top w:type="dxa" w:w="50"/>
              <w:left w:type="dxa" w:w="70"/>
              <w:bottom w:type="dxa" w:w="50"/>
              <w:right w:type="dxa" w:w="70"/>
            </w:tcMar>
          </w:tcPr>
          <w:p>
            <w:pPr>
              <w:jc w:val="center"/>
            </w:pPr>
            <w:r>
              <w:rPr>
                <w:b w:val="false"/>
                <w:bCs w:val="false"/>
                <w:sz w:val="15"/>
                <w:szCs w:val="15"/>
              </w:rPr>
              <w:t xml:space="preserve">2.72</w:t>
            </w:r>
          </w:p>
        </w:tc>
        <w:tc>
          <w:tcPr>
            <w:tcW w:type="dxa" w:w="2900"/>
            <w:shd w:fill="F2F2F2" w:val="clear"/>
            <w:tcMar>
              <w:top w:type="dxa" w:w="50"/>
              <w:left w:type="dxa" w:w="70"/>
              <w:bottom w:type="dxa" w:w="50"/>
              <w:right w:type="dxa" w:w="70"/>
            </w:tcMar>
          </w:tcPr>
          <w:p>
            <w:pPr>
              <w:jc w:val="left"/>
            </w:pPr>
            <w:r>
              <w:rPr>
                <w:b w:val="false"/>
                <w:bCs w:val="false"/>
                <w:sz w:val="15"/>
                <w:szCs w:val="15"/>
              </w:rPr>
              <w:t xml:space="preserve">No -- below shortlist cutoff</w:t>
            </w:r>
          </w:p>
        </w:tc>
      </w:tr>
      <w:tr>
        <w:tc>
          <w:tcPr>
            <w:tcW w:type="dxa" w:w="900"/>
            <w:shd w:fill="FFFFFF" w:val="clear"/>
            <w:tcMar>
              <w:top w:type="dxa" w:w="50"/>
              <w:left w:type="dxa" w:w="70"/>
              <w:bottom w:type="dxa" w:w="50"/>
              <w:right w:type="dxa" w:w="70"/>
            </w:tcMar>
          </w:tcPr>
          <w:p>
            <w:pPr>
              <w:jc w:val="center"/>
            </w:pPr>
            <w:r>
              <w:rPr>
                <w:b w:val="false"/>
                <w:bCs w:val="false"/>
                <w:sz w:val="15"/>
                <w:szCs w:val="15"/>
              </w:rPr>
              <w:t xml:space="preserve">238140</w:t>
            </w:r>
          </w:p>
        </w:tc>
        <w:tc>
          <w:tcPr>
            <w:tcW w:type="dxa" w:w="3900"/>
            <w:shd w:fill="FFFFFF" w:val="clear"/>
            <w:tcMar>
              <w:top w:type="dxa" w:w="50"/>
              <w:left w:type="dxa" w:w="70"/>
              <w:bottom w:type="dxa" w:w="50"/>
              <w:right w:type="dxa" w:w="70"/>
            </w:tcMar>
          </w:tcPr>
          <w:p>
            <w:pPr>
              <w:jc w:val="left"/>
            </w:pPr>
            <w:r>
              <w:rPr>
                <w:b w:val="false"/>
                <w:bCs w:val="false"/>
                <w:sz w:val="15"/>
                <w:szCs w:val="15"/>
              </w:rPr>
              <w:t xml:space="preserve">Masonry Contractors</w:t>
            </w:r>
          </w:p>
        </w:tc>
        <w:tc>
          <w:tcPr>
            <w:tcW w:type="dxa" w:w="1660"/>
            <w:shd w:fill="FFFFFF" w:val="clear"/>
            <w:tcMar>
              <w:top w:type="dxa" w:w="50"/>
              <w:left w:type="dxa" w:w="70"/>
              <w:bottom w:type="dxa" w:w="50"/>
              <w:right w:type="dxa" w:w="70"/>
            </w:tcMar>
          </w:tcPr>
          <w:p>
            <w:pPr>
              <w:jc w:val="center"/>
            </w:pPr>
            <w:r>
              <w:rPr>
                <w:b w:val="false"/>
                <w:bCs w:val="false"/>
                <w:sz w:val="15"/>
                <w:szCs w:val="15"/>
              </w:rPr>
              <w:t xml:space="preserve">2.60</w:t>
            </w:r>
          </w:p>
        </w:tc>
        <w:tc>
          <w:tcPr>
            <w:tcW w:type="dxa" w:w="2900"/>
            <w:shd w:fill="FFFFFF" w:val="clear"/>
            <w:tcMar>
              <w:top w:type="dxa" w:w="50"/>
              <w:left w:type="dxa" w:w="70"/>
              <w:bottom w:type="dxa" w:w="50"/>
              <w:right w:type="dxa" w:w="70"/>
            </w:tcMar>
          </w:tcPr>
          <w:p>
            <w:pPr>
              <w:jc w:val="left"/>
            </w:pPr>
            <w:r>
              <w:rPr>
                <w:b w:val="false"/>
                <w:bCs w:val="false"/>
                <w:sz w:val="15"/>
                <w:szCs w:val="15"/>
              </w:rPr>
              <w:t xml:space="preserve">No -- below shortlist cutoff</w:t>
            </w:r>
          </w:p>
        </w:tc>
      </w:tr>
    </w:tbl>
    <w:p>
      <w:pPr>
        <w:spacing w:after="200"/>
      </w:pPr>
    </w:p>
    <w:p>
      <w:pPr>
        <w:spacing w:after="140"/>
      </w:pPr>
      <w:r>
        <w:rPr>
          <w:i/>
          <w:iCs/>
        </w:rPr>
        <w:t xml:space="preserve">One market worth flagging for a future look: Glass and Glazing Contractors was the only one of the 24 to show any real automation-fit signal in this wave (a strong 8.0/10, from a single real comment) -- an interesting but very thin data point, not a reason to promote it over the shortlist on its own.</w:t>
      </w:r>
    </w:p>
    <w:p>
      <w:pPr>
        <w:pStyle w:val="Heading1"/>
        <w:spacing w:after="160" w:before="320"/>
      </w:pPr>
      <w:r>
        <w:t xml:space="preserve">5. What We Learned and What Remains Unknown</w:t>
      </w:r>
    </w:p>
    <w:p>
      <w:pPr>
        <w:spacing w:after="140"/>
      </w:pPr>
      <w:r>
        <w:t xml:space="preserve">What we learned: the real Census data reliably differentiates market size and growth across all 24 candidates, giving a defensible basis for prioritization. What we did NOT learn: whether real customers in these markets experience the kind of automatable pain that made HVAC attractive -- the sample size used (about 15 comments/market) was mathematically too small to expect a reliable answer (roughly a 1-in-5 chance of finding even one real pain mention per market, based on the real extraction rate observed in the HVAC deep-dive).</w:t>
      </w:r>
    </w:p>
    <w:p>
      <w:pPr>
        <w:spacing w:after="140"/>
      </w:pPr>
      <w:r>
        <w:rPr>
          <w:b/>
          <w:bCs/>
        </w:rPr>
        <w:t xml:space="preserve">This is why the shortlisted markets are going through a much deeper, HVAC-comparable evidence pass (Phase 3) rather than being judged on Wave B's thin sample alone.</w:t>
      </w:r>
    </w:p>
    <w:p>
      <w:pPr>
        <w:pStyle w:val="Heading1"/>
        <w:spacing w:after="160" w:before="320"/>
      </w:pPr>
      <w:r>
        <w:t xml:space="preserve">6. Overall Batch Judgment</w:t>
      </w:r>
    </w:p>
    <w:p>
      <w:pPr>
        <w:spacing w:after="140"/>
      </w:pPr>
      <w:r>
        <w:rPr>
          <w:b/>
          <w:bCs/>
          <w:color w:val="1B7A3D"/>
          <w:sz w:val="22"/>
          <w:szCs w:val="22"/>
        </w:rPr>
        <w:t xml:space="preserve">14 MARKETS ADVANCED FOR DEEPER RESEARCH; 10 SET ASIDE (NOT REJECTED)</w:t>
      </w:r>
    </w:p>
    <w:p>
      <w:pPr>
        <w:spacing w:after="140"/>
      </w:pPr>
      <w:r>
        <w:t xml:space="preserve">No market in this batch has enough real evidence yet to receive an individual market judgment (REJECT/HOLD/KEEP/PROMISING) -- that requires Phase 3's deeper evidence. This report's only decision is the triage: which 14 markets deserve that deeper investment right now, based on the real, robust signal available (business count and growth).</w:t>
      </w:r>
    </w:p>
    <w:p>
      <w:r>
        <w:br w:type="page"/>
      </w:r>
    </w:p>
    <w:p>
      <w:pPr>
        <w:pStyle w:val="Heading1"/>
        <w:spacing w:after="160" w:before="320"/>
      </w:pPr>
      <w:r>
        <w:t xml:space="preserve">7. Prioritized Next Research Actions</w:t>
      </w:r>
    </w:p>
    <w:p>
      <w:pPr>
        <w:pStyle w:val="ListParagraph"/>
        <w:numPr>
          <w:ilvl w:val="0"/>
          <w:numId w:val="1"/>
        </w:numPr>
        <w:spacing w:after="80"/>
      </w:pPr>
      <w:r>
        <w:t xml:space="preserve">1. Complete Phase 3's HVAC-comparable-depth pass on all 14 shortlisted markets (5 of 14 done as of this report; the rest are paced by real daily API quota, not blocked).</w:t>
      </w:r>
    </w:p>
    <w:p>
      <w:pPr>
        <w:pStyle w:val="ListParagraph"/>
        <w:numPr>
          <w:ilvl w:val="0"/>
          <w:numId w:val="1"/>
        </w:numPr>
        <w:spacing w:after="80"/>
      </w:pPr>
      <w:r>
        <w:t xml:space="preserve">2. Once Phase 3 completes, produce a Technical + Founder report pair for each market that shows a real, decision-grade signal, prioritized by the strongest early Phase 3 results (see Section 8).</w:t>
      </w:r>
    </w:p>
    <w:p>
      <w:pPr>
        <w:pStyle w:val="ListParagraph"/>
        <w:numPr>
          <w:ilvl w:val="0"/>
          <w:numId w:val="1"/>
        </w:numPr>
        <w:spacing w:after="80"/>
      </w:pPr>
      <w:r>
        <w:t xml:space="preserve">3. Revisit Glass and Glazing Contractors if Phase 3 markets broadly underperform -- its single automation-fit signal is worth a second, deeper look.</w:t>
      </w:r>
    </w:p>
    <w:p>
      <w:pPr>
        <w:pStyle w:val="Heading1"/>
        <w:spacing w:after="160" w:before="320"/>
      </w:pPr>
      <w:r>
        <w:t xml:space="preserve">8. Phase 3 Status (as of this report)</w:t>
      </w:r>
    </w:p>
    <w:p>
      <w:pPr>
        <w:spacing w:after="140"/>
      </w:pPr>
      <w:r>
        <w:t xml:space="preserve">5 of the 14 shortlisted markets have completed deep-dive evidence collection so far, and -- unlike Wave B -- every one of them produced real customer-pain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660"/>
        <w:gridCol w:w="1660"/>
        <w:gridCol w:w="1240"/>
      </w:tblGrid>
      <w:tr>
        <w:trPr>
          <w:tblHeader/>
        </w:trPr>
        <w:tc>
          <w:tcPr>
            <w:tcW w:type="dxa" w:w="900"/>
            <w:shd w:fill="1F3864" w:val="clear"/>
            <w:tcMar>
              <w:top w:type="dxa" w:w="50"/>
              <w:left w:type="dxa" w:w="70"/>
              <w:bottom w:type="dxa" w:w="50"/>
              <w:right w:type="dxa" w:w="70"/>
            </w:tcMar>
          </w:tcPr>
          <w:p>
            <w:pPr>
              <w:jc w:val="center"/>
            </w:pPr>
            <w:r>
              <w:rPr>
                <w:b/>
                <w:bCs/>
                <w:color w:val="FFFFFF"/>
                <w:sz w:val="15"/>
                <w:szCs w:val="15"/>
              </w:rPr>
              <w:t xml:space="preserve">NAICS</w:t>
            </w:r>
          </w:p>
        </w:tc>
        <w:tc>
          <w:tcPr>
            <w:tcW w:type="dxa" w:w="3900"/>
            <w:shd w:fill="1F3864" w:val="clear"/>
            <w:tcMar>
              <w:top w:type="dxa" w:w="50"/>
              <w:left w:type="dxa" w:w="70"/>
              <w:bottom w:type="dxa" w:w="50"/>
              <w:right w:type="dxa" w:w="70"/>
            </w:tcMar>
          </w:tcPr>
          <w:p>
            <w:pPr>
              <w:jc w:val="center"/>
            </w:pPr>
            <w:r>
              <w:rPr>
                <w:b/>
                <w:bCs/>
                <w:color w:val="FFFFFF"/>
                <w:sz w:val="15"/>
                <w:szCs w:val="15"/>
              </w:rPr>
              <w:t xml:space="preserve">Market</w:t>
            </w:r>
          </w:p>
        </w:tc>
        <w:tc>
          <w:tcPr>
            <w:tcW w:type="dxa" w:w="1660"/>
            <w:shd w:fill="1F3864" w:val="clear"/>
            <w:tcMar>
              <w:top w:type="dxa" w:w="50"/>
              <w:left w:type="dxa" w:w="70"/>
              <w:bottom w:type="dxa" w:w="50"/>
              <w:right w:type="dxa" w:w="70"/>
            </w:tcMar>
          </w:tcPr>
          <w:p>
            <w:pPr>
              <w:jc w:val="center"/>
            </w:pPr>
            <w:r>
              <w:rPr>
                <w:b/>
                <w:bCs/>
                <w:color w:val="FFFFFF"/>
                <w:sz w:val="15"/>
                <w:szCs w:val="15"/>
              </w:rPr>
              <w:t xml:space="preserve">Score so far</w:t>
            </w:r>
          </w:p>
        </w:tc>
        <w:tc>
          <w:tcPr>
            <w:tcW w:type="dxa" w:w="1660"/>
            <w:shd w:fill="1F3864" w:val="clear"/>
            <w:tcMar>
              <w:top w:type="dxa" w:w="50"/>
              <w:left w:type="dxa" w:w="70"/>
              <w:bottom w:type="dxa" w:w="50"/>
              <w:right w:type="dxa" w:w="70"/>
            </w:tcMar>
          </w:tcPr>
          <w:p>
            <w:pPr>
              <w:jc w:val="center"/>
            </w:pPr>
            <w:r>
              <w:rPr>
                <w:b/>
                <w:bCs/>
                <w:color w:val="FFFFFF"/>
                <w:sz w:val="15"/>
                <w:szCs w:val="15"/>
              </w:rPr>
              <w:t xml:space="preserve">Coverage</w:t>
            </w:r>
          </w:p>
        </w:tc>
        <w:tc>
          <w:tcPr>
            <w:tcW w:type="dxa" w:w="1240"/>
            <w:shd w:fill="1F3864" w:val="clear"/>
            <w:tcMar>
              <w:top w:type="dxa" w:w="50"/>
              <w:left w:type="dxa" w:w="70"/>
              <w:bottom w:type="dxa" w:w="50"/>
              <w:right w:type="dxa" w:w="70"/>
            </w:tcMar>
          </w:tcPr>
          <w:p>
            <w:pPr>
              <w:jc w:val="center"/>
            </w:pPr>
            <w:r>
              <w:rPr>
                <w:b/>
                <w:bCs/>
                <w:color w:val="FFFFFF"/>
                <w:sz w:val="15"/>
                <w:szCs w:val="15"/>
              </w:rPr>
              <w:t xml:space="preserve">Real pain mentions found</w:t>
            </w:r>
          </w:p>
        </w:tc>
      </w:tr>
      <w:tr>
        <w:tc>
          <w:tcPr>
            <w:tcW w:type="dxa" w:w="900"/>
            <w:shd w:fill="F2F2F2" w:val="clear"/>
            <w:tcMar>
              <w:top w:type="dxa" w:w="50"/>
              <w:left w:type="dxa" w:w="70"/>
              <w:bottom w:type="dxa" w:w="50"/>
              <w:right w:type="dxa" w:w="70"/>
            </w:tcMar>
          </w:tcPr>
          <w:p>
            <w:pPr>
              <w:jc w:val="center"/>
            </w:pPr>
            <w:r>
              <w:rPr>
                <w:b w:val="false"/>
                <w:bCs w:val="false"/>
                <w:sz w:val="16"/>
                <w:szCs w:val="16"/>
              </w:rPr>
              <w:t xml:space="preserve">238210</w:t>
            </w:r>
          </w:p>
        </w:tc>
        <w:tc>
          <w:tcPr>
            <w:tcW w:type="dxa" w:w="3900"/>
            <w:shd w:fill="F2F2F2" w:val="clear"/>
            <w:tcMar>
              <w:top w:type="dxa" w:w="50"/>
              <w:left w:type="dxa" w:w="70"/>
              <w:bottom w:type="dxa" w:w="50"/>
              <w:right w:type="dxa" w:w="70"/>
            </w:tcMar>
          </w:tcPr>
          <w:p>
            <w:pPr>
              <w:jc w:val="left"/>
            </w:pPr>
            <w:r>
              <w:rPr>
                <w:b w:val="false"/>
                <w:bCs w:val="false"/>
                <w:sz w:val="16"/>
                <w:szCs w:val="16"/>
              </w:rPr>
              <w:t xml:space="preserve">Electrical Contractors</w:t>
            </w:r>
          </w:p>
        </w:tc>
        <w:tc>
          <w:tcPr>
            <w:tcW w:type="dxa" w:w="1660"/>
            <w:shd w:fill="F2F2F2" w:val="clear"/>
            <w:tcMar>
              <w:top w:type="dxa" w:w="50"/>
              <w:left w:type="dxa" w:w="70"/>
              <w:bottom w:type="dxa" w:w="50"/>
              <w:right w:type="dxa" w:w="70"/>
            </w:tcMar>
          </w:tcPr>
          <w:p>
            <w:pPr>
              <w:jc w:val="center"/>
            </w:pPr>
            <w:r>
              <w:rPr>
                <w:b w:val="false"/>
                <w:bCs w:val="false"/>
                <w:sz w:val="16"/>
                <w:szCs w:val="16"/>
              </w:rPr>
              <w:t xml:space="preserve">6.26</w:t>
            </w:r>
          </w:p>
        </w:tc>
        <w:tc>
          <w:tcPr>
            <w:tcW w:type="dxa" w:w="1660"/>
            <w:shd w:fill="F2F2F2" w:val="clear"/>
            <w:tcMar>
              <w:top w:type="dxa" w:w="50"/>
              <w:left w:type="dxa" w:w="70"/>
              <w:bottom w:type="dxa" w:w="50"/>
              <w:right w:type="dxa" w:w="70"/>
            </w:tcMar>
          </w:tcPr>
          <w:p>
            <w:pPr>
              <w:jc w:val="center"/>
            </w:pPr>
            <w:r>
              <w:rPr>
                <w:b w:val="false"/>
                <w:bCs w:val="false"/>
                <w:sz w:val="16"/>
                <w:szCs w:val="16"/>
              </w:rPr>
              <w:t xml:space="preserve">40%</w:t>
            </w:r>
          </w:p>
        </w:tc>
        <w:tc>
          <w:tcPr>
            <w:tcW w:type="dxa" w:w="1240"/>
            <w:shd w:fill="F2F2F2" w:val="clear"/>
            <w:tcMar>
              <w:top w:type="dxa" w:w="50"/>
              <w:left w:type="dxa" w:w="70"/>
              <w:bottom w:type="dxa" w:w="50"/>
              <w:right w:type="dxa" w:w="70"/>
            </w:tcMar>
          </w:tcPr>
          <w:p>
            <w:pPr>
              <w:jc w:val="center"/>
            </w:pPr>
            <w:r>
              <w:rPr>
                <w:b w:val="false"/>
                <w:bCs w:val="false"/>
                <w:sz w:val="16"/>
                <w:szCs w:val="16"/>
              </w:rPr>
              <w:t xml:space="preserve">10</w:t>
            </w:r>
          </w:p>
        </w:tc>
      </w:tr>
      <w:tr>
        <w:tc>
          <w:tcPr>
            <w:tcW w:type="dxa" w:w="900"/>
            <w:shd w:fill="FFFFFF" w:val="clear"/>
            <w:tcMar>
              <w:top w:type="dxa" w:w="50"/>
              <w:left w:type="dxa" w:w="70"/>
              <w:bottom w:type="dxa" w:w="50"/>
              <w:right w:type="dxa" w:w="70"/>
            </w:tcMar>
          </w:tcPr>
          <w:p>
            <w:pPr>
              <w:jc w:val="center"/>
            </w:pPr>
            <w:r>
              <w:rPr>
                <w:b w:val="false"/>
                <w:bCs w:val="false"/>
                <w:sz w:val="16"/>
                <w:szCs w:val="16"/>
              </w:rPr>
              <w:t xml:space="preserve">561730</w:t>
            </w:r>
          </w:p>
        </w:tc>
        <w:tc>
          <w:tcPr>
            <w:tcW w:type="dxa" w:w="3900"/>
            <w:shd w:fill="FFFFFF" w:val="clear"/>
            <w:tcMar>
              <w:top w:type="dxa" w:w="50"/>
              <w:left w:type="dxa" w:w="70"/>
              <w:bottom w:type="dxa" w:w="50"/>
              <w:right w:type="dxa" w:w="70"/>
            </w:tcMar>
          </w:tcPr>
          <w:p>
            <w:pPr>
              <w:jc w:val="left"/>
            </w:pPr>
            <w:r>
              <w:rPr>
                <w:b w:val="false"/>
                <w:bCs w:val="false"/>
                <w:sz w:val="16"/>
                <w:szCs w:val="16"/>
              </w:rPr>
              <w:t xml:space="preserve">Landscaping Services</w:t>
            </w:r>
          </w:p>
        </w:tc>
        <w:tc>
          <w:tcPr>
            <w:tcW w:type="dxa" w:w="1660"/>
            <w:shd w:fill="FFFFFF" w:val="clear"/>
            <w:tcMar>
              <w:top w:type="dxa" w:w="50"/>
              <w:left w:type="dxa" w:w="70"/>
              <w:bottom w:type="dxa" w:w="50"/>
              <w:right w:type="dxa" w:w="70"/>
            </w:tcMar>
          </w:tcPr>
          <w:p>
            <w:pPr>
              <w:jc w:val="center"/>
            </w:pPr>
            <w:r>
              <w:rPr>
                <w:b w:val="false"/>
                <w:bCs w:val="false"/>
                <w:sz w:val="16"/>
                <w:szCs w:val="16"/>
              </w:rPr>
              <w:t xml:space="preserve">5.55</w:t>
            </w:r>
          </w:p>
        </w:tc>
        <w:tc>
          <w:tcPr>
            <w:tcW w:type="dxa" w:w="1660"/>
            <w:shd w:fill="FFFFFF" w:val="clear"/>
            <w:tcMar>
              <w:top w:type="dxa" w:w="50"/>
              <w:left w:type="dxa" w:w="70"/>
              <w:bottom w:type="dxa" w:w="50"/>
              <w:right w:type="dxa" w:w="70"/>
            </w:tcMar>
          </w:tcPr>
          <w:p>
            <w:pPr>
              <w:jc w:val="center"/>
            </w:pPr>
            <w:r>
              <w:rPr>
                <w:b w:val="false"/>
                <w:bCs w:val="false"/>
                <w:sz w:val="16"/>
                <w:szCs w:val="16"/>
              </w:rPr>
              <w:t xml:space="preserve">40%</w:t>
            </w:r>
          </w:p>
        </w:tc>
        <w:tc>
          <w:tcPr>
            <w:tcW w:type="dxa" w:w="1240"/>
            <w:shd w:fill="FFFFFF" w:val="clear"/>
            <w:tcMar>
              <w:top w:type="dxa" w:w="50"/>
              <w:left w:type="dxa" w:w="70"/>
              <w:bottom w:type="dxa" w:w="50"/>
              <w:right w:type="dxa" w:w="70"/>
            </w:tcMar>
          </w:tcPr>
          <w:p>
            <w:pPr>
              <w:jc w:val="center"/>
            </w:pPr>
            <w:r>
              <w:rPr>
                <w:b w:val="false"/>
                <w:bCs w:val="false"/>
                <w:sz w:val="16"/>
                <w:szCs w:val="16"/>
              </w:rPr>
              <w:t xml:space="preserve">11</w:t>
            </w:r>
          </w:p>
        </w:tc>
      </w:tr>
      <w:tr>
        <w:tc>
          <w:tcPr>
            <w:tcW w:type="dxa" w:w="900"/>
            <w:shd w:fill="F2F2F2" w:val="clear"/>
            <w:tcMar>
              <w:top w:type="dxa" w:w="50"/>
              <w:left w:type="dxa" w:w="70"/>
              <w:bottom w:type="dxa" w:w="50"/>
              <w:right w:type="dxa" w:w="70"/>
            </w:tcMar>
          </w:tcPr>
          <w:p>
            <w:pPr>
              <w:jc w:val="center"/>
            </w:pPr>
            <w:r>
              <w:rPr>
                <w:b w:val="false"/>
                <w:bCs w:val="false"/>
                <w:sz w:val="16"/>
                <w:szCs w:val="16"/>
              </w:rPr>
              <w:t xml:space="preserve">238910</w:t>
            </w:r>
          </w:p>
        </w:tc>
        <w:tc>
          <w:tcPr>
            <w:tcW w:type="dxa" w:w="3900"/>
            <w:shd w:fill="F2F2F2" w:val="clear"/>
            <w:tcMar>
              <w:top w:type="dxa" w:w="50"/>
              <w:left w:type="dxa" w:w="70"/>
              <w:bottom w:type="dxa" w:w="50"/>
              <w:right w:type="dxa" w:w="70"/>
            </w:tcMar>
          </w:tcPr>
          <w:p>
            <w:pPr>
              <w:jc w:val="left"/>
            </w:pPr>
            <w:r>
              <w:rPr>
                <w:b w:val="false"/>
                <w:bCs w:val="false"/>
                <w:sz w:val="16"/>
                <w:szCs w:val="16"/>
              </w:rPr>
              <w:t xml:space="preserve">Site Preparation Contractors</w:t>
            </w:r>
          </w:p>
        </w:tc>
        <w:tc>
          <w:tcPr>
            <w:tcW w:type="dxa" w:w="1660"/>
            <w:shd w:fill="F2F2F2" w:val="clear"/>
            <w:tcMar>
              <w:top w:type="dxa" w:w="50"/>
              <w:left w:type="dxa" w:w="70"/>
              <w:bottom w:type="dxa" w:w="50"/>
              <w:right w:type="dxa" w:w="70"/>
            </w:tcMar>
          </w:tcPr>
          <w:p>
            <w:pPr>
              <w:jc w:val="center"/>
            </w:pPr>
            <w:r>
              <w:rPr>
                <w:b w:val="false"/>
                <w:bCs w:val="false"/>
                <w:sz w:val="16"/>
                <w:szCs w:val="16"/>
              </w:rPr>
              <w:t xml:space="preserve">4.76</w:t>
            </w:r>
          </w:p>
        </w:tc>
        <w:tc>
          <w:tcPr>
            <w:tcW w:type="dxa" w:w="1660"/>
            <w:shd w:fill="F2F2F2" w:val="clear"/>
            <w:tcMar>
              <w:top w:type="dxa" w:w="50"/>
              <w:left w:type="dxa" w:w="70"/>
              <w:bottom w:type="dxa" w:w="50"/>
              <w:right w:type="dxa" w:w="70"/>
            </w:tcMar>
          </w:tcPr>
          <w:p>
            <w:pPr>
              <w:jc w:val="center"/>
            </w:pPr>
            <w:r>
              <w:rPr>
                <w:b w:val="false"/>
                <w:bCs w:val="false"/>
                <w:sz w:val="16"/>
                <w:szCs w:val="16"/>
              </w:rPr>
              <w:t xml:space="preserve">40%</w:t>
            </w:r>
          </w:p>
        </w:tc>
        <w:tc>
          <w:tcPr>
            <w:tcW w:type="dxa" w:w="1240"/>
            <w:shd w:fill="F2F2F2" w:val="clear"/>
            <w:tcMar>
              <w:top w:type="dxa" w:w="50"/>
              <w:left w:type="dxa" w:w="70"/>
              <w:bottom w:type="dxa" w:w="50"/>
              <w:right w:type="dxa" w:w="70"/>
            </w:tcMar>
          </w:tcPr>
          <w:p>
            <w:pPr>
              <w:jc w:val="center"/>
            </w:pPr>
            <w:r>
              <w:rPr>
                <w:b w:val="false"/>
                <w:bCs w:val="false"/>
                <w:sz w:val="16"/>
                <w:szCs w:val="16"/>
              </w:rPr>
              <w:t xml:space="preserve">2</w:t>
            </w:r>
          </w:p>
        </w:tc>
      </w:tr>
      <w:tr>
        <w:tc>
          <w:tcPr>
            <w:tcW w:type="dxa" w:w="900"/>
            <w:shd w:fill="FFFFFF" w:val="clear"/>
            <w:tcMar>
              <w:top w:type="dxa" w:w="50"/>
              <w:left w:type="dxa" w:w="70"/>
              <w:bottom w:type="dxa" w:w="50"/>
              <w:right w:type="dxa" w:w="70"/>
            </w:tcMar>
          </w:tcPr>
          <w:p>
            <w:pPr>
              <w:jc w:val="center"/>
            </w:pPr>
            <w:r>
              <w:rPr>
                <w:b w:val="false"/>
                <w:bCs w:val="false"/>
                <w:sz w:val="16"/>
                <w:szCs w:val="16"/>
              </w:rPr>
              <w:t xml:space="preserve">238290</w:t>
            </w:r>
          </w:p>
        </w:tc>
        <w:tc>
          <w:tcPr>
            <w:tcW w:type="dxa" w:w="3900"/>
            <w:shd w:fill="FFFFFF" w:val="clear"/>
            <w:tcMar>
              <w:top w:type="dxa" w:w="50"/>
              <w:left w:type="dxa" w:w="70"/>
              <w:bottom w:type="dxa" w:w="50"/>
              <w:right w:type="dxa" w:w="70"/>
            </w:tcMar>
          </w:tcPr>
          <w:p>
            <w:pPr>
              <w:jc w:val="left"/>
            </w:pPr>
            <w:r>
              <w:rPr>
                <w:b w:val="false"/>
                <w:bCs w:val="false"/>
                <w:sz w:val="16"/>
                <w:szCs w:val="16"/>
              </w:rPr>
              <w:t xml:space="preserve">Other Building Equipment Contractors</w:t>
            </w:r>
          </w:p>
        </w:tc>
        <w:tc>
          <w:tcPr>
            <w:tcW w:type="dxa" w:w="1660"/>
            <w:shd w:fill="FFFFFF" w:val="clear"/>
            <w:tcMar>
              <w:top w:type="dxa" w:w="50"/>
              <w:left w:type="dxa" w:w="70"/>
              <w:bottom w:type="dxa" w:w="50"/>
              <w:right w:type="dxa" w:w="70"/>
            </w:tcMar>
          </w:tcPr>
          <w:p>
            <w:pPr>
              <w:jc w:val="center"/>
            </w:pPr>
            <w:r>
              <w:rPr>
                <w:b w:val="false"/>
                <w:bCs w:val="false"/>
                <w:sz w:val="16"/>
                <w:szCs w:val="16"/>
              </w:rPr>
              <w:t xml:space="preserve">4.60</w:t>
            </w:r>
          </w:p>
        </w:tc>
        <w:tc>
          <w:tcPr>
            <w:tcW w:type="dxa" w:w="1660"/>
            <w:shd w:fill="FFFFFF" w:val="clear"/>
            <w:tcMar>
              <w:top w:type="dxa" w:w="50"/>
              <w:left w:type="dxa" w:w="70"/>
              <w:bottom w:type="dxa" w:w="50"/>
              <w:right w:type="dxa" w:w="70"/>
            </w:tcMar>
          </w:tcPr>
          <w:p>
            <w:pPr>
              <w:jc w:val="center"/>
            </w:pPr>
            <w:r>
              <w:rPr>
                <w:b w:val="false"/>
                <w:bCs w:val="false"/>
                <w:sz w:val="16"/>
                <w:szCs w:val="16"/>
              </w:rPr>
              <w:t xml:space="preserve">30%</w:t>
            </w:r>
          </w:p>
        </w:tc>
        <w:tc>
          <w:tcPr>
            <w:tcW w:type="dxa" w:w="1240"/>
            <w:shd w:fill="FFFFFF" w:val="clear"/>
            <w:tcMar>
              <w:top w:type="dxa" w:w="50"/>
              <w:left w:type="dxa" w:w="70"/>
              <w:bottom w:type="dxa" w:w="50"/>
              <w:right w:type="dxa" w:w="70"/>
            </w:tcMar>
          </w:tcPr>
          <w:p>
            <w:pPr>
              <w:jc w:val="center"/>
            </w:pPr>
            <w:r>
              <w:rPr>
                <w:b w:val="false"/>
                <w:bCs w:val="false"/>
                <w:sz w:val="16"/>
                <w:szCs w:val="16"/>
              </w:rPr>
              <w:t xml:space="preserve">6 (below scoring threshold)</w:t>
            </w:r>
          </w:p>
        </w:tc>
      </w:tr>
      <w:tr>
        <w:tc>
          <w:tcPr>
            <w:tcW w:type="dxa" w:w="900"/>
            <w:shd w:fill="F2F2F2" w:val="clear"/>
            <w:tcMar>
              <w:top w:type="dxa" w:w="50"/>
              <w:left w:type="dxa" w:w="70"/>
              <w:bottom w:type="dxa" w:w="50"/>
              <w:right w:type="dxa" w:w="70"/>
            </w:tcMar>
          </w:tcPr>
          <w:p>
            <w:pPr>
              <w:jc w:val="center"/>
            </w:pPr>
            <w:r>
              <w:rPr>
                <w:b w:val="false"/>
                <w:bCs w:val="false"/>
                <w:sz w:val="16"/>
                <w:szCs w:val="16"/>
              </w:rPr>
              <w:t xml:space="preserve">561720</w:t>
            </w:r>
          </w:p>
        </w:tc>
        <w:tc>
          <w:tcPr>
            <w:tcW w:type="dxa" w:w="3900"/>
            <w:shd w:fill="F2F2F2" w:val="clear"/>
            <w:tcMar>
              <w:top w:type="dxa" w:w="50"/>
              <w:left w:type="dxa" w:w="70"/>
              <w:bottom w:type="dxa" w:w="50"/>
              <w:right w:type="dxa" w:w="70"/>
            </w:tcMar>
          </w:tcPr>
          <w:p>
            <w:pPr>
              <w:jc w:val="left"/>
            </w:pPr>
            <w:r>
              <w:rPr>
                <w:b w:val="false"/>
                <w:bCs w:val="false"/>
                <w:sz w:val="16"/>
                <w:szCs w:val="16"/>
              </w:rPr>
              <w:t xml:space="preserve">Janitorial Services</w:t>
            </w:r>
          </w:p>
        </w:tc>
        <w:tc>
          <w:tcPr>
            <w:tcW w:type="dxa" w:w="1660"/>
            <w:shd w:fill="F2F2F2" w:val="clear"/>
            <w:tcMar>
              <w:top w:type="dxa" w:w="50"/>
              <w:left w:type="dxa" w:w="70"/>
              <w:bottom w:type="dxa" w:w="50"/>
              <w:right w:type="dxa" w:w="70"/>
            </w:tcMar>
          </w:tcPr>
          <w:p>
            <w:pPr>
              <w:jc w:val="center"/>
            </w:pPr>
            <w:r>
              <w:rPr>
                <w:b w:val="false"/>
                <w:bCs w:val="false"/>
                <w:sz w:val="16"/>
                <w:szCs w:val="16"/>
              </w:rPr>
              <w:t xml:space="preserve">3.66</w:t>
            </w:r>
          </w:p>
        </w:tc>
        <w:tc>
          <w:tcPr>
            <w:tcW w:type="dxa" w:w="1660"/>
            <w:shd w:fill="F2F2F2" w:val="clear"/>
            <w:tcMar>
              <w:top w:type="dxa" w:w="50"/>
              <w:left w:type="dxa" w:w="70"/>
              <w:bottom w:type="dxa" w:w="50"/>
              <w:right w:type="dxa" w:w="70"/>
            </w:tcMar>
          </w:tcPr>
          <w:p>
            <w:pPr>
              <w:jc w:val="center"/>
            </w:pPr>
            <w:r>
              <w:rPr>
                <w:b w:val="false"/>
                <w:bCs w:val="false"/>
                <w:sz w:val="16"/>
                <w:szCs w:val="16"/>
              </w:rPr>
              <w:t xml:space="preserve">40%</w:t>
            </w:r>
          </w:p>
        </w:tc>
        <w:tc>
          <w:tcPr>
            <w:tcW w:type="dxa" w:w="1240"/>
            <w:shd w:fill="F2F2F2" w:val="clear"/>
            <w:tcMar>
              <w:top w:type="dxa" w:w="50"/>
              <w:left w:type="dxa" w:w="70"/>
              <w:bottom w:type="dxa" w:w="50"/>
              <w:right w:type="dxa" w:w="70"/>
            </w:tcMar>
          </w:tcPr>
          <w:p>
            <w:pPr>
              <w:jc w:val="center"/>
            </w:pPr>
            <w:r>
              <w:rPr>
                <w:b w:val="false"/>
                <w:bCs w:val="false"/>
                <w:sz w:val="16"/>
                <w:szCs w:val="16"/>
              </w:rPr>
              <w:t xml:space="preserve">6</w:t>
            </w:r>
          </w:p>
        </w:tc>
      </w:tr>
    </w:tbl>
    <w:p>
      <w:pPr>
        <w:spacing w:after="200"/>
      </w:pPr>
    </w:p>
    <w:p>
      <w:pPr>
        <w:spacing w:after="140"/>
      </w:pPr>
      <w:r>
        <w:rPr>
          <w:i/>
          <w:iCs/>
        </w:rPr>
        <w:t xml:space="preserve">The remaining 9 markets are queued and will complete on a later real research day (paced by daily API quota, not by any market-specific concern).</w:t>
      </w:r>
    </w:p>
    <w:p>
      <w:pPr>
        <w:pStyle w:val="Heading1"/>
        <w:spacing w:after="160" w:before="320"/>
      </w:pPr>
      <w:r>
        <w:t xml:space="preserve">9.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1360"/>
        <w:gridCol w:w="1700"/>
      </w:tblGrid>
      <w:tr>
        <w:trPr>
          <w:tblHeader/>
        </w:trPr>
        <w:tc>
          <w:tcPr>
            <w:tcW w:type="dxa" w:w="3200"/>
            <w:shd w:fill="1F3864" w:val="clear"/>
            <w:tcMar>
              <w:top w:type="dxa" w:w="50"/>
              <w:left w:type="dxa" w:w="70"/>
              <w:bottom w:type="dxa" w:w="50"/>
              <w:right w:type="dxa" w:w="70"/>
            </w:tcMar>
          </w:tcPr>
          <w:p>
            <w:pPr>
              <w:jc w:val="center"/>
            </w:pPr>
            <w:r>
              <w:rPr>
                <w:b/>
                <w:bCs/>
                <w:color w:val="FFFFFF"/>
                <w:sz w:val="15"/>
                <w:szCs w:val="15"/>
              </w:rPr>
              <w:t xml:space="preserve">Source</w:t>
            </w:r>
          </w:p>
        </w:tc>
        <w:tc>
          <w:tcPr>
            <w:tcW w:type="dxa" w:w="3100"/>
            <w:shd w:fill="1F3864" w:val="clear"/>
            <w:tcMar>
              <w:top w:type="dxa" w:w="50"/>
              <w:left w:type="dxa" w:w="70"/>
              <w:bottom w:type="dxa" w:w="50"/>
              <w:right w:type="dxa" w:w="70"/>
            </w:tcMar>
          </w:tcPr>
          <w:p>
            <w:pPr>
              <w:jc w:val="center"/>
            </w:pPr>
            <w:r>
              <w:rPr>
                <w:b/>
                <w:bCs/>
                <w:color w:val="FFFFFF"/>
                <w:sz w:val="15"/>
                <w:szCs w:val="15"/>
              </w:rPr>
              <w:t xml:space="preserve">Identifier</w:t>
            </w:r>
          </w:p>
        </w:tc>
        <w:tc>
          <w:tcPr>
            <w:tcW w:type="dxa" w:w="1360"/>
            <w:shd w:fill="1F3864" w:val="clear"/>
            <w:tcMar>
              <w:top w:type="dxa" w:w="50"/>
              <w:left w:type="dxa" w:w="70"/>
              <w:bottom w:type="dxa" w:w="50"/>
              <w:right w:type="dxa" w:w="70"/>
            </w:tcMar>
          </w:tcPr>
          <w:p>
            <w:pPr>
              <w:jc w:val="center"/>
            </w:pPr>
            <w:r>
              <w:rPr>
                <w:b/>
                <w:bCs/>
                <w:color w:val="FFFFFF"/>
                <w:sz w:val="15"/>
                <w:szCs w:val="15"/>
              </w:rPr>
              <w:t xml:space="preserve">Access date</w:t>
            </w:r>
          </w:p>
        </w:tc>
        <w:tc>
          <w:tcPr>
            <w:tcW w:type="dxa" w:w="1700"/>
            <w:shd w:fill="1F3864" w:val="clear"/>
            <w:tcMar>
              <w:top w:type="dxa" w:w="50"/>
              <w:left w:type="dxa" w:w="70"/>
              <w:bottom w:type="dxa" w:w="50"/>
              <w:right w:type="dxa" w:w="70"/>
            </w:tcMar>
          </w:tcPr>
          <w:p>
            <w:pPr>
              <w:jc w:val="center"/>
            </w:pPr>
            <w:r>
              <w:rPr>
                <w:b/>
                <w:bCs/>
                <w:color w:val="FFFFFF"/>
                <w:sz w:val="15"/>
                <w:szCs w:val="15"/>
              </w:rPr>
              <w:t xml:space="preserve">Evidence supported</w:t>
            </w:r>
          </w:p>
        </w:tc>
      </w:tr>
      <w:tr>
        <w:tc>
          <w:tcPr>
            <w:tcW w:type="dxa" w:w="3200"/>
            <w:shd w:fill="F2F2F2" w:val="clear"/>
            <w:tcMar>
              <w:top w:type="dxa" w:w="50"/>
              <w:left w:type="dxa" w:w="70"/>
              <w:bottom w:type="dxa" w:w="50"/>
              <w:right w:type="dxa" w:w="70"/>
            </w:tcMar>
          </w:tcPr>
          <w:p>
            <w:pPr>
              <w:jc w:val="left"/>
            </w:pPr>
            <w:r>
              <w:rPr>
                <w:b w:val="false"/>
                <w:bCs w:val="false"/>
                <w:sz w:val="14"/>
                <w:szCs w:val="14"/>
              </w:rPr>
              <w:t xml:space="preserve">U.S. Census Bureau, County Business Patterns</w:t>
            </w:r>
          </w:p>
        </w:tc>
        <w:tc>
          <w:tcPr>
            <w:tcW w:type="dxa" w:w="3100"/>
            <w:shd w:fill="F2F2F2" w:val="clear"/>
            <w:tcMar>
              <w:top w:type="dxa" w:w="50"/>
              <w:left w:type="dxa" w:w="70"/>
              <w:bottom w:type="dxa" w:w="50"/>
              <w:right w:type="dxa" w:w="70"/>
            </w:tcMar>
          </w:tcPr>
          <w:p>
            <w:pPr>
              <w:jc w:val="left"/>
            </w:pPr>
            <w:r>
              <w:rPr>
                <w:b w:val="false"/>
                <w:bCs w:val="false"/>
                <w:sz w:val="14"/>
                <w:szCs w:val="14"/>
              </w:rPr>
              <w:t xml:space="preserve">api.census.gov, 2022 data, 40 candidate NAICS codes</w:t>
            </w:r>
          </w:p>
        </w:tc>
        <w:tc>
          <w:tcPr>
            <w:tcW w:type="dxa" w:w="1360"/>
            <w:shd w:fill="F2F2F2" w:val="clear"/>
            <w:tcMar>
              <w:top w:type="dxa" w:w="50"/>
              <w:left w:type="dxa" w:w="70"/>
              <w:bottom w:type="dxa" w:w="50"/>
              <w:right w:type="dxa" w:w="70"/>
            </w:tcMar>
          </w:tcPr>
          <w:p>
            <w:pPr>
              <w:jc w:val="left"/>
            </w:pPr>
            <w:r>
              <w:rPr>
                <w:b w:val="false"/>
                <w:bCs w:val="false"/>
                <w:sz w:val="14"/>
                <w:szCs w:val="14"/>
              </w:rPr>
              <w:t xml:space="preserve">2026-09-15</w:t>
            </w:r>
          </w:p>
        </w:tc>
        <w:tc>
          <w:tcPr>
            <w:tcW w:type="dxa" w:w="1700"/>
            <w:shd w:fill="F2F2F2" w:val="clear"/>
            <w:tcMar>
              <w:top w:type="dxa" w:w="50"/>
              <w:left w:type="dxa" w:w="70"/>
              <w:bottom w:type="dxa" w:w="50"/>
              <w:right w:type="dxa" w:w="70"/>
            </w:tcMar>
          </w:tcPr>
          <w:p>
            <w:pPr>
              <w:jc w:val="left"/>
            </w:pPr>
            <w:r>
              <w:rPr>
                <w:b w:val="false"/>
                <w:bCs w:val="false"/>
                <w:sz w:val="14"/>
                <w:szCs w:val="14"/>
              </w:rPr>
              <w:t xml:space="preserve">Business-count ranking of all 24 markets (the real driver of the shortlist)</w:t>
            </w:r>
          </w:p>
        </w:tc>
      </w:tr>
      <w:tr>
        <w:tc>
          <w:tcPr>
            <w:tcW w:type="dxa" w:w="3200"/>
            <w:shd w:fill="FFFFFF" w:val="clear"/>
            <w:tcMar>
              <w:top w:type="dxa" w:w="50"/>
              <w:left w:type="dxa" w:w="70"/>
              <w:bottom w:type="dxa" w:w="50"/>
              <w:right w:type="dxa" w:w="70"/>
            </w:tcMar>
          </w:tcPr>
          <w:p>
            <w:pPr>
              <w:jc w:val="left"/>
            </w:pPr>
            <w:r>
              <w:rPr>
                <w:b w:val="false"/>
                <w:bCs w:val="false"/>
                <w:sz w:val="14"/>
                <w:szCs w:val="14"/>
              </w:rPr>
              <w:t xml:space="preserve">YouTube (public comments)</w:t>
            </w:r>
          </w:p>
        </w:tc>
        <w:tc>
          <w:tcPr>
            <w:tcW w:type="dxa" w:w="3100"/>
            <w:shd w:fill="FFFFFF" w:val="clear"/>
            <w:tcMar>
              <w:top w:type="dxa" w:w="50"/>
              <w:left w:type="dxa" w:w="70"/>
              <w:bottom w:type="dxa" w:w="50"/>
              <w:right w:type="dxa" w:w="70"/>
            </w:tcMar>
          </w:tcPr>
          <w:p>
            <w:pPr>
              <w:jc w:val="left"/>
            </w:pPr>
            <w:r>
              <w:rPr>
                <w:b w:val="false"/>
                <w:bCs w:val="false"/>
                <w:sz w:val="14"/>
                <w:szCs w:val="14"/>
              </w:rPr>
              <w:t xml:space="preserve">YouTube Data API v3, 2 queries/market</w:t>
            </w:r>
          </w:p>
        </w:tc>
        <w:tc>
          <w:tcPr>
            <w:tcW w:type="dxa" w:w="1360"/>
            <w:shd w:fill="FFFFFF" w:val="clear"/>
            <w:tcMar>
              <w:top w:type="dxa" w:w="50"/>
              <w:left w:type="dxa" w:w="70"/>
              <w:bottom w:type="dxa" w:w="50"/>
              <w:right w:type="dxa" w:w="70"/>
            </w:tcMar>
          </w:tcPr>
          <w:p>
            <w:pPr>
              <w:jc w:val="left"/>
            </w:pPr>
            <w:r>
              <w:rPr>
                <w:b w:val="false"/>
                <w:bCs w:val="false"/>
                <w:sz w:val="14"/>
                <w:szCs w:val="14"/>
              </w:rPr>
              <w:t xml:space="preserve">2026-09-15</w:t>
            </w:r>
          </w:p>
        </w:tc>
        <w:tc>
          <w:tcPr>
            <w:tcW w:type="dxa" w:w="1700"/>
            <w:shd w:fill="FFFFFF" w:val="clear"/>
            <w:tcMar>
              <w:top w:type="dxa" w:w="50"/>
              <w:left w:type="dxa" w:w="70"/>
              <w:bottom w:type="dxa" w:w="50"/>
              <w:right w:type="dxa" w:w="70"/>
            </w:tcMar>
          </w:tcPr>
          <w:p>
            <w:pPr>
              <w:jc w:val="left"/>
            </w:pPr>
            <w:r>
              <w:rPr>
                <w:b w:val="false"/>
                <w:bCs w:val="false"/>
                <w:sz w:val="14"/>
                <w:szCs w:val="14"/>
              </w:rPr>
              <w:t xml:space="preserve">Attempted pain-evidence collection (thin result -- see Section 5)</w:t>
            </w:r>
          </w:p>
        </w:tc>
      </w:tr>
      <w:tr>
        <w:tc>
          <w:tcPr>
            <w:tcW w:type="dxa" w:w="3200"/>
            <w:shd w:fill="F2F2F2" w:val="clear"/>
            <w:tcMar>
              <w:top w:type="dxa" w:w="50"/>
              <w:left w:type="dxa" w:w="70"/>
              <w:bottom w:type="dxa" w:w="50"/>
              <w:right w:type="dxa" w:w="70"/>
            </w:tcMar>
          </w:tcPr>
          <w:p>
            <w:pPr>
              <w:jc w:val="left"/>
            </w:pPr>
            <w:r>
              <w:rPr>
                <w:b w:val="false"/>
                <w:bCs w:val="false"/>
                <w:sz w:val="14"/>
                <w:szCs w:val="14"/>
              </w:rPr>
              <w:t xml:space="preserve">Google Gemini (AI extraction)</w:t>
            </w:r>
          </w:p>
        </w:tc>
        <w:tc>
          <w:tcPr>
            <w:tcW w:type="dxa" w:w="3100"/>
            <w:shd w:fill="F2F2F2" w:val="clear"/>
            <w:tcMar>
              <w:top w:type="dxa" w:w="50"/>
              <w:left w:type="dxa" w:w="70"/>
              <w:bottom w:type="dxa" w:w="50"/>
              <w:right w:type="dxa" w:w="70"/>
            </w:tcMar>
          </w:tcPr>
          <w:p>
            <w:pPr>
              <w:jc w:val="left"/>
            </w:pPr>
            <w:r>
              <w:rPr>
                <w:b w:val="false"/>
                <w:bCs w:val="false"/>
                <w:sz w:val="14"/>
                <w:szCs w:val="14"/>
              </w:rPr>
              <w:t xml:space="preserve">gemini-flash-lite-latest, multi-key rotation</w:t>
            </w:r>
          </w:p>
        </w:tc>
        <w:tc>
          <w:tcPr>
            <w:tcW w:type="dxa" w:w="1360"/>
            <w:shd w:fill="F2F2F2" w:val="clear"/>
            <w:tcMar>
              <w:top w:type="dxa" w:w="50"/>
              <w:left w:type="dxa" w:w="70"/>
              <w:bottom w:type="dxa" w:w="50"/>
              <w:right w:type="dxa" w:w="70"/>
            </w:tcMar>
          </w:tcPr>
          <w:p>
            <w:pPr>
              <w:jc w:val="left"/>
            </w:pPr>
            <w:r>
              <w:rPr>
                <w:b w:val="false"/>
                <w:bCs w:val="false"/>
                <w:sz w:val="14"/>
                <w:szCs w:val="14"/>
              </w:rPr>
              <w:t xml:space="preserve">2026-09-15</w:t>
            </w:r>
          </w:p>
        </w:tc>
        <w:tc>
          <w:tcPr>
            <w:tcW w:type="dxa" w:w="1700"/>
            <w:shd w:fill="F2F2F2" w:val="clear"/>
            <w:tcMar>
              <w:top w:type="dxa" w:w="50"/>
              <w:left w:type="dxa" w:w="70"/>
              <w:bottom w:type="dxa" w:w="50"/>
              <w:right w:type="dxa" w:w="70"/>
            </w:tcMar>
          </w:tcPr>
          <w:p>
            <w:pPr>
              <w:jc w:val="left"/>
            </w:pPr>
            <w:r>
              <w:rPr>
                <w:b w:val="false"/>
                <w:bCs w:val="false"/>
                <w:sz w:val="14"/>
                <w:szCs w:val="14"/>
              </w:rPr>
              <w:t xml:space="preserve">Structured pain/automation-fit extraction -- extraction only, not scoring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MASK AI -- Stage B Wave B Founder Decision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2026-09-15T21:59:52.985Z</dcterms:created>
  <dcterms:modified xsi:type="dcterms:W3CDTF">2026-09-15T21:59:52.987Z</dcterms:modified>
</cp:coreProperties>
</file>

<file path=docProps/custom.xml><?xml version="1.0" encoding="utf-8"?>
<Properties xmlns="http://schemas.openxmlformats.org/officeDocument/2006/custom-properties" xmlns:vt="http://schemas.openxmlformats.org/officeDocument/2006/docPropsVTypes"/>
</file>