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№9</w:t>
      </w:r>
      <w:r>
        <w:br/>
      </w:r>
      <w:r>
        <w:t xml:space="preserve">“</w:t>
      </w:r>
      <w:r>
        <w:t xml:space="preserve">Текстовой редактор emacs</w:t>
      </w:r>
      <w:r>
        <w:t xml:space="preserve">”</w:t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20.05.2022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Москва 2022</w:t>
      </w:r>
      <w:r>
        <w:br/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Познакомиться с операционной системой Linux. Получить практические навыки работы с редактором Emacs.</w:t>
      </w:r>
      <w:r>
        <w:br/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</w:pPr>
      <w:r>
        <w:t xml:space="preserve">Открыть emacs.</w:t>
      </w:r>
      <w:r>
        <w:br/>
      </w:r>
      <w:r>
        <w:drawing>
          <wp:inline>
            <wp:extent cx="5334000" cy="2553215"/>
            <wp:effectExtent b="0" l="0" r="0" t="0"/>
            <wp:docPr descr="Открыть emacs.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  <w:r>
        <w:br/>
      </w:r>
      <w:r>
        <w:drawing>
          <wp:inline>
            <wp:extent cx="5334000" cy="2553215"/>
            <wp:effectExtent b="0" l="0" r="0" t="0"/>
            <wp:docPr descr="Создаем файл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Наберите текст</w:t>
      </w:r>
      <w:r>
        <w:br/>
      </w:r>
      <w:r>
        <w:drawing>
          <wp:inline>
            <wp:extent cx="5334000" cy="2553215"/>
            <wp:effectExtent b="0" l="0" r="0" t="0"/>
            <wp:docPr descr="Набираем текст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  <w:r>
        <w:br/>
      </w:r>
      <w:r>
        <w:drawing>
          <wp:inline>
            <wp:extent cx="5334000" cy="2553215"/>
            <wp:effectExtent b="0" l="0" r="0" t="0"/>
            <wp:docPr descr="Сохраняем файл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br/>
      </w:r>
    </w:p>
    <w:p>
      <w:pPr>
        <w:pStyle w:val="FirstParagraph"/>
      </w:pPr>
      <w:r>
        <w:t xml:space="preserve">5.1. Вырезать одной командой целую строку (С-k).</w:t>
      </w:r>
      <w:r>
        <w:br/>
      </w:r>
      <w:r>
        <w:drawing>
          <wp:inline>
            <wp:extent cx="5334000" cy="2553215"/>
            <wp:effectExtent b="0" l="0" r="0" t="0"/>
            <wp:docPr descr="Вырезать одной командой целую строку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5.2. Вставить эту строку в конец файла (C-y).</w:t>
      </w:r>
      <w:r>
        <w:br/>
      </w:r>
      <w:r>
        <w:drawing>
          <wp:inline>
            <wp:extent cx="5334000" cy="2553215"/>
            <wp:effectExtent b="0" l="0" r="0" t="0"/>
            <wp:docPr descr="Вставить эту строку в конец файл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5.3. Выделить область текста (C-space).</w:t>
      </w:r>
      <w:r>
        <w:br/>
      </w:r>
      <w:r>
        <w:drawing>
          <wp:inline>
            <wp:extent cx="5334000" cy="2553215"/>
            <wp:effectExtent b="0" l="0" r="0" t="0"/>
            <wp:docPr descr="Выделить область текста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5.4. Скопировать область в буфер обмена (M-w).</w:t>
      </w:r>
      <w:r>
        <w:br/>
      </w:r>
      <w:r>
        <w:drawing>
          <wp:inline>
            <wp:extent cx="5334000" cy="2553215"/>
            <wp:effectExtent b="0" l="0" r="0" t="0"/>
            <wp:docPr descr="Скопировать область в буфер обмена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5.5. Вставить область в конец файла.</w:t>
      </w:r>
      <w:r>
        <w:br/>
      </w:r>
      <w:r>
        <w:drawing>
          <wp:inline>
            <wp:extent cx="5334000" cy="2553215"/>
            <wp:effectExtent b="0" l="0" r="0" t="0"/>
            <wp:docPr descr="Вставить область в конец файла.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5.6. Вновь выделить эту область и на этот раз вырезать её (C-w).</w:t>
      </w:r>
      <w:r>
        <w:br/>
      </w:r>
      <w:r>
        <w:drawing>
          <wp:inline>
            <wp:extent cx="5334000" cy="2553215"/>
            <wp:effectExtent b="0" l="0" r="0" t="0"/>
            <wp:docPr descr="Вновь выделить эту область и на этот раз вырезать е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5.7. Отмените последнее действие (C-/).</w:t>
      </w:r>
      <w:r>
        <w:br/>
      </w:r>
      <w:r>
        <w:drawing>
          <wp:inline>
            <wp:extent cx="5334000" cy="2553215"/>
            <wp:effectExtent b="0" l="0" r="0" t="0"/>
            <wp:docPr descr="Отмените последнее действие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br/>
      </w:r>
    </w:p>
    <w:p>
      <w:pPr>
        <w:pStyle w:val="FirstParagraph"/>
      </w:pPr>
      <w:r>
        <w:t xml:space="preserve">6.1. Переместите курсор в начало строки (C-a).</w:t>
      </w:r>
      <w:r>
        <w:br/>
      </w:r>
      <w:r>
        <w:drawing>
          <wp:inline>
            <wp:extent cx="5334000" cy="2553215"/>
            <wp:effectExtent b="0" l="0" r="0" t="0"/>
            <wp:docPr descr="Переместите курсор в начало строки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6.2. Переместите курсор в конец строки (C-e).</w:t>
      </w:r>
      <w:r>
        <w:br/>
      </w:r>
      <w:r>
        <w:drawing>
          <wp:inline>
            <wp:extent cx="5334000" cy="2553215"/>
            <wp:effectExtent b="0" l="0" r="0" t="0"/>
            <wp:docPr descr="Переместите курсор в конец строки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6.3. Переместите курсор в начало буфера (M-&lt;).</w:t>
      </w:r>
      <w:r>
        <w:br/>
      </w:r>
      <w:r>
        <w:drawing>
          <wp:inline>
            <wp:extent cx="5334000" cy="2553215"/>
            <wp:effectExtent b="0" l="0" r="0" t="0"/>
            <wp:docPr descr="Переместите курсор в начало буфер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6.4. Переместите курсор в конец буфера (M-&gt;).</w:t>
      </w:r>
      <w:r>
        <w:br/>
      </w:r>
      <w:r>
        <w:drawing>
          <wp:inline>
            <wp:extent cx="5334000" cy="2553215"/>
            <wp:effectExtent b="0" l="0" r="0" t="0"/>
            <wp:docPr descr="Переместите курсор в конец буфера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br/>
      </w:r>
    </w:p>
    <w:p>
      <w:pPr>
        <w:pStyle w:val="FirstParagraph"/>
      </w:pPr>
      <w:r>
        <w:t xml:space="preserve">7.1. Вывести список активных буферов на экран (C-x C-b).</w:t>
      </w:r>
      <w:r>
        <w:br/>
      </w:r>
      <w:r>
        <w:drawing>
          <wp:inline>
            <wp:extent cx="5334000" cy="2553215"/>
            <wp:effectExtent b="0" l="0" r="0" t="0"/>
            <wp:docPr descr="Вывести список активных буферов на экран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br/>
      </w:r>
      <w:r>
        <w:drawing>
          <wp:inline>
            <wp:extent cx="5334000" cy="2553215"/>
            <wp:effectExtent b="0" l="0" r="0" t="0"/>
            <wp:docPr descr="Переместитесь во вновь открытое окно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7.3. Закройте это окно (C-x 0).</w:t>
      </w:r>
      <w:r>
        <w:br/>
      </w:r>
      <w:r>
        <w:drawing>
          <wp:inline>
            <wp:extent cx="5334000" cy="2553215"/>
            <wp:effectExtent b="0" l="0" r="0" t="0"/>
            <wp:docPr descr="Закройте это окно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br/>
      </w:r>
      <w:r>
        <w:drawing>
          <wp:inline>
            <wp:extent cx="5334000" cy="2553215"/>
            <wp:effectExtent b="0" l="0" r="0" t="0"/>
            <wp:docPr descr="Теперь вновь переключайтесь между буферами" title="" id="1" name="Picture"/>
            <a:graphic>
              <a:graphicData uri="http://schemas.openxmlformats.org/drawingml/2006/picture">
                <pic:pic>
                  <pic:nvPicPr>
                    <pic:cNvPr descr="im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br/>
      </w:r>
      <w:r>
        <w:t xml:space="preserve">а затем каждое из этих окон на две части по горизонтали (C-x 2) (см. рис. 9.1).</w:t>
      </w:r>
      <w:r>
        <w:br/>
      </w:r>
      <w:r>
        <w:drawing>
          <wp:inline>
            <wp:extent cx="5334000" cy="2553215"/>
            <wp:effectExtent b="0" l="0" r="0" t="0"/>
            <wp:docPr descr="Поделите фрейм на 4 част" title="" id="1" name="Picture"/>
            <a:graphic>
              <a:graphicData uri="http://schemas.openxmlformats.org/drawingml/2006/picture">
                <pic:pic>
                  <pic:nvPicPr>
                    <pic:cNvPr descr="im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br/>
      </w:r>
      <w:r>
        <w:drawing>
          <wp:inline>
            <wp:extent cx="5334000" cy="2553215"/>
            <wp:effectExtent b="0" l="0" r="0" t="0"/>
            <wp:docPr descr="введите несколько строк текста." title="" id="1" name="Picture"/>
            <a:graphic>
              <a:graphicData uri="http://schemas.openxmlformats.org/drawingml/2006/picture">
                <pic:pic>
                  <pic:nvPicPr>
                    <pic:cNvPr descr="im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br/>
      </w:r>
      <w:r>
        <w:drawing>
          <wp:inline>
            <wp:extent cx="5334000" cy="2553215"/>
            <wp:effectExtent b="0" l="0" r="0" t="0"/>
            <wp:docPr descr="найдите несколько слов" title="" id="1" name="Picture"/>
            <a:graphic>
              <a:graphicData uri="http://schemas.openxmlformats.org/drawingml/2006/picture">
                <pic:pic>
                  <pic:nvPicPr>
                    <pic:cNvPr descr="img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9.2. Переключайтесь между результатами поиска, нажимая C-s.</w:t>
      </w:r>
      <w:r>
        <w:br/>
      </w:r>
      <w:r>
        <w:drawing>
          <wp:inline>
            <wp:extent cx="5334000" cy="2553215"/>
            <wp:effectExtent b="0" l="0" r="0" t="0"/>
            <wp:docPr descr="Переключайтесь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g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9.3. Выйдите из режима поиска, нажав C-g.</w:t>
      </w:r>
      <w:r>
        <w:br/>
      </w:r>
      <w:r>
        <w:drawing>
          <wp:inline>
            <wp:extent cx="5334000" cy="2553215"/>
            <wp:effectExtent b="0" l="0" r="0" t="0"/>
            <wp:docPr descr="Выйдите из режима поиск" title="" id="1" name="Picture"/>
            <a:graphic>
              <a:graphicData uri="http://schemas.openxmlformats.org/drawingml/2006/picture">
                <pic:pic>
                  <pic:nvPicPr>
                    <pic:cNvPr descr="img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9.4. Испробуйте другой режим поиска, нажав M-s o.</w:t>
      </w:r>
      <w:r>
        <w:br/>
      </w:r>
      <w:r>
        <w:drawing>
          <wp:inline>
            <wp:extent cx="5334000" cy="2553215"/>
            <wp:effectExtent b="0" l="0" r="0" t="0"/>
            <wp:docPr descr="Испробуйте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g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ознакомился с редактором Emacs и получил практические навыки работы с ним.</w:t>
      </w:r>
      <w:r>
        <w:br/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pStyle w:val="SourceCode"/>
      </w:pPr>
      <w:r>
        <w:rPr>
          <w:rStyle w:val="VerbatimChar"/>
        </w:rPr>
        <w:t xml:space="preserve">1. Кратко охарактеризуйте редактор emacs.\</w:t>
      </w:r>
    </w:p>
    <w:p>
      <w:pPr>
        <w:pStyle w:val="FirstParagraph"/>
      </w:pPr>
      <w:r>
        <w:t xml:space="preserve">Редактор Emacs – это экранный текстовый редактор, интерфейс которого имеет большой фокус на отсутствие режимов работы, и вместо этого на широкий набор сочетаний клавиш, позволяющих за небольшое количество нажатий выполнить большинство операций.</w:t>
      </w:r>
    </w:p>
    <w:p>
      <w:pPr>
        <w:pStyle w:val="SourceCode"/>
      </w:pPr>
      <w:r>
        <w:rPr>
          <w:rStyle w:val="VerbatimChar"/>
        </w:rPr>
        <w:t xml:space="preserve">2. Какие особенности данного редактора могут сделать его сложным для освоения новичком?\</w:t>
      </w:r>
    </w:p>
    <w:p>
      <w:pPr>
        <w:pStyle w:val="FirstParagraph"/>
      </w:pPr>
      <w:r>
        <w:t xml:space="preserve">Из-за того, что все операции должны выполняться с помощью комбинаций клавиш, и документация по ним есть в отдельном окне, иногда бывает трудно вспомнить, как именно называется нужное действие. Это комбинируется с тем, что команды иногда имеют названия, которые не соответствуют общепринятым мнемоникам (чтобы открыть файл, нужно сделать операцию C-x C-f, от слова find, потому что файл нужно найти, чтобы открыть), что делает первый опыт работы с редактором непростым.</w:t>
      </w:r>
    </w:p>
    <w:p>
      <w:pPr>
        <w:pStyle w:val="SourceCode"/>
      </w:pPr>
      <w:r>
        <w:rPr>
          <w:rStyle w:val="VerbatimChar"/>
        </w:rPr>
        <w:t xml:space="preserve">3. Своими словами опишите, что такое буфер и окно в терминологии emacs’а.\</w:t>
      </w:r>
    </w:p>
    <w:p>
      <w:pPr>
        <w:pStyle w:val="FirstParagraph"/>
      </w:pPr>
      <w:r>
        <w:t xml:space="preserve">Буфер – это область памяти, содержащая текст. Часто буфер содержит файл для редактирования, но там также может быть вывод команды, текст состояния, меню или другая информация. Окно – это одно из разделений экрана (</w:t>
      </w:r>
      <w:r>
        <w:t xml:space="preserve">“</w:t>
      </w:r>
      <w:r>
        <w:t xml:space="preserve">фрейма</w:t>
      </w:r>
      <w:r>
        <w:t xml:space="preserve">”</w:t>
      </w:r>
      <w:r>
        <w:t xml:space="preserve">), которое может показывать содержимое буфера, и которое может содержать курсор пользователя.</w:t>
      </w:r>
    </w:p>
    <w:p>
      <w:pPr>
        <w:pStyle w:val="SourceCode"/>
      </w:pPr>
      <w:r>
        <w:rPr>
          <w:rStyle w:val="VerbatimChar"/>
        </w:rPr>
        <w:t xml:space="preserve">4. Можно ли открыть больше 10 буферов в одном окне?\</w:t>
      </w:r>
    </w:p>
    <w:p>
      <w:pPr>
        <w:pStyle w:val="FirstParagraph"/>
      </w:pPr>
      <w:r>
        <w:t xml:space="preserve">В одном окне может быть открыт только один буфер в одно время. Однако одно окно может переключаться между любым количеством буферов, используя комбинацию клавиш C-x b и названия буфера, или с помощью меню C-x C-b.</w:t>
      </w:r>
    </w:p>
    <w:p>
      <w:pPr>
        <w:pStyle w:val="SourceCode"/>
      </w:pPr>
      <w:r>
        <w:rPr>
          <w:rStyle w:val="VerbatimChar"/>
        </w:rPr>
        <w:t xml:space="preserve">5. Какие буферы создаются по умолчанию при запуске emacs?\</w:t>
      </w:r>
    </w:p>
    <w:p>
      <w:pPr>
        <w:pStyle w:val="FirstParagraph"/>
      </w:pPr>
      <w:r>
        <w:t xml:space="preserve">Это буфер, содержащий информацию о программе, scratch-буфер для временного текста, и буфер для сообщений от различных комманд.</w:t>
      </w:r>
    </w:p>
    <w:p>
      <w:pPr>
        <w:pStyle w:val="SourceCode"/>
      </w:pPr>
      <w:r>
        <w:rPr>
          <w:rStyle w:val="VerbatimChar"/>
        </w:rPr>
        <w:t xml:space="preserve">6. Какие клавиши вы нажмёте, чтобы ввести следующую комбинацию C-c | и C-c C-|?\</w:t>
      </w:r>
    </w:p>
    <w:p>
      <w:pPr>
        <w:pStyle w:val="FirstParagraph"/>
      </w:pPr>
      <w:r>
        <w:t xml:space="preserve">Для первой комбинации нужно нажать Ctrl, нажать С, отпустить C, отпустить Ctrl, затем нажать Shift и нажать , чтобы ввести |. Для второй комбинации все сделать так же, только после того, как отпустили клавишу C, клавишу Ctrl отпускать не нужно.</w:t>
      </w:r>
    </w:p>
    <w:p>
      <w:pPr>
        <w:pStyle w:val="SourceCode"/>
      </w:pPr>
      <w:r>
        <w:rPr>
          <w:rStyle w:val="VerbatimChar"/>
        </w:rPr>
        <w:t xml:space="preserve">7. Как поделить текущее окно на две части?\</w:t>
      </w:r>
    </w:p>
    <w:p>
      <w:pPr>
        <w:pStyle w:val="FirstParagraph"/>
      </w:pPr>
      <w:r>
        <w:t xml:space="preserve">Для этого есть команды C-x 2 и C-x 3, которые делят текущее окно на два по горизонтали и по вертикали.</w:t>
      </w:r>
    </w:p>
    <w:p>
      <w:pPr>
        <w:pStyle w:val="SourceCode"/>
      </w:pPr>
      <w:r>
        <w:rPr>
          <w:rStyle w:val="VerbatimChar"/>
        </w:rPr>
        <w:t xml:space="preserve">8. В каком файле хранятся настройки редактора emacs?\</w:t>
      </w:r>
    </w:p>
    <w:p>
      <w:pPr>
        <w:pStyle w:val="FirstParagraph"/>
      </w:pPr>
      <w:r>
        <w:t xml:space="preserve">Они хранятся в файле ~/.emacs, который можно редактировать вручную или изменить при помощи команды M-x customize.</w:t>
      </w:r>
    </w:p>
    <w:p>
      <w:pPr>
        <w:pStyle w:val="SourceCode"/>
      </w:pPr>
      <w:r>
        <w:rPr>
          <w:rStyle w:val="VerbatimChar"/>
        </w:rPr>
        <w:t xml:space="preserve">9. Какую функцию выполняет клавиша и можно ли её переназначить?\</w:t>
      </w:r>
    </w:p>
    <w:p>
      <w:pPr>
        <w:pStyle w:val="FirstParagraph"/>
      </w:pPr>
      <w:r>
        <w:t xml:space="preserve">По умолчанию клавиша Backspace используется в редактируемых буферах для удаления символов, а в нередактируемых буферах – для перехода в начало буфера.</w:t>
      </w:r>
    </w:p>
    <w:p>
      <w:pPr>
        <w:pStyle w:val="SourceCode"/>
      </w:pPr>
      <w:r>
        <w:rPr>
          <w:rStyle w:val="VerbatimChar"/>
        </w:rPr>
        <w:t xml:space="preserve">10. Какой редактор вам показался удобнее в работе vi или emacs? Поясните почему.\</w:t>
      </w:r>
    </w:p>
    <w:p>
      <w:pPr>
        <w:pStyle w:val="FirstParagraph"/>
      </w:pPr>
      <w:r>
        <w:t xml:space="preserve">Лично для меня более удобным показался vi, но это только потому, что я начал его использовать раньше, и не проходил встроенный tutorial в Emacs. Оба редактора довольно трудны в освоении, и для того, чтобы пользоваться ими эффективно, нужно приложить достаточно большие усилия для изучения их. Поскольку у меня было время для того, чтобы приложить эти усилия в одном, но не в другом случае, то сравнивать по моему мнению само удобство редакторов не возможно.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2022-05-20T19:56:06Z</dcterms:created>
  <dcterms:modified xsi:type="dcterms:W3CDTF">2022-05-20T19:56:06Z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