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br/>
      </w:r>
      <w:r>
        <w:t xml:space="preserve">РОССИЙСКОЙ ФЕДЕРАЦИИ</w:t>
      </w:r>
      <w:r>
        <w:br/>
      </w:r>
      <w:r>
        <w:br/>
      </w:r>
      <w:r>
        <w:t xml:space="preserve">ФЕДЕРАЛЬНОЕ ГОСУДАРСТВЕННОЕ АВТОНОМНОЕ</w:t>
      </w:r>
      <w:r>
        <w:br/>
      </w:r>
      <w:r>
        <w:t xml:space="preserve">ОБРАЗОВАТЕЛЬНОЕ УЧРЕЖДЕНИЕ ВЫСШЕГО ОБРАЗОВАНИЯ</w:t>
      </w:r>
      <w:r>
        <w:br/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  <w:r>
        <w:br/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ОТЧЕТ:</w:t>
      </w:r>
      <w:r>
        <w:br/>
      </w:r>
      <w:r>
        <w:br/>
      </w:r>
      <w:r>
        <w:t xml:space="preserve">О выполнении индивидуального проекта.</w:t>
      </w:r>
      <w:r>
        <w:br/>
      </w:r>
      <w:r>
        <w:t xml:space="preserve">“</w:t>
      </w:r>
      <w:r>
        <w:t xml:space="preserve">Этап 4. Добавление к сайту ссылок на научные и библиометрические ресурсы</w:t>
      </w:r>
      <w:r>
        <w:t xml:space="preserve">”</w:t>
      </w:r>
      <w:r>
        <w:t xml:space="preserve">.</w:t>
      </w:r>
      <w:r>
        <w:br/>
      </w:r>
      <w:r>
        <w:br/>
      </w:r>
      <w:r>
        <w:br/>
      </w:r>
    </w:p>
    <w:p>
      <w:pPr>
        <w:pStyle w:val="BodyText"/>
      </w:pPr>
      <w:r>
        <w:t xml:space="preserve">Выполнил:</w:t>
      </w:r>
      <w:r>
        <w:br/>
      </w:r>
      <w:r>
        <w:t xml:space="preserve">Студент группы: НПИбд-02-21</w:t>
      </w:r>
      <w:r>
        <w:br/>
      </w:r>
      <w:r>
        <w:t xml:space="preserve">Студенческий билет: №1032217060</w:t>
      </w:r>
      <w:r>
        <w:br/>
      </w:r>
      <w:r>
        <w:t xml:space="preserve">ФИО студента: Королев Адам Маратович</w:t>
      </w:r>
      <w:r>
        <w:br/>
      </w:r>
      <w:r>
        <w:t xml:space="preserve">Дата выполнения: 21.05.2022</w:t>
      </w:r>
      <w:r>
        <w:br/>
      </w:r>
    </w:p>
    <w:p>
      <w:pPr>
        <w:pStyle w:val="BodyText"/>
      </w:pPr>
      <w:r>
        <w:t xml:space="preserve">Москва 2022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- Добавление к сайту ссылок на научные и библиометрические ресурсы.</w:t>
      </w:r>
      <w:r>
        <w:br/>
      </w:r>
      <w:r>
        <w:t xml:space="preserve">- Улучшение навыков по созданию постов при помощи программного обеспечения Hugo.</w:t>
      </w:r>
      <w:r>
        <w:br/>
      </w:r>
      <w:r>
        <w:t xml:space="preserve">- Улучшение навыков по изменению своего сайта.</w:t>
      </w:r>
      <w:r>
        <w:br/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Задание: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  <w:r>
        <w:br/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GitHub Pages – это бесплатный хостинг для статических файлов. Данный сервис позволяет размещать свои статические веб-сайты.</w:t>
      </w:r>
      <w:r>
        <w:br/>
      </w:r>
      <w:r>
        <w:t xml:space="preserve">Hugo – это один из генераторов статических сайтов с открытым исходным кодом, который является как самым популярным, так и совершенно бесплатным.</w:t>
      </w:r>
      <w:r>
        <w:br/>
      </w:r>
    </w:p>
    <w:bookmarkEnd w:id="22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Размещаем ссылки на соответствующие ресурсы на нашем сайте.</w:t>
      </w:r>
      <w:r>
        <w:br/>
      </w:r>
    </w:p>
    <w:p>
      <w:pPr>
        <w:pStyle w:val="FirstParagraph"/>
      </w:pPr>
      <w:r>
        <w:drawing>
          <wp:inline>
            <wp:extent cx="5334000" cy="3785244"/>
            <wp:effectExtent b="0" l="0" r="0" t="0"/>
            <wp:docPr descr="Размещаем ссылки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Размещаем ссылки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Делаем пост по прошедшей неделе.</w:t>
      </w:r>
      <w:r>
        <w:br/>
      </w:r>
    </w:p>
    <w:p>
      <w:pPr>
        <w:pStyle w:val="FirstParagraph"/>
      </w:pPr>
      <w:r>
        <w:drawing>
          <wp:inline>
            <wp:extent cx="5334000" cy="3785244"/>
            <wp:effectExtent b="0" l="0" r="0" t="0"/>
            <wp:docPr descr="Делаем пост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Делаем пост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Добавляем пост на тему:</w:t>
      </w:r>
      <w:r>
        <w:t xml:space="preserve"> </w:t>
      </w:r>
      <w:r>
        <w:t xml:space="preserve">“</w:t>
      </w:r>
      <w:r>
        <w:t xml:space="preserve">Создание презентаций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5334000" cy="3785244"/>
            <wp:effectExtent b="0" l="0" r="0" t="0"/>
            <wp:docPr descr="Добавляем пост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Добавляем пост</w:t>
      </w:r>
      <w:r>
        <w:br/>
      </w:r>
    </w:p>
    <w:p>
      <w:pPr>
        <w:numPr>
          <w:ilvl w:val="0"/>
          <w:numId w:val="1005"/>
        </w:numPr>
      </w:pPr>
      <w:r>
        <w:t xml:space="preserve">Выполняем команду для создания необходимых файлов</w:t>
      </w:r>
      <w:r>
        <w:br/>
      </w:r>
      <w:r>
        <w:drawing>
          <wp:inline>
            <wp:extent cx="5334000" cy="4015567"/>
            <wp:effectExtent b="0" l="0" r="0" t="0"/>
            <wp:docPr descr="hugo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hugo</w:t>
      </w:r>
      <w:r>
        <w:br/>
      </w:r>
    </w:p>
    <w:p>
      <w:pPr>
        <w:numPr>
          <w:ilvl w:val="0"/>
          <w:numId w:val="1005"/>
        </w:numPr>
      </w:pPr>
      <w:r>
        <w:t xml:space="preserve">Выгружаем наш сайт на github.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git add . ; git commit -am; git push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git add . ; git commit -am; git push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Проверяем изменения на сайте</w:t>
      </w:r>
      <w:r>
        <w:br/>
      </w:r>
    </w:p>
    <w:p>
      <w:pPr>
        <w:pStyle w:val="FirstParagraph"/>
      </w:pPr>
      <w:r>
        <w:drawing>
          <wp:inline>
            <wp:extent cx="5334000" cy="2550318"/>
            <wp:effectExtent b="0" l="0" r="0" t="0"/>
            <wp:docPr descr="Переходим на сайт aliba0.github.io и проверяем сайт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Переходим на сайт aliba0.github.io и проверяем сайт</w:t>
      </w:r>
      <w:r>
        <w:br/>
      </w:r>
    </w:p>
    <w:p>
      <w:pPr>
        <w:pStyle w:val="BodyText"/>
      </w:pPr>
      <w:r>
        <w:drawing>
          <wp:inline>
            <wp:extent cx="5334000" cy="2550318"/>
            <wp:effectExtent b="0" l="0" r="0" t="0"/>
            <wp:docPr descr="Проверяем сайт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Проверяем сайт</w:t>
      </w:r>
      <w:r>
        <w:br/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- В процессе выполнения работы были добавлены ссылки на соответствующие ресурсы, был создан пост по прошедшей неделе, был добавлен пост на тему:</w:t>
      </w:r>
      <w:r>
        <w:t xml:space="preserve"> </w:t>
      </w:r>
      <w:r>
        <w:t xml:space="preserve">“</w:t>
      </w:r>
      <w:r>
        <w:t xml:space="preserve">Создание презентаций</w:t>
      </w:r>
      <w:r>
        <w:t xml:space="preserve">”</w:t>
      </w:r>
      <w:r>
        <w:t xml:space="preserve">. Были улучшены навыки по созданию постов и изменению своего сайта.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2022-05-21T00:24:28Z</dcterms:created>
  <dcterms:modified xsi:type="dcterms:W3CDTF">2022-05-21T00:24:28Z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s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