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5.png" ContentType="image/png"/>
  <Override PartName="/word/media/rId59.png" ContentType="image/png"/>
  <Override PartName="/word/media/rId47.png" ContentType="image/png"/>
  <Override PartName="/word/media/rId43.png" ContentType="image/png"/>
  <Override PartName="/word/media/rId31.png" ContentType="image/png"/>
  <Override PartName="/word/media/rId35.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layerforge-x-final-report"/>
    <w:p>
      <w:pPr>
        <w:pStyle w:val="Heading1"/>
      </w:pPr>
      <w:r>
        <w:t xml:space="preserve">LayerForge-X Final Report</w:t>
      </w:r>
    </w:p>
    <w:bookmarkStart w:id="26" w:name="project-status"/>
    <w:p>
      <w:pPr>
        <w:pStyle w:val="Heading2"/>
      </w:pPr>
      <w:r>
        <w:t xml:space="preserve">Project status</w:t>
      </w:r>
    </w:p>
    <w:p>
      <w:pPr>
        <w:pStyle w:val="FirstParagraph"/>
      </w:pPr>
      <w:r>
        <w:t xml:space="preserve">LayerForge-X is a modular single-image layer decomposition system that exports ordered RGBA layers, amodal masks, intrinsic albedo/shading approximations, graph metadata, and edit-oriented artifacts. The current repo state also includes:</w:t>
      </w:r>
    </w:p>
    <w:p>
      <w:pPr>
        <w:pStyle w:val="Compact"/>
        <w:numPr>
          <w:ilvl w:val="0"/>
          <w:numId w:val="1001"/>
        </w:numPr>
      </w:pPr>
      <w:r>
        <w:t xml:space="preserve">a hybrid</w:t>
      </w:r>
      <w:r>
        <w:t xml:space="preserve"> </w:t>
      </w:r>
      <w:r>
        <w:rPr>
          <w:rStyle w:val="VerbatimChar"/>
        </w:rPr>
        <w:t xml:space="preserve">Qwen + LayerForge graph</w:t>
      </w:r>
      <w:r>
        <w:t xml:space="preserve"> </w:t>
      </w:r>
      <w:r>
        <w:t xml:space="preserve">path;</w:t>
      </w:r>
    </w:p>
    <w:p>
      <w:pPr>
        <w:pStyle w:val="Compact"/>
        <w:numPr>
          <w:ilvl w:val="0"/>
          <w:numId w:val="1001"/>
        </w:numPr>
      </w:pPr>
      <w:r>
        <w:t xml:space="preserve">graph-guided recursive peeling;</w:t>
      </w:r>
    </w:p>
    <w:p>
      <w:pPr>
        <w:pStyle w:val="Compact"/>
        <w:numPr>
          <w:ilvl w:val="0"/>
          <w:numId w:val="1001"/>
        </w:numPr>
      </w:pPr>
      <w:r>
        <w:t xml:space="preserve">heuristic associated-effect layers;</w:t>
      </w:r>
    </w:p>
    <w:p>
      <w:pPr>
        <w:pStyle w:val="Compact"/>
        <w:numPr>
          <w:ilvl w:val="0"/>
          <w:numId w:val="1001"/>
        </w:numPr>
      </w:pPr>
      <w:r>
        <w:t xml:space="preserve">submission-safe report artifacts and figure manifests.</w:t>
      </w:r>
    </w:p>
    <w:p>
      <w:pPr>
        <w:pStyle w:val="FirstParagraph"/>
      </w:pPr>
      <w:r>
        <w:t xml:space="preserve">Primary source files for the report narrative:</w:t>
      </w:r>
    </w:p>
    <w:p>
      <w:pPr>
        <w:pStyle w:val="Compact"/>
        <w:numPr>
          <w:ilvl w:val="0"/>
          <w:numId w:val="1002"/>
        </w:numPr>
      </w:pPr>
      <w:hyperlink r:id="rId20">
        <w:r>
          <w:rPr>
            <w:rStyle w:val="Hyperlink"/>
          </w:rPr>
          <w:t xml:space="preserve">01_LITERATURE_REVIEW_ADVANCED.md</w:t>
        </w:r>
      </w:hyperlink>
    </w:p>
    <w:p>
      <w:pPr>
        <w:pStyle w:val="Compact"/>
        <w:numPr>
          <w:ilvl w:val="0"/>
          <w:numId w:val="1002"/>
        </w:numPr>
      </w:pPr>
      <w:hyperlink r:id="rId21">
        <w:r>
          <w:rPr>
            <w:rStyle w:val="Hyperlink"/>
          </w:rPr>
          <w:t xml:space="preserve">02_BENCHMARKING_PROTOCOL.md</w:t>
        </w:r>
      </w:hyperlink>
    </w:p>
    <w:p>
      <w:pPr>
        <w:pStyle w:val="Compact"/>
        <w:numPr>
          <w:ilvl w:val="0"/>
          <w:numId w:val="1002"/>
        </w:numPr>
      </w:pPr>
      <w:hyperlink r:id="rId22">
        <w:r>
          <w:rPr>
            <w:rStyle w:val="Hyperlink"/>
          </w:rPr>
          <w:t xml:space="preserve">03_NOVELTY_AND_METHOD.md</w:t>
        </w:r>
      </w:hyperlink>
    </w:p>
    <w:p>
      <w:pPr>
        <w:pStyle w:val="Compact"/>
        <w:numPr>
          <w:ilvl w:val="0"/>
          <w:numId w:val="1002"/>
        </w:numPr>
      </w:pPr>
      <w:hyperlink r:id="rId23">
        <w:r>
          <w:rPr>
            <w:rStyle w:val="Hyperlink"/>
          </w:rPr>
          <w:t xml:space="preserve">04_ABLATIONS_AND_TABLES.md</w:t>
        </w:r>
      </w:hyperlink>
    </w:p>
    <w:p>
      <w:pPr>
        <w:pStyle w:val="Compact"/>
        <w:numPr>
          <w:ilvl w:val="0"/>
          <w:numId w:val="1002"/>
        </w:numPr>
      </w:pPr>
      <w:hyperlink r:id="rId24">
        <w:r>
          <w:rPr>
            <w:rStyle w:val="Hyperlink"/>
          </w:rPr>
          <w:t xml:space="preserve">../RESULTS_SUMMARY_2026_04_19.md</w:t>
        </w:r>
      </w:hyperlink>
    </w:p>
    <w:p>
      <w:pPr>
        <w:pStyle w:val="Compact"/>
        <w:numPr>
          <w:ilvl w:val="0"/>
          <w:numId w:val="1002"/>
        </w:numPr>
      </w:pPr>
      <w:hyperlink r:id="rId25">
        <w:r>
          <w:rPr>
            <w:rStyle w:val="Hyperlink"/>
          </w:rPr>
          <w:t xml:space="preserve">../QWEN_IMAGE_LAYERED_COMPARISON.md</w:t>
        </w:r>
      </w:hyperlink>
    </w:p>
    <w:bookmarkEnd w:id="26"/>
    <w:bookmarkStart w:id="63" w:name="figures"/>
    <w:p>
      <w:pPr>
        <w:pStyle w:val="Heading2"/>
      </w:pPr>
      <w:r>
        <w:t xml:space="preserve">Figures</w:t>
      </w:r>
    </w:p>
    <w:bookmarkStart w:id="30" w:name="truck-recomposition-comparison"/>
    <w:p>
      <w:pPr>
        <w:pStyle w:val="Heading3"/>
      </w:pPr>
      <w:r>
        <w:t xml:space="preserve">Truck recomposition comparison</w:t>
      </w:r>
    </w:p>
    <w:p>
      <w:pPr>
        <w:pStyle w:val="CaptionedFigure"/>
      </w:pPr>
      <w:r>
        <w:drawing>
          <wp:inline>
            <wp:extent cx="5334000" cy="3361531"/>
            <wp:effectExtent b="0" l="0" r="0" t="0"/>
            <wp:docPr descr="Truck recomposition comparison" title="" id="28" name="Picture"/>
            <a:graphic>
              <a:graphicData uri="http://schemas.openxmlformats.org/drawingml/2006/picture">
                <pic:pic>
                  <pic:nvPicPr>
                    <pic:cNvPr descr="../figures/truck_recomposition_comparison.png" id="29" name="Picture"/>
                    <pic:cNvPicPr>
                      <a:picLocks noChangeArrowheads="1" noChangeAspect="1"/>
                    </pic:cNvPicPr>
                  </pic:nvPicPr>
                  <pic:blipFill>
                    <a:blip r:embed="rId27"/>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30"/>
    <w:bookmarkStart w:id="34" w:name="truck-layer-stack-comparison"/>
    <w:p>
      <w:pPr>
        <w:pStyle w:val="Heading3"/>
      </w:pPr>
      <w:r>
        <w:t xml:space="preserve">Truck layer stack comparison</w:t>
      </w:r>
    </w:p>
    <w:p>
      <w:pPr>
        <w:pStyle w:val="CaptionedFigure"/>
      </w:pPr>
      <w:r>
        <w:drawing>
          <wp:inline>
            <wp:extent cx="5334000" cy="3433053"/>
            <wp:effectExtent b="0" l="0" r="0" t="0"/>
            <wp:docPr descr="Truck layer stack comparison" title="" id="32" name="Picture"/>
            <a:graphic>
              <a:graphicData uri="http://schemas.openxmlformats.org/drawingml/2006/picture">
                <pic:pic>
                  <pic:nvPicPr>
                    <pic:cNvPr descr="../figures/truck_layer_stack_comparison.png" id="33" name="Picture"/>
                    <pic:cNvPicPr>
                      <a:picLocks noChangeArrowheads="1" noChangeAspect="1"/>
                    </pic:cNvPicPr>
                  </pic:nvPicPr>
                  <pic:blipFill>
                    <a:blip r:embed="rId31"/>
                    <a:stretch>
                      <a:fillRect/>
                    </a:stretch>
                  </pic:blipFill>
                  <pic:spPr bwMode="auto">
                    <a:xfrm>
                      <a:off x="0" y="0"/>
                      <a:ext cx="5334000" cy="3433053"/>
                    </a:xfrm>
                    <a:prstGeom prst="rect">
                      <a:avLst/>
                    </a:prstGeom>
                    <a:noFill/>
                    <a:ln w="9525">
                      <a:noFill/>
                      <a:headEnd/>
                      <a:tailEnd/>
                    </a:ln>
                  </pic:spPr>
                </pic:pic>
              </a:graphicData>
            </a:graphic>
          </wp:inline>
        </w:drawing>
      </w:r>
    </w:p>
    <w:p>
      <w:pPr>
        <w:pStyle w:val="ImageCaption"/>
      </w:pPr>
      <w:r>
        <w:t xml:space="preserve">Truck layer stack comparison</w:t>
      </w:r>
    </w:p>
    <w:bookmarkEnd w:id="34"/>
    <w:bookmarkStart w:id="38" w:name="truck-metrics-comparison"/>
    <w:p>
      <w:pPr>
        <w:pStyle w:val="Heading3"/>
      </w:pPr>
      <w:r>
        <w:t xml:space="preserve">Truck metrics comparison</w:t>
      </w:r>
    </w:p>
    <w:p>
      <w:pPr>
        <w:pStyle w:val="CaptionedFigure"/>
      </w:pPr>
      <w:r>
        <w:drawing>
          <wp:inline>
            <wp:extent cx="5334000" cy="2051538"/>
            <wp:effectExtent b="0" l="0" r="0" t="0"/>
            <wp:docPr descr="Truck metrics comparison" title="" id="36" name="Picture"/>
            <a:graphic>
              <a:graphicData uri="http://schemas.openxmlformats.org/drawingml/2006/picture">
                <pic:pic>
                  <pic:nvPicPr>
                    <pic:cNvPr descr="../figures/truck_metrics_comparison.png" id="37" name="Picture"/>
                    <pic:cNvPicPr>
                      <a:picLocks noChangeArrowheads="1" noChangeAspect="1"/>
                    </pic:cNvPicPr>
                  </pic:nvPicPr>
                  <pic:blipFill>
                    <a:blip r:embed="rId3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Truck metrics comparison</w:t>
      </w:r>
    </w:p>
    <w:bookmarkEnd w:id="38"/>
    <w:bookmarkStart w:id="42" w:name="prompt-ablation"/>
    <w:p>
      <w:pPr>
        <w:pStyle w:val="Heading3"/>
      </w:pPr>
      <w:r>
        <w:t xml:space="preserve">Prompt ablation</w:t>
      </w:r>
    </w:p>
    <w:p>
      <w:pPr>
        <w:pStyle w:val="CaptionedFigure"/>
      </w:pPr>
      <w:r>
        <w:drawing>
          <wp:inline>
            <wp:extent cx="5334000" cy="2110153"/>
            <wp:effectExtent b="0" l="0" r="0" t="0"/>
            <wp:docPr descr="Truck prompt ablation" title="" id="40" name="Picture"/>
            <a:graphic>
              <a:graphicData uri="http://schemas.openxmlformats.org/drawingml/2006/picture">
                <pic:pic>
                  <pic:nvPicPr>
                    <pic:cNvPr descr="../figures/truck_prompt_ablation.png" id="41" name="Picture"/>
                    <pic:cNvPicPr>
                      <a:picLocks noChangeArrowheads="1" noChangeAspect="1"/>
                    </pic:cNvPicPr>
                  </pic:nvPicPr>
                  <pic:blipFill>
                    <a:blip r:embed="rId39"/>
                    <a:stretch>
                      <a:fillRect/>
                    </a:stretch>
                  </pic:blipFill>
                  <pic:spPr bwMode="auto">
                    <a:xfrm>
                      <a:off x="0" y="0"/>
                      <a:ext cx="5334000" cy="2110153"/>
                    </a:xfrm>
                    <a:prstGeom prst="rect">
                      <a:avLst/>
                    </a:prstGeom>
                    <a:noFill/>
                    <a:ln w="9525">
                      <a:noFill/>
                      <a:headEnd/>
                      <a:tailEnd/>
                    </a:ln>
                  </pic:spPr>
                </pic:pic>
              </a:graphicData>
            </a:graphic>
          </wp:inline>
        </w:drawing>
      </w:r>
    </w:p>
    <w:p>
      <w:pPr>
        <w:pStyle w:val="ImageCaption"/>
      </w:pPr>
      <w:r>
        <w:t xml:space="preserve">Truck prompt ablation</w:t>
      </w:r>
    </w:p>
    <w:bookmarkEnd w:id="42"/>
    <w:bookmarkStart w:id="46" w:name="synthetic-ordering-ablation"/>
    <w:p>
      <w:pPr>
        <w:pStyle w:val="Heading3"/>
      </w:pPr>
      <w:r>
        <w:t xml:space="preserve">Synthetic ordering ablation</w:t>
      </w:r>
    </w:p>
    <w:p>
      <w:pPr>
        <w:pStyle w:val="CaptionedFigure"/>
      </w:pPr>
      <w:r>
        <w:drawing>
          <wp:inline>
            <wp:extent cx="5334000" cy="2227384"/>
            <wp:effectExtent b="0" l="0" r="0" t="0"/>
            <wp:docPr descr="Synthetic ordering ablation" title="" id="44" name="Picture"/>
            <a:graphic>
              <a:graphicData uri="http://schemas.openxmlformats.org/drawingml/2006/picture">
                <pic:pic>
                  <pic:nvPicPr>
                    <pic:cNvPr descr="../figures/synthetic_ordering_ablation.png" id="45" name="Picture"/>
                    <pic:cNvPicPr>
                      <a:picLocks noChangeArrowheads="1" noChangeAspect="1"/>
                    </pic:cNvPicPr>
                  </pic:nvPicPr>
                  <pic:blipFill>
                    <a:blip r:embed="rId43"/>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Synthetic ordering ablation</w:t>
      </w:r>
    </w:p>
    <w:bookmarkEnd w:id="46"/>
    <w:bookmarkStart w:id="50" w:name="qualitative-gallery"/>
    <w:p>
      <w:pPr>
        <w:pStyle w:val="Heading3"/>
      </w:pPr>
      <w:r>
        <w:t xml:space="preserve">Qualitative gallery</w:t>
      </w:r>
    </w:p>
    <w:p>
      <w:pPr>
        <w:pStyle w:val="CaptionedFigure"/>
      </w:pPr>
      <w:r>
        <w:drawing>
          <wp:inline>
            <wp:extent cx="5334000" cy="4522304"/>
            <wp:effectExtent b="0" l="0" r="0" t="0"/>
            <wp:docPr descr="Qualitative gallery" title="" id="48" name="Picture"/>
            <a:graphic>
              <a:graphicData uri="http://schemas.openxmlformats.org/drawingml/2006/picture">
                <pic:pic>
                  <pic:nvPicPr>
                    <pic:cNvPr descr="../figures/qualitative_gallery.png" id="49" name="Picture"/>
                    <pic:cNvPicPr>
                      <a:picLocks noChangeArrowheads="1" noChangeAspect="1"/>
                    </pic:cNvPicPr>
                  </pic:nvPicPr>
                  <pic:blipFill>
                    <a:blip r:embed="rId47"/>
                    <a:stretch>
                      <a:fillRect/>
                    </a:stretch>
                  </pic:blipFill>
                  <pic:spPr bwMode="auto">
                    <a:xfrm>
                      <a:off x="0" y="0"/>
                      <a:ext cx="5334000" cy="4522304"/>
                    </a:xfrm>
                    <a:prstGeom prst="rect">
                      <a:avLst/>
                    </a:prstGeom>
                    <a:noFill/>
                    <a:ln w="9525">
                      <a:noFill/>
                      <a:headEnd/>
                      <a:tailEnd/>
                    </a:ln>
                  </pic:spPr>
                </pic:pic>
              </a:graphicData>
            </a:graphic>
          </wp:inline>
        </w:drawing>
      </w:r>
    </w:p>
    <w:p>
      <w:pPr>
        <w:pStyle w:val="ImageCaption"/>
      </w:pPr>
      <w:r>
        <w:t xml:space="preserve">Qualitative gallery</w:t>
      </w:r>
    </w:p>
    <w:bookmarkEnd w:id="50"/>
    <w:bookmarkStart w:id="54" w:name="associated-effect-demo"/>
    <w:p>
      <w:pPr>
        <w:pStyle w:val="Heading3"/>
      </w:pPr>
      <w:r>
        <w:t xml:space="preserve">Associated-effect demo</w:t>
      </w:r>
    </w:p>
    <w:p>
      <w:pPr>
        <w:pStyle w:val="CaptionedFigure"/>
      </w:pPr>
      <w:r>
        <w:drawing>
          <wp:inline>
            <wp:extent cx="5334000" cy="894470"/>
            <wp:effectExtent b="0" l="0" r="0" t="0"/>
            <wp:docPr descr="Associated-effect demo" title="" id="52" name="Picture"/>
            <a:graphic>
              <a:graphicData uri="http://schemas.openxmlformats.org/drawingml/2006/picture">
                <pic:pic>
                  <pic:nvPicPr>
                    <pic:cNvPr descr="../figures/effects_layer_demo.png" id="53" name="Picture"/>
                    <pic:cNvPicPr>
                      <a:picLocks noChangeArrowheads="1" noChangeAspect="1"/>
                    </pic:cNvPicPr>
                  </pic:nvPicPr>
                  <pic:blipFill>
                    <a:blip r:embed="rId51"/>
                    <a:stretch>
                      <a:fillRect/>
                    </a:stretch>
                  </pic:blipFill>
                  <pic:spPr bwMode="auto">
                    <a:xfrm>
                      <a:off x="0" y="0"/>
                      <a:ext cx="5334000" cy="894470"/>
                    </a:xfrm>
                    <a:prstGeom prst="rect">
                      <a:avLst/>
                    </a:prstGeom>
                    <a:noFill/>
                    <a:ln w="9525">
                      <a:noFill/>
                      <a:headEnd/>
                      <a:tailEnd/>
                    </a:ln>
                  </pic:spPr>
                </pic:pic>
              </a:graphicData>
            </a:graphic>
          </wp:inline>
        </w:drawing>
      </w:r>
    </w:p>
    <w:p>
      <w:pPr>
        <w:pStyle w:val="ImageCaption"/>
      </w:pPr>
      <w:r>
        <w:t xml:space="preserve">Associated-effect demo</w:t>
      </w:r>
    </w:p>
    <w:bookmarkEnd w:id="54"/>
    <w:bookmarkStart w:id="58" w:name="Xfde0cbb4714b4f9595dbb05d0f6de6e41f11732"/>
    <w:p>
      <w:pPr>
        <w:pStyle w:val="Heading3"/>
      </w:pPr>
      <w:r>
        <w:t xml:space="preserve">Public visible-group benchmark comparison</w:t>
      </w:r>
    </w:p>
    <w:p>
      <w:pPr>
        <w:pStyle w:val="CaptionedFigure"/>
      </w:pPr>
      <w:r>
        <w:drawing>
          <wp:inline>
            <wp:extent cx="5334000" cy="2227384"/>
            <wp:effectExtent b="0" l="0" r="0" t="0"/>
            <wp:docPr descr="Public benchmark comparison" title="" id="56" name="Picture"/>
            <a:graphic>
              <a:graphicData uri="http://schemas.openxmlformats.org/drawingml/2006/picture">
                <pic:pic>
                  <pic:nvPicPr>
                    <pic:cNvPr descr="../figures/public_benchmark_comparison.png" id="57" name="Picture"/>
                    <pic:cNvPicPr>
                      <a:picLocks noChangeArrowheads="1" noChangeAspect="1"/>
                    </pic:cNvPicPr>
                  </pic:nvPicPr>
                  <pic:blipFill>
                    <a:blip r:embed="rId5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Public benchmark comparison</w:t>
      </w:r>
    </w:p>
    <w:bookmarkEnd w:id="58"/>
    <w:bookmarkStart w:id="62" w:name="public-depth-benchmark-comparison"/>
    <w:p>
      <w:pPr>
        <w:pStyle w:val="Heading3"/>
      </w:pPr>
      <w:r>
        <w:t xml:space="preserve">Public depth benchmark comparison</w:t>
      </w:r>
    </w:p>
    <w:p>
      <w:pPr>
        <w:pStyle w:val="CaptionedFigure"/>
      </w:pPr>
      <w:r>
        <w:drawing>
          <wp:inline>
            <wp:extent cx="5334000" cy="3253153"/>
            <wp:effectExtent b="0" l="0" r="0" t="0"/>
            <wp:docPr descr="Public depth comparison" title="" id="60" name="Picture"/>
            <a:graphic>
              <a:graphicData uri="http://schemas.openxmlformats.org/drawingml/2006/picture">
                <pic:pic>
                  <pic:nvPicPr>
                    <pic:cNvPr descr="../figures/public_depth_comparison.png" id="61" name="Picture"/>
                    <pic:cNvPicPr>
                      <a:picLocks noChangeArrowheads="1" noChangeAspect="1"/>
                    </pic:cNvPicPr>
                  </pic:nvPicPr>
                  <pic:blipFill>
                    <a:blip r:embed="rId59"/>
                    <a:stretch>
                      <a:fillRect/>
                    </a:stretch>
                  </pic:blipFill>
                  <pic:spPr bwMode="auto">
                    <a:xfrm>
                      <a:off x="0" y="0"/>
                      <a:ext cx="5334000" cy="3253153"/>
                    </a:xfrm>
                    <a:prstGeom prst="rect">
                      <a:avLst/>
                    </a:prstGeom>
                    <a:noFill/>
                    <a:ln w="9525">
                      <a:noFill/>
                      <a:headEnd/>
                      <a:tailEnd/>
                    </a:ln>
                  </pic:spPr>
                </pic:pic>
              </a:graphicData>
            </a:graphic>
          </wp:inline>
        </w:drawing>
      </w:r>
    </w:p>
    <w:p>
      <w:pPr>
        <w:pStyle w:val="ImageCaption"/>
      </w:pPr>
      <w:r>
        <w:t xml:space="preserve">Public depth comparison</w:t>
      </w:r>
    </w:p>
    <w:bookmarkEnd w:id="62"/>
    <w:bookmarkEnd w:id="63"/>
    <w:bookmarkStart w:id="71" w:name="tables-and-benchmark-notes"/>
    <w:p>
      <w:pPr>
        <w:pStyle w:val="Heading2"/>
      </w:pPr>
      <w:r>
        <w:t xml:space="preserve">Tables and benchmark notes</w:t>
      </w:r>
    </w:p>
    <w:bookmarkStart w:id="65" w:name="report-tables-snapshot"/>
    <w:p>
      <w:pPr>
        <w:pStyle w:val="Heading3"/>
      </w:pPr>
      <w:r>
        <w:t xml:space="preserve">Report tables snapshot</w:t>
      </w:r>
    </w:p>
    <w:p>
      <w:pPr>
        <w:pStyle w:val="FirstParagraph"/>
      </w:pPr>
      <w:r>
        <w:t xml:space="preserve">The current table templates and measured cells live in</w:t>
      </w:r>
      <w:r>
        <w:t xml:space="preserve"> </w:t>
      </w:r>
      <w:hyperlink r:id="rId64">
        <w:r>
          <w:rPr>
            <w:rStyle w:val="Hyperlink"/>
          </w:rPr>
          <w:t xml:space="preserve">../REPORT_TABLES.md</w:t>
        </w:r>
      </w:hyperlink>
      <w:r>
        <w:t xml:space="preserve">.</w:t>
      </w:r>
    </w:p>
    <w:bookmarkEnd w:id="65"/>
    <w:bookmarkStart w:id="66" w:name="current-measured-results-snapshot"/>
    <w:p>
      <w:pPr>
        <w:pStyle w:val="Heading3"/>
      </w:pPr>
      <w:r>
        <w:t xml:space="preserve">Current measured-results snapshot</w:t>
      </w:r>
    </w:p>
    <w:p>
      <w:pPr>
        <w:pStyle w:val="FirstParagraph"/>
      </w:pPr>
      <w:r>
        <w:t xml:space="preserve">The current measured-results narrative lives in</w:t>
      </w:r>
      <w:r>
        <w:t xml:space="preserve"> </w:t>
      </w:r>
      <w:hyperlink r:id="rId24">
        <w:r>
          <w:rPr>
            <w:rStyle w:val="Hyperlink"/>
          </w:rPr>
          <w:t xml:space="preserve">../RESULTS_SUMMARY_2026_04_19.md</w:t>
        </w:r>
      </w:hyperlink>
      <w:r>
        <w:t xml:space="preserve">.</w:t>
      </w:r>
    </w:p>
    <w:bookmarkEnd w:id="66"/>
    <w:bookmarkStart w:id="67" w:name="qwen-comparison-notes"/>
    <w:p>
      <w:pPr>
        <w:pStyle w:val="Heading3"/>
      </w:pPr>
      <w:r>
        <w:t xml:space="preserve">Qwen comparison notes</w:t>
      </w:r>
    </w:p>
    <w:p>
      <w:pPr>
        <w:pStyle w:val="FirstParagraph"/>
      </w:pPr>
      <w:r>
        <w:t xml:space="preserve">The direct Qwen baseline and hybrid positioning live in</w:t>
      </w:r>
      <w:r>
        <w:t xml:space="preserve"> </w:t>
      </w:r>
      <w:hyperlink r:id="rId25">
        <w:r>
          <w:rPr>
            <w:rStyle w:val="Hyperlink"/>
          </w:rPr>
          <w:t xml:space="preserve">../QWEN_IMAGE_LAYERED_COMPARISON.md</w:t>
        </w:r>
      </w:hyperlink>
      <w:r>
        <w:t xml:space="preserve">.</w:t>
      </w:r>
    </w:p>
    <w:bookmarkEnd w:id="67"/>
    <w:bookmarkStart w:id="68" w:name="final-measured-additions-2026-04-22"/>
    <w:p>
      <w:pPr>
        <w:pStyle w:val="Heading3"/>
      </w:pPr>
      <w:r>
        <w:t xml:space="preserve">Final measured additions (2026-04-22)</w:t>
      </w:r>
    </w:p>
    <w:p>
      <w:pPr>
        <w:pStyle w:val="FirstParagraph"/>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LayerForge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Qwen + LayerForge graph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Qwen + LayerForge graph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p>
      <w:pPr>
        <w:pStyle w:val="BodyText"/>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p>
      <w:pPr>
        <w:pStyle w:val="BodyText"/>
      </w:pPr>
      <w:r>
        <w:t xml:space="preserve">Interpretation:</w:t>
      </w:r>
    </w:p>
    <w:p>
      <w:pPr>
        <w:pStyle w:val="Compact"/>
        <w:numPr>
          <w:ilvl w:val="0"/>
          <w:numId w:val="1003"/>
        </w:numPr>
      </w:pPr>
      <w:r>
        <w:t xml:space="preserve">raw Qwen remains the stronger compact pure-PSNR baseline on the measured five-image sweep;</w:t>
      </w:r>
    </w:p>
    <w:p>
      <w:pPr>
        <w:pStyle w:val="Compact"/>
        <w:numPr>
          <w:ilvl w:val="0"/>
          <w:numId w:val="1003"/>
        </w:numPr>
      </w:pPr>
      <w:r>
        <w:t xml:space="preserve">native LayerForge now has the strongest mean SSIM on the same images, at the cost of a much larger stack;</w:t>
      </w:r>
    </w:p>
    <w:p>
      <w:pPr>
        <w:pStyle w:val="Compact"/>
        <w:numPr>
          <w:ilvl w:val="0"/>
          <w:numId w:val="1003"/>
        </w:numPr>
      </w:pPr>
      <w:r>
        <w:t xml:space="preserve">the</w:t>
      </w:r>
      <w:r>
        <w:t xml:space="preserve"> </w:t>
      </w:r>
      <w:r>
        <w:rPr>
          <w:rStyle w:val="VerbatimChar"/>
        </w:rPr>
        <w:t xml:space="preserve">Qwen + graph preserve</w:t>
      </w:r>
      <w:r>
        <w:t xml:space="preserve"> </w:t>
      </w:r>
      <w:r>
        <w:t xml:space="preserve">row is the fair metadata-first hybrid comparison because it keeps the interpreted Qwen stack and adds graphs, ordering metadata, amodal masks, and intrinsic artifacts;</w:t>
      </w:r>
    </w:p>
    <w:p>
      <w:pPr>
        <w:pStyle w:val="Compact"/>
        <w:numPr>
          <w:ilvl w:val="0"/>
          <w:numId w:val="1003"/>
        </w:numPr>
      </w:pPr>
      <w:r>
        <w:t xml:space="preserve">the associated-effect path now has a real exported demo artifact with a materially improved clean-reference rerun, but it still must be framed as an early heuristic rather than a solved component.</w:t>
      </w:r>
    </w:p>
    <w:bookmarkEnd w:id="68"/>
    <w:bookmarkStart w:id="70" w:name="remaining-review-checklist"/>
    <w:p>
      <w:pPr>
        <w:pStyle w:val="Heading3"/>
      </w:pPr>
      <w:r>
        <w:t xml:space="preserve">Remaining review checklist</w:t>
      </w:r>
    </w:p>
    <w:p>
      <w:pPr>
        <w:pStyle w:val="FirstParagraph"/>
      </w:pPr>
      <w:r>
        <w:t xml:space="preserve">The repo-level acceptance checklist lives in</w:t>
      </w:r>
      <w:r>
        <w:t xml:space="preserve"> </w:t>
      </w:r>
      <w:hyperlink r:id="rId69">
        <w:r>
          <w:rPr>
            <w:rStyle w:val="Hyperlink"/>
          </w:rPr>
          <w:t xml:space="preserve">../NEXT_REVIEW_CHECKLIST_2026_04_22.md</w:t>
        </w:r>
      </w:hyperlink>
      <w:r>
        <w:t xml:space="preserve">.</w:t>
      </w:r>
    </w:p>
    <w:bookmarkEnd w:id="70"/>
    <w:bookmarkEnd w:id="71"/>
    <w:bookmarkStart w:id="72" w:name="failure-cases"/>
    <w:p>
      <w:pPr>
        <w:pStyle w:val="Heading2"/>
      </w:pPr>
      <w:r>
        <w:t xml:space="preserve">Failure cases</w:t>
      </w:r>
    </w:p>
    <w:p>
      <w:pPr>
        <w:pStyle w:val="FirstParagraph"/>
      </w:pPr>
      <w:r>
        <w:t xml:space="preserve">Failure taxonomy and future-work framing are documented in</w:t>
      </w:r>
      <w:r>
        <w:t xml:space="preserve"> </w:t>
      </w:r>
      <w:hyperlink r:id="rId23">
        <w:r>
          <w:rPr>
            <w:rStyle w:val="Hyperlink"/>
          </w:rPr>
          <w:t xml:space="preserve">04_ABLATIONS_AND_TABLES.md</w:t>
        </w:r>
      </w:hyperlink>
      <w:r>
        <w:t xml:space="preserve"> </w:t>
      </w:r>
      <w:r>
        <w:t xml:space="preserve">and</w:t>
      </w:r>
      <w:r>
        <w:t xml:space="preserve"> </w:t>
      </w:r>
      <w:hyperlink r:id="rId21">
        <w:r>
          <w:rPr>
            <w:rStyle w:val="Hyperlink"/>
          </w:rPr>
          <w:t xml:space="preserve">02_BENCHMARKING_PROTOCOL.md</w:t>
        </w:r>
      </w:hyperlink>
      <w:r>
        <w:t xml:space="preserve">. The report should explicitly keep:</w:t>
      </w:r>
    </w:p>
    <w:p>
      <w:pPr>
        <w:pStyle w:val="Compact"/>
        <w:numPr>
          <w:ilvl w:val="0"/>
          <w:numId w:val="1004"/>
        </w:numPr>
      </w:pPr>
      <w:r>
        <w:t xml:space="preserve">wrong semantic grouping;</w:t>
      </w:r>
    </w:p>
    <w:p>
      <w:pPr>
        <w:pStyle w:val="Compact"/>
        <w:numPr>
          <w:ilvl w:val="0"/>
          <w:numId w:val="1004"/>
        </w:numPr>
      </w:pPr>
      <w:r>
        <w:t xml:space="preserve">wrong depth order;</w:t>
      </w:r>
    </w:p>
    <w:p>
      <w:pPr>
        <w:pStyle w:val="Compact"/>
        <w:numPr>
          <w:ilvl w:val="0"/>
          <w:numId w:val="1004"/>
        </w:numPr>
      </w:pPr>
      <w:r>
        <w:t xml:space="preserve">jagged alpha boundaries;</w:t>
      </w:r>
    </w:p>
    <w:p>
      <w:pPr>
        <w:pStyle w:val="Compact"/>
        <w:numPr>
          <w:ilvl w:val="0"/>
          <w:numId w:val="1004"/>
        </w:numPr>
      </w:pPr>
      <w:r>
        <w:t xml:space="preserve">missing shadow/effect layers;</w:t>
      </w:r>
    </w:p>
    <w:p>
      <w:pPr>
        <w:pStyle w:val="Compact"/>
        <w:numPr>
          <w:ilvl w:val="0"/>
          <w:numId w:val="1004"/>
        </w:numPr>
      </w:pPr>
      <w:r>
        <w:t xml:space="preserve">bad inpainting in large unseen regions;</w:t>
      </w:r>
    </w:p>
    <w:p>
      <w:pPr>
        <w:pStyle w:val="Compact"/>
        <w:numPr>
          <w:ilvl w:val="0"/>
          <w:numId w:val="1004"/>
        </w:numPr>
      </w:pPr>
      <w:r>
        <w:t xml:space="preserve">bad amodal continuation under heavy occlusion;</w:t>
      </w:r>
    </w:p>
    <w:p>
      <w:pPr>
        <w:pStyle w:val="Compact"/>
        <w:numPr>
          <w:ilvl w:val="0"/>
          <w:numId w:val="1004"/>
        </w:numPr>
      </w:pPr>
      <w:r>
        <w:t xml:space="preserve">intrinsic split errors.</w:t>
      </w:r>
    </w:p>
    <w:bookmarkEnd w:id="72"/>
    <w:bookmarkStart w:id="73" w:name="appendix-full-source-sections"/>
    <w:p>
      <w:pPr>
        <w:pStyle w:val="Heading2"/>
      </w:pPr>
      <w:r>
        <w:t xml:space="preserve">Appendix: full source sections</w:t>
      </w:r>
    </w:p>
    <w:p>
      <w:pPr>
        <w:pStyle w:val="FirstParagraph"/>
      </w:pPr>
      <w:r>
        <w:t xml:space="preserve">The following sections are appended verbatim so the DOCX contains the current report text even if markdown files continue evolving independently.</w:t>
      </w:r>
    </w:p>
    <w:bookmarkEnd w:id="73"/>
    <w:bookmarkEnd w:id="74"/>
    <w:bookmarkStart w:id="89" w:name="literature-review-layerforge-x"/>
    <w:p>
      <w:pPr>
        <w:pStyle w:val="Heading1"/>
      </w:pPr>
      <w:r>
        <w:t xml:space="preserve">Literature Review: LayerForge-X</w:t>
      </w:r>
    </w:p>
    <w:bookmarkStart w:id="75" w:name="project-framing"/>
    <w:p>
      <w:pPr>
        <w:pStyle w:val="Heading2"/>
      </w:pPr>
      <w:r>
        <w:t xml:space="preserve">Project framing</w:t>
      </w:r>
    </w:p>
    <w:p>
      <w:pPr>
        <w:pStyle w:val="FirstParagraph"/>
      </w:pPr>
      <w:r>
        <w:t xml:space="preserve">The project looks at</w:t>
      </w:r>
      <w:r>
        <w:t xml:space="preserve"> </w:t>
      </w:r>
      <w:r>
        <w:rPr>
          <w:b/>
          <w:bCs/>
        </w:rPr>
        <w:t xml:space="preserve">single-image layered scene decomposition</w:t>
      </w:r>
      <w:r>
        <w:t xml:space="preserve">: given one RGB bitmap, infer a set of re-composable RGBA layers that are semantically meaningful, ordered by depth and occlusion, and — as a stretch goal — decomposed into albedo and shading. The fundamental difficulty is that a raster image collapses a lot of scene factors into one 2D array: object identity, transparency, shadows, reflections, illumination, camera projection, and occlusion. Any strong layered representation therefore has to borrow from several different sub-fields at once: scene understanding, monocular geometry, matting, completion, and appearance decomposition.</w:t>
      </w:r>
    </w:p>
    <w:p>
      <w:pPr>
        <w:pStyle w:val="BodyText"/>
      </w:pPr>
      <w:r>
        <w:t xml:space="preserve">LayerForge-X positions itself as a</w:t>
      </w:r>
      <w:r>
        <w:t xml:space="preserve"> </w:t>
      </w:r>
      <w:r>
        <w:rPr>
          <w:b/>
          <w:bCs/>
        </w:rPr>
        <w:t xml:space="preserve">Depth-Aware Amodal Layer Graph (DALG)</w:t>
      </w:r>
      <w:r>
        <w:t xml:space="preserve"> </w:t>
      </w:r>
      <w:r>
        <w:t xml:space="preserve">rather than a plain segmentation exporter. Every layer is a graph node that carries a visible mask, a soft alpha, a semantic label, depth statistics, an estimated amodal extent, completed hidden or background content, and optional intrinsic appearance. Graph edges encode near/far and occludes/occluded-by relations. The intent is that the output is useful for editing, parallax, object removal, relighting-style operations, and general downstream analysis — not just</w:t>
      </w:r>
      <w:r>
        <w:t xml:space="preserve"> </w:t>
      </w:r>
      <w:r>
        <w:t xml:space="preserve">“a folder of PNGs.”</w:t>
      </w:r>
    </w:p>
    <w:p>
      <w:r>
        <w:pict>
          <v:rect style="width:0;height:1.5pt" o:hralign="center" o:hrstd="t" o:hr="t"/>
        </w:pict>
      </w:r>
    </w:p>
    <w:bookmarkEnd w:id="75"/>
    <w:bookmarkStart w:id="76" w:name="layered-depth-and-image-based-rendering"/>
    <w:p>
      <w:pPr>
        <w:pStyle w:val="Heading2"/>
      </w:pPr>
      <w:r>
        <w:t xml:space="preserve">1. Layered depth and image-based rendering</w:t>
      </w:r>
    </w:p>
    <w:p>
      <w:pPr>
        <w:pStyle w:val="FirstParagraph"/>
      </w:pPr>
      <w:r>
        <w:t xml:space="preserve">The oldest directly relevant representation is the</w:t>
      </w:r>
      <w:r>
        <w:t xml:space="preserve"> </w:t>
      </w:r>
      <w:r>
        <w:rPr>
          <w:b/>
          <w:bCs/>
        </w:rPr>
        <w:t xml:space="preserve">Layered Depth Image (LDI)</w:t>
      </w:r>
      <w:r>
        <w:t xml:space="preserve">. Shade et al. introduced LDIs as an image-based rendering structure where a single camera view can store</w:t>
      </w:r>
      <w:r>
        <w:t xml:space="preserve"> </w:t>
      </w:r>
      <w:r>
        <w:rPr>
          <w:b/>
          <w:bCs/>
        </w:rPr>
        <w:t xml:space="preserve">multiple samples along one line of sight</w:t>
      </w:r>
      <w:r>
        <w:t xml:space="preserve"> </w:t>
      </w:r>
      <w:r>
        <w:t xml:space="preserve">instead of just the first visible surface. That’s the right historical starting point because the present project also needs more than a flat visible mask: it needs depth ordering and some notion of hidden-region reasoning.</w:t>
      </w:r>
    </w:p>
    <w:p>
      <w:pPr>
        <w:pStyle w:val="BodyText"/>
      </w:pPr>
      <w:r>
        <w:t xml:space="preserve">LDIs work well for novel-view rendering because disocclusions can be handled more gracefully than with a flat depth map. They were not, however, designed to be editable semantic layers. A classical LDI doesn’t really tell you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it doesn’t separate albedo from shading or split foreground effects from object cores.</w:t>
      </w:r>
    </w:p>
    <w:p>
      <w:pPr>
        <w:pStyle w:val="BodyText"/>
      </w:pPr>
      <w:r>
        <w:rPr>
          <w:b/>
          <w:bCs/>
        </w:rPr>
        <w:t xml:space="preserve">Use in this project:</w:t>
      </w:r>
      <w:r>
        <w:t xml:space="preserve"> </w:t>
      </w:r>
      <w:r>
        <w:t xml:space="preserve">DALG borrows the idea of storing layered samples along viewing rays, but makes the layers semantic, alpha-composited, and editable.</w:t>
      </w:r>
    </w:p>
    <w:p>
      <w:r>
        <w:pict>
          <v:rect style="width:0;height:1.5pt" o:hralign="center" o:hrstd="t" o:hr="t"/>
        </w:pict>
      </w:r>
    </w:p>
    <w:bookmarkEnd w:id="76"/>
    <w:bookmarkStart w:id="77" w:name="d-photography-and-depth-inpainting"/>
    <w:p>
      <w:pPr>
        <w:pStyle w:val="Heading2"/>
      </w:pPr>
      <w:r>
        <w:t xml:space="preserve">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an RGB-D image into a multi-layer representation aimed at parallax rendering. Their system uses an LDI with explicit pixel connectivity and performs colour-and-depth inpainting in occluded regions. The paper is directly relevant because it stitches together layered depth, inpainting, and interactive view synthesis in one pipeline — exactly the kind of integration this project is trying to do, just for a different target task.</w:t>
      </w:r>
    </w:p>
    <w:p>
      <w:pPr>
        <w:pStyle w:val="BodyText"/>
      </w:pPr>
      <w:r>
        <w:t xml:space="preserve">The catch is that 3D Photography assumes RGB-D input or externally supplied depth, and the target is novel-view synthesis rather than semantic object editing. It doesn’t output object-level semantic RGBA layers like</w:t>
      </w:r>
      <w:r>
        <w:t xml:space="preserve"> </w:t>
      </w:r>
      <w:r>
        <w:t xml:space="preserve">“people,”</w:t>
      </w:r>
      <w:r>
        <w:t xml:space="preserve"> </w:t>
      </w:r>
      <w:r>
        <w:t xml:space="preserve">“vehicles,”</w:t>
      </w:r>
      <w:r>
        <w:t xml:space="preserve"> </w:t>
      </w:r>
      <w:r>
        <w:t xml:space="preserve">“furniture,”</w:t>
      </w:r>
      <w:r>
        <w:t xml:space="preserve"> </w:t>
      </w:r>
      <w:r>
        <w:t xml:space="preserve">and</w:t>
      </w:r>
      <w:r>
        <w:t xml:space="preserve"> </w:t>
      </w:r>
      <w:r>
        <w:t xml:space="preserve">“background stuff.”</w:t>
      </w:r>
    </w:p>
    <w:p>
      <w:pPr>
        <w:pStyle w:val="BodyText"/>
      </w:pPr>
      <w:r>
        <w:rPr>
          <w:b/>
          <w:bCs/>
        </w:rPr>
        <w:t xml:space="preserve">Use in this project:</w:t>
      </w:r>
      <w:r>
        <w:t xml:space="preserve"> </w:t>
      </w:r>
      <w:r>
        <w:t xml:space="preserve">LayerForge-X treats context-aware hidden-region completion as</w:t>
      </w:r>
      <w:r>
        <w:t xml:space="preserve"> </w:t>
      </w:r>
      <w:r>
        <w:rPr>
          <w:i/>
          <w:iCs/>
        </w:rPr>
        <w:t xml:space="preserve">one stage</w:t>
      </w:r>
      <w:r>
        <w:t xml:space="preserve"> </w:t>
      </w:r>
      <w:r>
        <w:t xml:space="preserve">inside a semantic layer graph. The output can drive parallax, but its primary purpose is object editing.</w:t>
      </w:r>
    </w:p>
    <w:p>
      <w:r>
        <w:pict>
          <v:rect style="width:0;height:1.5pt" o:hralign="center" o:hrstd="t" o:hr="t"/>
        </w:pict>
      </w:r>
    </w:p>
    <w:bookmarkEnd w:id="77"/>
    <w:bookmarkStart w:id="78" w:name="X6767934d8e91d9279115a74e240ca4af6f621ea"/>
    <w:p>
      <w:pPr>
        <w:pStyle w:val="Heading2"/>
      </w:pPr>
      <w:r>
        <w:t xml:space="preserve">3. Scene decomposition, object layers, and completed occluded content</w:t>
      </w:r>
    </w:p>
    <w:p>
      <w:pPr>
        <w:pStyle w:val="FirstParagraph"/>
      </w:pPr>
      <w:r>
        <w:t xml:space="preserve">A few older works sit closer to the full scene-decomposition goal. Dhamo et al.’s</w:t>
      </w:r>
      <w:r>
        <w:t xml:space="preserve"> </w:t>
      </w:r>
      <w:r>
        <w:rPr>
          <w:b/>
          <w:bCs/>
        </w:rPr>
        <w:t xml:space="preserve">Object-Driven Multi-Layer Scene Decomposition From a Single Image</w:t>
      </w:r>
      <w:r>
        <w:t xml:space="preserve"> </w:t>
      </w:r>
      <w:r>
        <w:t xml:space="preserve">builds an LDI from a single RGB image and uses object information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 — a list that could honestly serve as the target for this project.</w:t>
      </w:r>
    </w:p>
    <w:p>
      <w:pPr>
        <w:pStyle w:val="BodyText"/>
      </w:pPr>
      <w:r>
        <w:t xml:space="preserve">These works matter because they make the case that correct layering requires more than visible segmentation. Occluded regions are part of the representation. If a person is standing in front of a car, a practical layer representation should estimate the hidden continuation of the car, at least enough to support removal or parallax.</w:t>
      </w:r>
    </w:p>
    <w:p>
      <w:pPr>
        <w:pStyle w:val="BodyText"/>
      </w:pPr>
      <w:r>
        <w:rPr>
          <w:b/>
          <w:bCs/>
        </w:rPr>
        <w:t xml:space="preserve">Use in this project:</w:t>
      </w:r>
      <w:r>
        <w:t xml:space="preserve"> </w:t>
      </w:r>
      <w:r>
        <w:t xml:space="preserve">LayerForge-X follows this line but modernises the toolchain: foundation segmentation models, current monocular geometry, promptable / open-vocabulary controls, and explicit evaluation of recomposition and editability.</w:t>
      </w:r>
    </w:p>
    <w:p>
      <w:r>
        <w:pict>
          <v:rect style="width:0;height:1.5pt" o:hralign="center" o:hrstd="t" o:hr="t"/>
        </w:pict>
      </w:r>
    </w:p>
    <w:bookmarkEnd w:id="78"/>
    <w:bookmarkStart w:id="79" w:name="video-layer-decomposition-and-omnimattes"/>
    <w:p>
      <w:pPr>
        <w:pStyle w:val="Heading2"/>
      </w:pPr>
      <w:r>
        <w:t xml:space="preserve">4. Video layer decomposition and omnimattes</w:t>
      </w:r>
    </w:p>
    <w:p>
      <w:pPr>
        <w:pStyle w:val="FirstParagraph"/>
      </w:pPr>
      <w:r>
        <w:t xml:space="preserve">Layered decomposition has also been studied heavily in video.</w:t>
      </w:r>
      <w:r>
        <w:t xml:space="preserve"> </w:t>
      </w:r>
      <w:r>
        <w:rPr>
          <w:b/>
          <w:bCs/>
        </w:rPr>
        <w:t xml:space="preserve">Omnimatte</w:t>
      </w:r>
      <w:r>
        <w:t xml:space="preserve"> </w:t>
      </w:r>
      <w:r>
        <w:t xml:space="preserve">decomposes a video into object-associated RGBA layers that can include not only the object but also related visual effects — shadows, smoke, reflections. That’s conceptually important, because a clean object cutout is frequently not enough for editing: moving a person without their shadow immediately looks fake.</w:t>
      </w:r>
    </w:p>
    <w:p>
      <w:pPr>
        <w:pStyle w:val="BodyText"/>
      </w:pPr>
      <w:r>
        <w:t xml:space="preserve">Generative Omnimatte and a handful of follow-ups push this idea further with stronger generative priors. But video methods have a free lunch that single-image methods don’t: motion and temporal consistency. Without optical flow or multiple frames, the task is genuinely more ambiguous.</w:t>
      </w:r>
    </w:p>
    <w:p>
      <w:pPr>
        <w:pStyle w:val="BodyText"/>
      </w:pPr>
      <w:r>
        <w:rPr>
          <w:b/>
          <w:bCs/>
        </w:rPr>
        <w:t xml:space="preserve">Use in this project:</w:t>
      </w:r>
      <w:r>
        <w:t xml:space="preserve"> </w:t>
      </w:r>
      <w:r>
        <w:t xml:space="preserve">LayerForge-X can optionally export associated-effect layers (object core, shadow / reflection / effect region, clean background). Even a simple shadow-layer heuristic makes the output read as serious layer decomposition rather than plain segmentation.</w:t>
      </w:r>
    </w:p>
    <w:p>
      <w:r>
        <w:pict>
          <v:rect style="width:0;height:1.5pt" o:hralign="center" o:hrstd="t" o:hr="t"/>
        </w:pict>
      </w:r>
    </w:p>
    <w:bookmarkEnd w:id="79"/>
    <w:bookmarkStart w:id="80" w:name="modern-generative-layer-decomposition"/>
    <w:p>
      <w:pPr>
        <w:pStyle w:val="Heading2"/>
      </w:pPr>
      <w:r>
        <w:t xml:space="preserve">5. Modern generative layer decomposition</w:t>
      </w:r>
    </w:p>
    <w:p>
      <w:pPr>
        <w:pStyle w:val="FirstParagraph"/>
      </w:pPr>
      <w:r>
        <w:t xml:space="preserve">This is the corner of the field that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like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All four sit very close to the project statement, and the report should cite them specifically to show awareness of the frontier. The important boundary to draw is that LayerForge-X should not claim to beat these large generative systems on raw image quality — it almost certainly can’t, and claiming otherwise would be unconvincing. The claim is a different one: a transparent, modular, geometry-aware layer graph that can be benchmarked component-by-component instead of only eyeballed.</w:t>
      </w:r>
    </w:p>
    <w:p>
      <w:pPr>
        <w:pStyle w:val="BodyText"/>
      </w:pPr>
      <w:r>
        <w:rPr>
          <w:b/>
          <w:bCs/>
        </w:rPr>
        <w:t xml:space="preserve">Use in this project:</w:t>
      </w:r>
      <w:r>
        <w:t xml:space="preserve"> </w:t>
      </w:r>
      <w:r>
        <w:t xml:space="preserve">These works define the current research frontier. LayerForge-X positions itself as a practical, inspectable alternative that fuses segmentation, geometry, amodal reasoning, alpha refinement, inpainting, and intrinsic decomposition.</w:t>
      </w:r>
    </w:p>
    <w:p>
      <w:r>
        <w:pict>
          <v:rect style="width:0;height:1.5pt" o:hralign="center" o:hrstd="t" o:hr="t"/>
        </w:pict>
      </w:r>
    </w:p>
    <w:bookmarkEnd w:id="80"/>
    <w:bookmarkStart w:id="81" w:name="X67fb2d67f930bc6fe6530f33ac23be60646c6da"/>
    <w:p>
      <w:pPr>
        <w:pStyle w:val="Heading2"/>
      </w:pPr>
      <w:r>
        <w:t xml:space="preserve">6. Panoptic and open-vocabulary segmentation</w:t>
      </w:r>
    </w:p>
    <w:p>
      <w:pPr>
        <w:pStyle w:val="FirstParagraph"/>
      </w:pPr>
      <w:r>
        <w:t xml:space="preserve">Layered decomposition needs both object and stuff regions. Panoptic segmentation is a natural fit because it unifies instance-level things (people, animals, vehicles) with amorphous stuff (sky, road, wall, grass, water). The panoptic segmentation paper also gave us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the closed-set baseline of choice — it’s a universal segmentation architecture that handles semantic, instance, and panoptic segmentation with a single head. Its obvious limitation is that it’s bounded by the training label vocabulary.</w:t>
      </w:r>
    </w:p>
    <w:p>
      <w:pPr>
        <w:pStyle w:val="BodyText"/>
      </w:pPr>
      <w:r>
        <w:t xml:space="preserve">Open-vocabulary models cover that gap.</w:t>
      </w:r>
      <w:r>
        <w:t xml:space="preserve"> </w:t>
      </w:r>
      <w:r>
        <w:rPr>
          <w:b/>
          <w:bCs/>
        </w:rPr>
        <w:t xml:space="preserve">GroundingDINO</w:t>
      </w:r>
      <w:r>
        <w:t xml:space="preserve"> </w:t>
      </w:r>
      <w:r>
        <w:t xml:space="preserve">detects objects specified by free-form text (either category names or referring expressions), and</w:t>
      </w:r>
      <w:r>
        <w:t xml:space="preserve"> </w:t>
      </w:r>
      <w:r>
        <w:rPr>
          <w:b/>
          <w:bCs/>
        </w:rPr>
        <w:t xml:space="preserve">SAM / SAM2</w:t>
      </w:r>
      <w:r>
        <w:t xml:space="preserve"> </w:t>
      </w:r>
      <w:r>
        <w:t xml:space="preserve">produces promptable segmentation masks. Stitching these together allows prompts like</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 exactly the kind of control a layer editor actually wants.</w:t>
      </w:r>
    </w:p>
    <w:p>
      <w:pPr>
        <w:pStyle w:val="BodyText"/>
      </w:pPr>
      <w:r>
        <w:rPr>
          <w:b/>
          <w:bCs/>
        </w:rPr>
        <w:t xml:space="preserve">Use in this project:</w:t>
      </w:r>
      <w:r>
        <w:t xml:space="preserve"> </w:t>
      </w:r>
      <w:r>
        <w:t xml:space="preserve">The report should compare closed-set panoptic segmentation and open-vocabulary grounded segmentation side by side. The second is more exciting, but the first has the advantage of being trivial to benchmark with standard PQ / mIoU.</w:t>
      </w:r>
    </w:p>
    <w:p>
      <w:r>
        <w:pict>
          <v:rect style="width:0;height:1.5pt" o:hralign="center" o:hrstd="t" o:hr="t"/>
        </w:pict>
      </w:r>
    </w:p>
    <w:bookmarkEnd w:id="81"/>
    <w:bookmarkStart w:id="82" w:name="monocular-depth-and-geometry"/>
    <w:p>
      <w:pPr>
        <w:pStyle w:val="Heading2"/>
      </w:pPr>
      <w:r>
        <w:t xml:space="preserve">7. Monocular depth and geometry</w:t>
      </w:r>
    </w:p>
    <w:p>
      <w:pPr>
        <w:pStyle w:val="FirstParagraph"/>
      </w:pPr>
      <w:r>
        <w:t xml:space="preserve">Depth ordering is central, and the obvious first heuristic — sort by average object depth — is often wrong. Large regions such as walls, floors, tables, and roads span a wide depth range, so their</w:t>
      </w:r>
      <w:r>
        <w:t xml:space="preserve"> </w:t>
      </w:r>
      <w:r>
        <w:t xml:space="preserve">“average depth”</w:t>
      </w:r>
      <w:r>
        <w:t xml:space="preserve"> </w:t>
      </w:r>
      <w:r>
        <w:t xml:space="preserve">doesn’t correspond to where they actually sit relative to neighbours.</w:t>
      </w:r>
    </w:p>
    <w:p>
      <w:pPr>
        <w:pStyle w:val="BodyText"/>
      </w:pPr>
      <w:r>
        <w:t xml:space="preserve">Modern monocular geometry models provide strong priors that make depth-based ordering viable at all.</w:t>
      </w:r>
      <w:r>
        <w:t xml:space="preserve"> </w:t>
      </w:r>
      <w:r>
        <w:rPr>
          <w:b/>
          <w:bCs/>
        </w:rPr>
        <w:t xml:space="preserve">Depth Anything V2</w:t>
      </w:r>
      <w:r>
        <w:t xml:space="preserve"> </w:t>
      </w:r>
      <w:r>
        <w:t xml:space="preserve">improves robustness and detail over older monocular depth models using synthetic labelled data plus large-scale pseudo-labelled real data.</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goes further and predicts a fuller monocular geometry package — point maps, depth, normals, camera field of view.</w:t>
      </w:r>
    </w:p>
    <w:p>
      <w:pPr>
        <w:pStyle w:val="BodyText"/>
      </w:pPr>
      <w:r>
        <w:rPr>
          <w:b/>
          <w:bCs/>
        </w:rPr>
        <w:t xml:space="preserve">Use in this project:</w:t>
      </w:r>
      <w:r>
        <w:t xml:space="preserve"> </w:t>
      </w:r>
      <w:r>
        <w:t xml:space="preserve">Rather than sorting layers by global median depth, LayerForge-X infers pairwise ordering from</w:t>
      </w:r>
      <w:r>
        <w:t xml:space="preserve"> </w:t>
      </w:r>
      <w:r>
        <w:rPr>
          <w:i/>
          <w:iCs/>
        </w:rPr>
        <w:t xml:space="preserve">boundary-local</w:t>
      </w:r>
      <w:r>
        <w:t xml:space="preserve"> </w:t>
      </w:r>
      <w:r>
        <w:t xml:space="preserve">depth evidence. That’s more robust when objects overlap and when background regions cover both near and far pixels.</w:t>
      </w:r>
    </w:p>
    <w:p>
      <w:r>
        <w:pict>
          <v:rect style="width:0;height:1.5pt" o:hralign="center" o:hrstd="t" o:hr="t"/>
        </w:pict>
      </w:r>
    </w:p>
    <w:bookmarkEnd w:id="82"/>
    <w:bookmarkStart w:id="83" w:name="Xefb21b8f2508b8e1fcb4e9ca1421b7b32aa790c"/>
    <w:p>
      <w:pPr>
        <w:pStyle w:val="Heading2"/>
      </w:pPr>
      <w:r>
        <w:t xml:space="preserve">8. Amodal segmentation and occlusion reasoning</w:t>
      </w:r>
    </w:p>
    <w:p>
      <w:pPr>
        <w:pStyle w:val="FirstParagraph"/>
      </w:pPr>
      <w:r>
        <w:t xml:space="preserve">Visible (modal) masks describe only what can be seen. Amodal segmentation estimates the full object extent, including the invisible occluded parts.</w:t>
      </w:r>
      <w:r>
        <w:t xml:space="preserve"> </w:t>
      </w:r>
      <w:r>
        <w:rPr>
          <w:b/>
          <w:bCs/>
        </w:rPr>
        <w:t xml:space="preserve">KINS</w:t>
      </w:r>
      <w:r>
        <w:t xml:space="preserve"> </w:t>
      </w:r>
      <w:r>
        <w:t xml:space="preserve">is a key amodal instance segmentation benchmark, and newer foundation-model-based work such as</w:t>
      </w:r>
      <w:r>
        <w:t xml:space="preserve"> </w:t>
      </w:r>
      <w:r>
        <w:rPr>
          <w:b/>
          <w:bCs/>
        </w:rPr>
        <w:t xml:space="preserve">SAMEO</w:t>
      </w:r>
      <w:r>
        <w:t xml:space="preserve"> </w:t>
      </w:r>
      <w:r>
        <w:t xml:space="preserve">adapts Segment Anything-style mask decoders to occluded objects.</w:t>
      </w:r>
    </w:p>
    <w:p>
      <w:pPr>
        <w:pStyle w:val="BodyText"/>
      </w:pPr>
      <w:r>
        <w:t xml:space="preserve">Amodal reasoning matters because editing demands it. If a user removes a foreground object, the background has to be completed. If a user moves a partially occluded object, its hidden parts may need to be hallucinated. This is inherently ambiguous, so completion outputs should be treated as</w:t>
      </w:r>
      <w:r>
        <w:t xml:space="preserve"> </w:t>
      </w:r>
      <w:r>
        <w:rPr>
          <w:i/>
          <w:iCs/>
        </w:rPr>
        <w:t xml:space="preserve">plausible</w:t>
      </w:r>
      <w:r>
        <w:t xml:space="preserve"> </w:t>
      </w:r>
      <w:r>
        <w:t xml:space="preserve">rather than ground-truth-accurate on real images.</w:t>
      </w:r>
    </w:p>
    <w:p>
      <w:pPr>
        <w:pStyle w:val="BodyText"/>
      </w:pPr>
      <w:r>
        <w:rPr>
          <w:b/>
          <w:bCs/>
        </w:rPr>
        <w:t xml:space="preserve">Use in this project:</w:t>
      </w:r>
      <w:r>
        <w:t xml:space="preserve"> </w:t>
      </w:r>
      <w:r>
        <w:t xml:space="preserve">LayerForge-X reports modal visible masks separately from amodal masks. That avoids over-claiming and makes the representation honest.</w:t>
      </w:r>
    </w:p>
    <w:p>
      <w:r>
        <w:pict>
          <v:rect style="width:0;height:1.5pt" o:hralign="center" o:hrstd="t" o:hr="t"/>
        </w:pict>
      </w:r>
    </w:p>
    <w:bookmarkEnd w:id="83"/>
    <w:bookmarkStart w:id="84" w:name="alpha-matting-and-edge-quality"/>
    <w:p>
      <w:pPr>
        <w:pStyle w:val="Heading2"/>
      </w:pPr>
      <w:r>
        <w:t xml:space="preserve">9. Alpha matting and edge quality</w:t>
      </w:r>
    </w:p>
    <w:p>
      <w:pPr>
        <w:pStyle w:val="FirstParagraph"/>
      </w:pPr>
      <w:r>
        <w:t xml:space="preserve">Hard segmentation masks make jagged cutouts. Real layers need soft alpha around hair, fur, glass, motion blur, antialiased vector edges, smoke, and any semi-transparent object. Matting methods estimate a fractional alpha matte directly.</w:t>
      </w:r>
    </w:p>
    <w:p>
      <w:pPr>
        <w:pStyle w:val="BodyText"/>
      </w:pPr>
      <w:r>
        <w:rPr>
          <w:b/>
          <w:bCs/>
        </w:rPr>
        <w:t xml:space="preserve">Matting Anything</w:t>
      </w:r>
      <w:r>
        <w:t xml:space="preserve"> </w:t>
      </w:r>
      <w:r>
        <w:t xml:space="preserve">is a relevant reference because it combines SAM features with a lightweight mask-to-matte module and supports visual or linguistic prompts — which plays well with this project’s open-vocabulary layer extraction direction.</w:t>
      </w:r>
    </w:p>
    <w:p>
      <w:pPr>
        <w:pStyle w:val="BodyText"/>
      </w:pPr>
      <w:r>
        <w:rPr>
          <w:b/>
          <w:bCs/>
        </w:rPr>
        <w:t xml:space="preserve">Use in this project:</w:t>
      </w:r>
      <w:r>
        <w:t xml:space="preserve"> </w:t>
      </w:r>
      <w:r>
        <w:t xml:space="preserve">Even if the implementation uses a simple boundary-feathering fallback, the report should explicitly compare hard alpha to soft alpha. The visual difference is usually obvious even at thumbnail size.</w:t>
      </w:r>
    </w:p>
    <w:p>
      <w:r>
        <w:pict>
          <v:rect style="width:0;height:1.5pt" o:hralign="center" o:hrstd="t" o:hr="t"/>
        </w:pict>
      </w:r>
    </w:p>
    <w:bookmarkEnd w:id="84"/>
    <w:bookmarkStart w:id="85" w:name="inpainting-and-hidden-region-completion"/>
    <w:p>
      <w:pPr>
        <w:pStyle w:val="Heading2"/>
      </w:pPr>
      <w:r>
        <w:t xml:space="preserve">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reliable baseline here: it was explicitly designed for large masks and high-resolution generalisation, using Fourier convolutions and large-mask training.</w:t>
      </w:r>
    </w:p>
    <w:p>
      <w:pPr>
        <w:pStyle w:val="BodyText"/>
      </w:pPr>
      <w:r>
        <w:t xml:space="preserve">Inpainting should not be framed as</w:t>
      </w:r>
      <w:r>
        <w:t xml:space="preserve"> </w:t>
      </w:r>
      <w:r>
        <w:t xml:space="preserve">“ground truth recovery”</w:t>
      </w:r>
      <w:r>
        <w:t xml:space="preserve"> </w:t>
      </w:r>
      <w:r>
        <w:t xml:space="preserve">on real images. For a real photograph the method cannot know what’s behind the object; it can only produce a plausible completion. For synthetic composites where the hidden background is genuinely known, inpainting is quantifiable.</w:t>
      </w:r>
    </w:p>
    <w:p>
      <w:pPr>
        <w:pStyle w:val="BodyText"/>
      </w:pPr>
      <w:r>
        <w:rPr>
          <w:b/>
          <w:bCs/>
        </w:rPr>
        <w:t xml:space="preserve">Use in this project:</w:t>
      </w:r>
      <w:r>
        <w:t xml:space="preserve"> </w:t>
      </w:r>
      <w:r>
        <w:t xml:space="preserve">Use synthetic data to score background completion with PSNR / SSIM / LPIPS inside removed-object regions. Use real images for qualitative object-removal and parallax demos.</w:t>
      </w:r>
    </w:p>
    <w:p>
      <w:r>
        <w:pict>
          <v:rect style="width:0;height:1.5pt" o:hralign="center" o:hrstd="t" o:hr="t"/>
        </w:pict>
      </w:r>
    </w:p>
    <w:bookmarkEnd w:id="85"/>
    <w:bookmarkStart w:id="86" w:name="intrinsic-images-albedo-and-shading"/>
    <w:p>
      <w:pPr>
        <w:pStyle w:val="Heading2"/>
      </w:pPr>
      <w:r>
        <w:t xml:space="preserve">11. Intrinsic images: albedo and shading</w:t>
      </w:r>
    </w:p>
    <w:p>
      <w:pPr>
        <w:pStyle w:val="FirstParagraph"/>
      </w:pPr>
      <w:r>
        <w:t xml:space="preserve">Intrinsic image decomposition splits an image into reflectance / albedo and illumination / shading. The problem is badly under-constrained from a single image — one image, two unknowns per pixel.</w:t>
      </w:r>
      <w:r>
        <w:t xml:space="preserve"> </w:t>
      </w:r>
      <w:r>
        <w:rPr>
          <w:b/>
          <w:bCs/>
        </w:rPr>
        <w:t xml:space="preserve">Intrinsic Images in the Wild (IIW)</w:t>
      </w:r>
      <w:r>
        <w:t xml:space="preserve"> </w:t>
      </w:r>
      <w:r>
        <w:t xml:space="preserve">introduced a large in-the-wild benchmark using human reflectance judgments and WHDR. Recent diffusion-based intrinsic methods (Marigold-IID and friends) give stronger modern baselines.</w:t>
      </w:r>
    </w:p>
    <w:p>
      <w:pPr>
        <w:pStyle w:val="BodyText"/>
      </w:pPr>
      <w:r>
        <w:t xml:space="preserve">For this project, intrinsic decomposition should be framed as a stretch module rather than the core contribution. A Retinex-style fallback is fine, but the report should be honest about the fact that physical correctness is limited.</w:t>
      </w:r>
    </w:p>
    <w:p>
      <w:pPr>
        <w:pStyle w:val="BodyText"/>
      </w:pPr>
      <w:r>
        <w:rPr>
          <w:b/>
          <w:bCs/>
        </w:rPr>
        <w:t xml:space="preserve">Use in this project:</w:t>
      </w:r>
      <w:r>
        <w:t xml:space="preserve"> </w:t>
      </w:r>
      <w:r>
        <w:t xml:space="preserve">Export per-layer albedo and shading as useful editing approximations. Evaluate with IIW/WHDR when possible; otherwise fall back to synthetic scenes with known albedo and shading.</w:t>
      </w:r>
    </w:p>
    <w:p>
      <w:r>
        <w:pict>
          <v:rect style="width:0;height:1.5pt" o:hralign="center" o:hrstd="t" o:hr="t"/>
        </w:pict>
      </w:r>
    </w:p>
    <w:bookmarkEnd w:id="86"/>
    <w:bookmarkStart w:id="87" w:name="gap-summary"/>
    <w:p>
      <w:pPr>
        <w:pStyle w:val="Heading2"/>
      </w:pPr>
      <w:r>
        <w:t xml:space="preserve">Gap summary</w:t>
      </w:r>
    </w:p>
    <w:p>
      <w:pPr>
        <w:pStyle w:val="FirstParagraph"/>
      </w:pPr>
      <w:r>
        <w:t xml:space="preserve">A compact view of what each prior area covers, where it stops, and how LayerForge-X uses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 layered depth idea as representation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 semantic graph nodes and RGBA export</w:t>
            </w:r>
          </w:p>
        </w:tc>
      </w:tr>
      <w:tr>
        <w:tc>
          <w:tcPr/>
          <w:p>
            <w:pPr>
              <w:pStyle w:val="Compact"/>
            </w:pPr>
            <w:r>
              <w:t xml:space="preserve">Panoptic segmentation</w:t>
            </w:r>
          </w:p>
        </w:tc>
        <w:tc>
          <w:tcPr/>
          <w:p>
            <w:pPr>
              <w:pStyle w:val="Compact"/>
            </w:pPr>
            <w:r>
              <w:t xml:space="preserve">Things + stuff parsing</w:t>
            </w:r>
          </w:p>
        </w:tc>
        <w:tc>
          <w:tcPr/>
          <w:p>
            <w:pPr>
              <w:pStyle w:val="Compact"/>
            </w:pPr>
            <w:r>
              <w:t xml:space="preserve">No depth, alpha,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Optional per-layer appearance split</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Used as frontier comparison and motivation</w:t>
            </w:r>
          </w:p>
        </w:tc>
      </w:tr>
    </w:tbl>
    <w:p>
      <w:r>
        <w:pict>
          <v:rect style="width:0;height:1.5pt" o:hralign="center" o:hrstd="t" o:hr="t"/>
        </w:pict>
      </w:r>
    </w:p>
    <w:bookmarkEnd w:id="87"/>
    <w:bookmarkStart w:id="88" w:name="report-ready-related-work-paragraph"/>
    <w:p>
      <w:pPr>
        <w:pStyle w:val="Heading2"/>
      </w:pPr>
      <w:r>
        <w:t xml:space="preserve">Report-ready related-work paragraph</w:t>
      </w:r>
    </w:p>
    <w:p>
      <w:pPr>
        <w:pStyle w:val="FirstParagraph"/>
      </w:pPr>
      <w:r>
        <w:t xml:space="preserve">This is the paragraph-length version suitable for dropping straight into the report:</w:t>
      </w:r>
    </w:p>
    <w:p>
      <w:pPr>
        <w:pStyle w:val="BodyText"/>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colour samples along camera rays. Modern 3D-photo methods extend this with learned colour-and-depth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the invisible portions of occluded objects and backgrounds, while matting improves layer boundaries. Recent generative layer-decomposition systems demonstrate the importance of RGBA layers for editing, but their end-to-end nature makes component-wise analysis difficult. Our work therefore proposes an inspectable Depth-Aware Amodal Layer Graph that combines semantic masks, depth ordering, soft alpha, amodal extent, completion, and optional intrinsic decomposition into a re-composable representation.</w:t>
      </w:r>
    </w:p>
    <w:bookmarkEnd w:id="88"/>
    <w:bookmarkEnd w:id="89"/>
    <w:bookmarkStart w:id="91" w:name="benchmarking-protocol-for-layerforge-x"/>
    <w:p>
      <w:pPr>
        <w:pStyle w:val="Heading1"/>
      </w:pPr>
      <w:r>
        <w:t xml:space="preserve">Benchmarking Protocol for LayerForge-X</w:t>
      </w:r>
    </w:p>
    <w:bookmarkStart w:id="90" w:name="goal"/>
    <w:p>
      <w:pPr>
        <w:pStyle w:val="Heading2"/>
      </w:pPr>
      <w:r>
        <w:t xml:space="preserve">Goal</w:t>
      </w:r>
    </w:p>
    <w:p>
      <w:pPr>
        <w:pStyle w:val="FirstParagraph"/>
      </w:pPr>
      <w:r>
        <w:t xml:space="preserve">The project shouldn’t be evaluated with one vague</w:t>
      </w:r>
      <w:r>
        <w:t xml:space="preserve"> </w:t>
      </w:r>
      <w:r>
        <w:t xml:space="preserve">“looks good”</w:t>
      </w:r>
      <w:r>
        <w:t xml:space="preserve"> </w:t>
      </w:r>
      <w:r>
        <w:t xml:space="preserve">comparison. A layered representation has several measurable properties, each of which can fail independently:</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the completed quantitative runs are summarised in</w:t>
      </w:r>
      <w:r>
        <w:t xml:space="preserve"> </w:t>
      </w:r>
      <w:r>
        <w:rPr>
          <w:rStyle w:val="VerbatimChar"/>
        </w:rPr>
        <w:t xml:space="preserve">docs/RESULTS_SUMMARY_2026_04_19.md</w:t>
      </w:r>
      <w:r>
        <w:t xml:space="preserve">. That file should be treated as the source of truth for reported numbers.</w:t>
      </w:r>
    </w:p>
    <w:p>
      <w:r>
        <w:pict>
          <v:rect style="width:0;height:1.5pt" o:hralign="center" o:hrstd="t" o:hr="t"/>
        </w:pict>
      </w:r>
    </w:p>
    <w:bookmarkEnd w:id="90"/>
    <w:bookmarkEnd w:id="91"/>
    <w:bookmarkStart w:id="98" w:name="X7a87aa1dde06681bd6d7c1618e0fa5e1bc532e2"/>
    <w:p>
      <w:pPr>
        <w:pStyle w:val="Heading1"/>
      </w:pPr>
      <w:r>
        <w:t xml:space="preserve">Track A: Modal semantic / panoptic segmentation</w:t>
      </w:r>
    </w:p>
    <w:bookmarkStart w:id="92"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92"/>
    <w:bookmarkStart w:id="95" w:name="metrics"/>
    <w:p>
      <w:pPr>
        <w:pStyle w:val="Heading2"/>
      </w:pPr>
      <w:r>
        <w:t xml:space="preserve">Metrics</w:t>
      </w:r>
    </w:p>
    <w:bookmarkStart w:id="93"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93"/>
    <w:bookmarkStart w:id="94"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94"/>
    <w:bookmarkEnd w:id="95"/>
    <w:bookmarkStart w:id="96"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96"/>
    <w:bookmarkStart w:id="97"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stay as the report-template target if a full panoptic evaluator is added later;</w:t>
      </w:r>
    </w:p>
    <w:p>
      <w:pPr>
        <w:pStyle w:val="Compact"/>
        <w:numPr>
          <w:ilvl w:val="0"/>
          <w:numId w:val="1007"/>
        </w:numPr>
      </w:pPr>
      <w:r>
        <w:t xml:space="preserve">do not relabel the current JSON summaries as PQ.</w:t>
      </w:r>
    </w:p>
    <w:p>
      <w:r>
        <w:pict>
          <v:rect style="width:0;height:1.5pt" o:hralign="center" o:hrstd="t" o:hr="t"/>
        </w:pict>
      </w:r>
    </w:p>
    <w:bookmarkEnd w:id="97"/>
    <w:bookmarkEnd w:id="98"/>
    <w:bookmarkStart w:id="108" w:name="X9611b6e4d697ea7334b585b246db2fe47091bb5"/>
    <w:p>
      <w:pPr>
        <w:pStyle w:val="Heading1"/>
      </w:pPr>
      <w:r>
        <w:t xml:space="preserve">Track B: Depth-order and occlusion-graph quality</w:t>
      </w:r>
    </w:p>
    <w:bookmarkStart w:id="99"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99"/>
    <w:bookmarkStart w:id="100"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100"/>
    <w:bookmarkStart w:id="101"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101"/>
    <w:bookmarkStart w:id="106" w:name="metrics-1"/>
    <w:p>
      <w:pPr>
        <w:pStyle w:val="Heading2"/>
      </w:pPr>
      <w:r>
        <w:t xml:space="preserve">Metrics</w:t>
      </w:r>
    </w:p>
    <w:bookmarkStart w:id="102"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102"/>
    <w:bookmarkStart w:id="103"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103"/>
    <w:bookmarkStart w:id="104"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104"/>
    <w:bookmarkStart w:id="105"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 it’s a cleaner single number than PLOA when the order is fully defined.</w:t>
      </w:r>
    </w:p>
    <w:bookmarkEnd w:id="105"/>
    <w:bookmarkEnd w:id="106"/>
    <w:bookmarkStart w:id="107"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07"/>
    <w:bookmarkEnd w:id="108"/>
    <w:bookmarkStart w:id="117" w:name="track-c-rgba-recomposition-fidelity"/>
    <w:p>
      <w:pPr>
        <w:pStyle w:val="Heading1"/>
      </w:pPr>
      <w:r>
        <w:t xml:space="preserve">Track C: RGBA recomposition fidelity</w:t>
      </w:r>
    </w:p>
    <w:bookmarkStart w:id="109"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109"/>
    <w:bookmarkStart w:id="110"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110"/>
    <w:bookmarkStart w:id="115" w:name="metrics-2"/>
    <w:p>
      <w:pPr>
        <w:pStyle w:val="Heading2"/>
      </w:pPr>
      <w:r>
        <w:t xml:space="preserve">Metrics</w:t>
      </w:r>
    </w:p>
    <w:bookmarkStart w:id="111"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111"/>
    <w:bookmarkStart w:id="112" w:name="structural-similarity"/>
    <w:p>
      <w:pPr>
        <w:pStyle w:val="Heading3"/>
      </w:pPr>
      <w:r>
        <w:t xml:space="preserve">Structural similarity</w:t>
      </w:r>
    </w:p>
    <w:p>
      <w:pPr>
        <w:pStyle w:val="FirstParagraph"/>
      </w:pPr>
      <w:r>
        <w:t xml:space="preserve">SSIM or MS-SSIM.</w:t>
      </w:r>
    </w:p>
    <w:bookmarkEnd w:id="112"/>
    <w:bookmarkStart w:id="113" w:name="perceptual-similarity"/>
    <w:p>
      <w:pPr>
        <w:pStyle w:val="Heading3"/>
      </w:pPr>
      <w:r>
        <w:t xml:space="preserve">Perceptual similarity</w:t>
      </w:r>
    </w:p>
    <w:p>
      <w:pPr>
        <w:pStyle w:val="FirstParagraph"/>
      </w:pPr>
      <w:r>
        <w:t xml:space="preserve">LPIPS if it’s available. Lower is better.</w:t>
      </w:r>
    </w:p>
    <w:bookmarkEnd w:id="113"/>
    <w:bookmarkStart w:id="114"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114"/>
    <w:bookmarkEnd w:id="115"/>
    <w:bookmarkStart w:id="116"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16"/>
    <w:bookmarkEnd w:id="117"/>
    <w:bookmarkStart w:id="125" w:name="Xea7f79f5580e95207963157529789df046a2153"/>
    <w:p>
      <w:pPr>
        <w:pStyle w:val="Heading1"/>
      </w:pPr>
      <w:r>
        <w:t xml:space="preserve">Track D: Amodal mask and hidden-region completion</w:t>
      </w:r>
    </w:p>
    <w:bookmarkStart w:id="118"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118"/>
    <w:bookmarkStart w:id="123" w:name="metrics-3"/>
    <w:p>
      <w:pPr>
        <w:pStyle w:val="Heading2"/>
      </w:pPr>
      <w:r>
        <w:t xml:space="preserve">Metrics</w:t>
      </w:r>
    </w:p>
    <w:bookmarkStart w:id="119"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119"/>
    <w:bookmarkStart w:id="120"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120"/>
    <w:bookmarkStart w:id="121"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121"/>
    <w:bookmarkStart w:id="122"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122"/>
    <w:bookmarkEnd w:id="123"/>
    <w:bookmarkStart w:id="124"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24"/>
    <w:bookmarkEnd w:id="125"/>
    <w:bookmarkStart w:id="132" w:name="track-e-intrinsic-albedoshading-split"/>
    <w:p>
      <w:pPr>
        <w:pStyle w:val="Heading1"/>
      </w:pPr>
      <w:r>
        <w:t xml:space="preserve">Track E: Intrinsic albedo/shading split</w:t>
      </w:r>
    </w:p>
    <w:bookmarkStart w:id="126"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126"/>
    <w:bookmarkStart w:id="130" w:name="metrics-4"/>
    <w:p>
      <w:pPr>
        <w:pStyle w:val="Heading2"/>
      </w:pPr>
      <w:r>
        <w:t xml:space="preserve">Metrics</w:t>
      </w:r>
    </w:p>
    <w:bookmarkStart w:id="127" w:name="whdr-on-iiw"/>
    <w:p>
      <w:pPr>
        <w:pStyle w:val="Heading3"/>
      </w:pPr>
      <w:r>
        <w:t xml:space="preserve">WHDR on IIW</w:t>
      </w:r>
    </w:p>
    <w:p>
      <w:pPr>
        <w:pStyle w:val="FirstParagraph"/>
      </w:pPr>
      <w:r>
        <w:t xml:space="preserve">WHDR measures whether predicted reflectance comparisons agree with human judgments. Lower is better.</w:t>
      </w:r>
    </w:p>
    <w:bookmarkEnd w:id="127"/>
    <w:bookmarkStart w:id="128"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28"/>
    <w:bookmarkStart w:id="129"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29"/>
    <w:bookmarkEnd w:id="130"/>
    <w:bookmarkStart w:id="131"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31"/>
    <w:bookmarkEnd w:id="132"/>
    <w:bookmarkStart w:id="140" w:name="track-f-editability-evaluation"/>
    <w:p>
      <w:pPr>
        <w:pStyle w:val="Heading1"/>
      </w:pPr>
      <w:r>
        <w:t xml:space="preserve">Track F: Editability evaluation</w:t>
      </w:r>
    </w:p>
    <w:bookmarkStart w:id="133"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33"/>
    <w:bookmarkStart w:id="134"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34"/>
    <w:bookmarkStart w:id="138" w:name="metrics-5"/>
    <w:p>
      <w:pPr>
        <w:pStyle w:val="Heading2"/>
      </w:pPr>
      <w:r>
        <w:t xml:space="preserve">Metrics</w:t>
      </w:r>
    </w:p>
    <w:bookmarkStart w:id="135"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35"/>
    <w:bookmarkStart w:id="136"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36"/>
    <w:bookmarkStart w:id="137"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37"/>
    <w:bookmarkEnd w:id="138"/>
    <w:bookmarkStart w:id="139"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39"/>
    <w:bookmarkEnd w:id="140"/>
    <w:bookmarkStart w:id="145"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41"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41"/>
    <w:bookmarkStart w:id="142"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42"/>
    <w:bookmarkStart w:id="143"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43"/>
    <w:bookmarkStart w:id="144"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44"/>
    <w:bookmarkEnd w:id="145"/>
    <w:bookmarkStart w:id="147"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46"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46"/>
    <w:bookmarkEnd w:id="147"/>
    <w:bookmarkStart w:id="148" w:name="minimum-result-set-for-best-marks"/>
    <w:p>
      <w:pPr>
        <w:pStyle w:val="Heading1"/>
      </w:pPr>
      <w:r>
        <w:t xml:space="preserve">Minimum result set for best marks</w:t>
      </w:r>
    </w:p>
    <w:p>
      <w:pPr>
        <w:pStyle w:val="FirstParagraph"/>
      </w:pPr>
      <w:r>
        <w:t xml:space="preserve">Figures that should be in the final report, in roughly this order:</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48"/>
    <w:bookmarkStart w:id="149" w:name="failure-case-taxonomy"/>
    <w:p>
      <w:pPr>
        <w:pStyle w:val="Heading1"/>
      </w:pPr>
      <w:r>
        <w:t xml:space="preserve">Failure-case taxonomy</w:t>
      </w:r>
    </w:p>
    <w:p>
      <w:pPr>
        <w:pStyle w:val="FirstParagraph"/>
      </w:pPr>
      <w:r>
        <w:t xml:space="preserve">Failures are part of the contribution, not a thing to hide. Classifying them makes the report read as mature rather than salesy: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49"/>
    <w:bookmarkStart w:id="150"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50"/>
    <w:bookmarkStart w:id="152" w:name="novelty-and-method-layerforge-x"/>
    <w:p>
      <w:pPr>
        <w:pStyle w:val="Heading1"/>
      </w:pPr>
      <w:r>
        <w:t xml:space="preserve">Novelty and Method: LayerForge-X</w:t>
      </w:r>
    </w:p>
    <w:bookmarkStart w:id="151" w:name="core-idea"/>
    <w:p>
      <w:pPr>
        <w:pStyle w:val="Heading2"/>
      </w:pPr>
      <w:r>
        <w:t xml:space="preserve">Core idea</w:t>
      </w:r>
    </w:p>
    <w:p>
      <w:pPr>
        <w:pStyle w:val="FirstParagraph"/>
      </w:pPr>
      <w:r>
        <w:t xml:space="preserve">LayerForge-X is best described as a</w:t>
      </w:r>
      <w:r>
        <w:t xml:space="preserve"> </w:t>
      </w:r>
      <w:r>
        <w:rPr>
          <w:b/>
          <w:bCs/>
        </w:rPr>
        <w:t xml:space="preserve">Depth-Aware Amodal Layer Graph</w:t>
      </w:r>
      <w:r>
        <w:t xml:space="preserve">, or</w:t>
      </w:r>
      <w:r>
        <w:t xml:space="preserve"> </w:t>
      </w:r>
      <w:r>
        <w:rPr>
          <w:b/>
          <w:bCs/>
        </w:rPr>
        <w:t xml:space="preserve">DALG</w:t>
      </w:r>
      <w:r>
        <w:t xml:space="preserve"> </w:t>
      </w:r>
      <w:r>
        <w:t xml:space="preserve">when that phrase gets tiring.</w:t>
      </w:r>
    </w:p>
    <w:p>
      <w:pPr>
        <w:pStyle w:val="BodyText"/>
      </w:pPr>
      <w:r>
        <w:t xml:space="preserve">The output isn’t:</w:t>
      </w:r>
    </w:p>
    <w:p>
      <w:pPr>
        <w:pStyle w:val="SourceCode"/>
      </w:pPr>
      <w:r>
        <w:rPr>
          <w:rStyle w:val="VerbatimChar"/>
        </w:rPr>
        <w:t xml:space="preserve">image → segmentation masks → PNG files</w:t>
      </w:r>
    </w:p>
    <w:p>
      <w:pPr>
        <w:pStyle w:val="FirstParagraph"/>
      </w:pPr>
      <w:r>
        <w:t xml:space="preserve">It’s:</w:t>
      </w:r>
    </w:p>
    <w:p>
      <w:pPr>
        <w:pStyle w:val="SourceCode"/>
      </w:pPr>
      <w:r>
        <w:rPr>
          <w:rStyle w:val="VerbatimChar"/>
        </w:rPr>
        <w:t xml:space="preserve">image → graph of editable scene layers</w:t>
      </w:r>
    </w:p>
    <w:p>
      <w:pPr>
        <w:pStyle w:val="FirstParagraph"/>
      </w:pPr>
      <w:r>
        <w:t xml:space="preserve">Each graph node is a layer. Each graph edge is an ordering or occlusion relation. The renderer walks the graph and produces a depth-ordered RGBA stack on demand.</w:t>
      </w:r>
    </w:p>
    <w:p>
      <w:r>
        <w:pict>
          <v:rect style="width:0;height:1.5pt" o:hralign="center" o:hrstd="t" o:hr="t"/>
        </w:pict>
      </w:r>
    </w:p>
    <w:bookmarkEnd w:id="151"/>
    <w:bookmarkEnd w:id="152"/>
    <w:bookmarkStart w:id="154" w:name="X97520615dafbf789b098c27a8985cb28b2e52f3"/>
    <w:p>
      <w:pPr>
        <w:pStyle w:val="Heading1"/>
      </w:pPr>
      <w:r>
        <w:t xml:space="preserve">1. Representation: Depth-Aware Amodal Layer Graph</w:t>
      </w:r>
    </w:p>
    <w:p>
      <w:pPr>
        <w:pStyle w:val="FirstParagraph"/>
      </w:pPr>
      <w:r>
        <w:t xml:space="preserve">The graph itself:</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is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encodes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belongs with v_j as an associated effect</w:t>
      </w:r>
    </w:p>
    <w:p>
      <w:pPr>
        <w:pStyle w:val="FirstParagraph"/>
      </w:pPr>
      <w:r>
        <w:t xml:space="preserve">Final RGBA layers come out of a topological sort of the graph, in either near-to-far or far-to-near order depending on what the renderer wants.</w:t>
      </w:r>
    </w:p>
    <w:bookmarkStart w:id="153" w:name="why-this-is-novel-enough-for-a-project"/>
    <w:p>
      <w:pPr>
        <w:pStyle w:val="Heading2"/>
      </w:pPr>
      <w:r>
        <w:t xml:space="preserve">Why this is novel enough for a project</w:t>
      </w:r>
    </w:p>
    <w:p>
      <w:pPr>
        <w:pStyle w:val="FirstParagraph"/>
      </w:pPr>
      <w:r>
        <w:t xml:space="preserve">Most baselines export independent masks and call it a day. DALG explicitly stores seven things a segmentation mask doesn’t:</w:t>
      </w:r>
    </w:p>
    <w:p>
      <w:pPr>
        <w:pStyle w:val="Compact"/>
        <w:numPr>
          <w:ilvl w:val="0"/>
          <w:numId w:val="1016"/>
        </w:numPr>
      </w:pPr>
      <w:r>
        <w:t xml:space="preserve">semantic identity,</w:t>
      </w:r>
    </w:p>
    <w:p>
      <w:pPr>
        <w:pStyle w:val="Compact"/>
        <w:numPr>
          <w:ilvl w:val="0"/>
          <w:numId w:val="1016"/>
        </w:numPr>
      </w:pPr>
      <w:r>
        <w:t xml:space="preserve">depth order,</w:t>
      </w:r>
    </w:p>
    <w:p>
      <w:pPr>
        <w:pStyle w:val="Compact"/>
        <w:numPr>
          <w:ilvl w:val="0"/>
          <w:numId w:val="1016"/>
        </w:numPr>
      </w:pPr>
      <w:r>
        <w:t xml:space="preserve">soft alpha,</w:t>
      </w:r>
    </w:p>
    <w:p>
      <w:pPr>
        <w:pStyle w:val="Compact"/>
        <w:numPr>
          <w:ilvl w:val="0"/>
          <w:numId w:val="1016"/>
        </w:numPr>
      </w:pPr>
      <w:r>
        <w:t xml:space="preserve">amodal extent,</w:t>
      </w:r>
    </w:p>
    <w:p>
      <w:pPr>
        <w:pStyle w:val="Compact"/>
        <w:numPr>
          <w:ilvl w:val="0"/>
          <w:numId w:val="1016"/>
        </w:numPr>
      </w:pPr>
      <w:r>
        <w:t xml:space="preserve">completion information,</w:t>
      </w:r>
    </w:p>
    <w:p>
      <w:pPr>
        <w:pStyle w:val="Compact"/>
        <w:numPr>
          <w:ilvl w:val="0"/>
          <w:numId w:val="1016"/>
        </w:numPr>
      </w:pPr>
      <w:r>
        <w:t xml:space="preserve">intrinsic appearance,</w:t>
      </w:r>
    </w:p>
    <w:p>
      <w:pPr>
        <w:pStyle w:val="Compact"/>
        <w:numPr>
          <w:ilvl w:val="0"/>
          <w:numId w:val="1016"/>
        </w:numPr>
      </w:pPr>
      <w:r>
        <w:t xml:space="preserve">graph relations and confidence.</w:t>
      </w:r>
    </w:p>
    <w:p>
      <w:pPr>
        <w:pStyle w:val="FirstParagraph"/>
      </w:pPr>
      <w:r>
        <w:t xml:space="preserve">That combination is what makes the output a scene representation rather than a flat output.</w:t>
      </w:r>
    </w:p>
    <w:p>
      <w:r>
        <w:pict>
          <v:rect style="width:0;height:1.5pt" o:hralign="center" o:hrstd="t" o:hr="t"/>
        </w:pict>
      </w:r>
    </w:p>
    <w:bookmarkEnd w:id="153"/>
    <w:bookmarkEnd w:id="154"/>
    <w:bookmarkStart w:id="160" w:name="X887c060ffd80eefa950d206ffee0690cd787863"/>
    <w:p>
      <w:pPr>
        <w:pStyle w:val="Heading1"/>
      </w:pPr>
      <w:r>
        <w:t xml:space="preserve">2. Novel component A: Boundary-Weighted Occlusion Graph</w:t>
      </w:r>
    </w:p>
    <w:bookmarkStart w:id="155" w:name="problem"/>
    <w:p>
      <w:pPr>
        <w:pStyle w:val="Heading2"/>
      </w:pPr>
      <w:r>
        <w:t xml:space="preserve">Problem</w:t>
      </w:r>
    </w:p>
    <w:p>
      <w:pPr>
        <w:pStyle w:val="FirstParagraph"/>
      </w:pPr>
      <w:r>
        <w:t xml:space="preserve">Sorting layers by global mean or median depth is where most first-attempt pipelines quietly fall over. The failure mode is easy to describe: a large floor region might have near pixels at the bottom of the image and far pixels at the top. Its median depth ends up somewhere in the middle, and that median can rank the floor incorrectly against a person actually standing on it.</w:t>
      </w:r>
    </w:p>
    <w:bookmarkEnd w:id="155"/>
    <w:bookmarkStart w:id="156" w:name="proposed-solution"/>
    <w:p>
      <w:pPr>
        <w:pStyle w:val="Heading2"/>
      </w:pPr>
      <w:r>
        <w:t xml:space="preserve">Proposed solution</w:t>
      </w:r>
    </w:p>
    <w:p>
      <w:pPr>
        <w:pStyle w:val="FirstParagraph"/>
      </w:pPr>
      <w:r>
        <w:t xml:space="preserve">Instead of sorting by global statistics, infer pairwise ordering from local depth near shared boundaries.</w:t>
      </w:r>
    </w:p>
    <w:p>
      <w:pPr>
        <w:pStyle w:val="BodyText"/>
      </w:pPr>
      <w:r>
        <w:t xml:space="preserve">For each adjacent pair of masks</w:t>
      </w:r>
      <w:r>
        <w:t xml:space="preserve"> </w:t>
      </w:r>
      <w:r>
        <w:rPr>
          <w:rStyle w:val="VerbatimChar"/>
        </w:rPr>
        <w:t xml:space="preserve">(i, j)</w:t>
      </w:r>
      <w:r>
        <w:t xml:space="preserve">:</w:t>
      </w:r>
    </w:p>
    <w:p>
      <w:pPr>
        <w:pStyle w:val="Compact"/>
        <w:numPr>
          <w:ilvl w:val="0"/>
          <w:numId w:val="1017"/>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17"/>
        </w:numPr>
      </w:pPr>
      <w:r>
        <w:t xml:space="preserve">Find the shared / contact boundary region.</w:t>
      </w:r>
    </w:p>
    <w:p>
      <w:pPr>
        <w:pStyle w:val="Compact"/>
        <w:numPr>
          <w:ilvl w:val="0"/>
          <w:numId w:val="1017"/>
        </w:numPr>
      </w:pPr>
      <w:r>
        <w:t xml:space="preserve">Sample predicted depth near that boundary.</w:t>
      </w:r>
    </w:p>
    <w:p>
      <w:pPr>
        <w:pStyle w:val="Compact"/>
        <w:numPr>
          <w:ilvl w:val="0"/>
          <w:numId w:val="1017"/>
        </w:numPr>
      </w:pPr>
      <w:r>
        <w:t xml:space="preserve">Compute robust local depth statistics.</w:t>
      </w:r>
    </w:p>
    <w:p>
      <w:pPr>
        <w:pStyle w:val="Compact"/>
        <w:numPr>
          <w:ilvl w:val="0"/>
          <w:numId w:val="1017"/>
        </w:numPr>
      </w:pPr>
      <w:r>
        <w:t xml:space="preserve">Add a directed edge from the near layer to the far layer, annotated with confidence.</w:t>
      </w:r>
    </w:p>
    <w:bookmarkEnd w:id="156"/>
    <w:bookmarkStart w:id="157" w:name="formula"/>
    <w:p>
      <w:pPr>
        <w:pStyle w:val="Heading2"/>
      </w:pPr>
      <w:r>
        <w:t xml:space="preserve">Formula</w:t>
      </w:r>
    </w:p>
    <w:p>
      <w:pPr>
        <w:pStyle w:val="FirstParagraph"/>
      </w:pPr>
      <w:r>
        <w:t xml:space="preserve">Let</w:t>
      </w:r>
      <w:r>
        <w:t xml:space="preserve"> </w:t>
      </w:r>
      <w:r>
        <w:rPr>
          <w:rStyle w:val="VerbatimChar"/>
        </w:rPr>
        <w:t xml:space="preserve">B_ij</w:t>
      </w:r>
      <w:r>
        <w:t xml:space="preserve"> </w:t>
      </w:r>
      <w:r>
        <w:t xml:space="preserve">be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157"/>
    <w:bookmarkStart w:id="158" w:name="cycle-resolution"/>
    <w:p>
      <w:pPr>
        <w:pStyle w:val="Heading2"/>
      </w:pPr>
      <w:r>
        <w:t xml:space="preserve">Cycle resolution</w:t>
      </w:r>
    </w:p>
    <w:p>
      <w:pPr>
        <w:pStyle w:val="FirstParagraph"/>
      </w:pPr>
      <w:r>
        <w:t xml:space="preserve">Depth predictions aren’t internally consistent, and they do produce cycles:</w:t>
      </w:r>
    </w:p>
    <w:p>
      <w:pPr>
        <w:pStyle w:val="SourceCode"/>
      </w:pPr>
      <w:r>
        <w:rPr>
          <w:rStyle w:val="VerbatimChar"/>
        </w:rPr>
        <w:t xml:space="preserve">person in front of chair</w:t>
      </w:r>
      <w:r>
        <w:br/>
      </w:r>
      <w:r>
        <w:rPr>
          <w:rStyle w:val="VerbatimChar"/>
        </w:rPr>
        <w:t xml:space="preserve">chair in front of table</w:t>
      </w:r>
      <w:r>
        <w:br/>
      </w:r>
      <w:r>
        <w:rPr>
          <w:rStyle w:val="VerbatimChar"/>
        </w:rPr>
        <w:t xml:space="preserve">table in front of person</w:t>
      </w:r>
    </w:p>
    <w:p>
      <w:pPr>
        <w:pStyle w:val="FirstParagraph"/>
      </w:pPr>
      <w:r>
        <w:t xml:space="preserve">The resolution objective is the obvious one — find an order that maximises satisfied weighted edges:</w:t>
      </w:r>
    </w:p>
    <w:p>
      <w:pPr>
        <w:pStyle w:val="SourceCode"/>
      </w:pPr>
      <w:r>
        <w:rPr>
          <w:rStyle w:val="VerbatimChar"/>
        </w:rPr>
        <w:t xml:space="preserve">argmax_order sum_{i,j} w_ij * 1[order_i before order_j]</w:t>
      </w:r>
    </w:p>
    <w:p>
      <w:pPr>
        <w:pStyle w:val="FirstParagraph"/>
      </w:pPr>
      <w:r>
        <w:t xml:space="preserve">In practice the approximation used is much cheaper:</w:t>
      </w:r>
    </w:p>
    <w:p>
      <w:pPr>
        <w:pStyle w:val="SourceCode"/>
      </w:pPr>
      <w:r>
        <w:rPr>
          <w:rStyle w:val="VerbatimChar"/>
        </w:rPr>
        <w:t xml:space="preserve">rank_i = weighted_out_degree_i - weighted_in_degree_i</w:t>
      </w:r>
      <w:r>
        <w:br/>
      </w:r>
      <w:r>
        <w:rPr>
          <w:rStyle w:val="VerbatimChar"/>
        </w:rPr>
        <w:t xml:space="preserve">sort by rank_i</w:t>
      </w:r>
    </w:p>
    <w:p>
      <w:pPr>
        <w:pStyle w:val="FirstParagraph"/>
      </w:pPr>
      <w:r>
        <w:t xml:space="preserve">Alternatively, iteratively drop the lowest-confidence cycle edge until the graph becomes a DAG.</w:t>
      </w:r>
    </w:p>
    <w:bookmarkEnd w:id="158"/>
    <w:bookmarkStart w:id="159" w:name="claim"/>
    <w:p>
      <w:pPr>
        <w:pStyle w:val="Heading2"/>
      </w:pPr>
      <w:r>
        <w:t xml:space="preserve">Claim</w:t>
      </w:r>
    </w:p>
    <w:p>
      <w:pPr>
        <w:pStyle w:val="BlockText"/>
      </w:pPr>
      <w:r>
        <w:t xml:space="preserve">We replace global depth sorting with a boundary-weighted occlusion graph, improving ordering for large background stuff regions and partially overlapping objects.</w:t>
      </w:r>
    </w:p>
    <w:p>
      <w:pPr>
        <w:pStyle w:val="FirstParagraph"/>
      </w:pPr>
      <w:r>
        <w:t xml:space="preserve">This is a genuine, small algorithmic contribution — not a world-shaking one, but it’s real and it can be isolated in the ablations.</w:t>
      </w:r>
    </w:p>
    <w:p>
      <w:r>
        <w:pict>
          <v:rect style="width:0;height:1.5pt" o:hralign="center" o:hrstd="t" o:hr="t"/>
        </w:pict>
      </w:r>
    </w:p>
    <w:bookmarkEnd w:id="159"/>
    <w:bookmarkEnd w:id="160"/>
    <w:bookmarkStart w:id="168" w:name="X8cb4e7ea28ece216ee5893a74e50148a635b562"/>
    <w:p>
      <w:pPr>
        <w:pStyle w:val="Heading1"/>
      </w:pPr>
      <w:r>
        <w:t xml:space="preserve">3. Novel component B: Lightweight Layer Order Ranker</w:t>
      </w:r>
    </w:p>
    <w:p>
      <w:pPr>
        <w:pStyle w:val="FirstParagraph"/>
      </w:pPr>
      <w:r>
        <w:t xml:space="preserve">This is the easiest way to make the project feel</w:t>
      </w:r>
      <w:r>
        <w:t xml:space="preserve"> </w:t>
      </w:r>
      <w:r>
        <w:rPr>
          <w:i/>
          <w:iCs/>
        </w:rPr>
        <w:t xml:space="preserve">experimental</w:t>
      </w:r>
      <w:r>
        <w:t xml:space="preserve"> </w:t>
      </w:r>
      <w:r>
        <w:t xml:space="preserve">rather than just engineering, and it is now implemented in the repo as</w:t>
      </w:r>
      <w:r>
        <w:t xml:space="preserve"> </w:t>
      </w:r>
      <w:r>
        <w:rPr>
          <w:rStyle w:val="VerbatimChar"/>
        </w:rPr>
        <w:t xml:space="preserve">src/layerforge/ranker.py</w:t>
      </w:r>
      <w:r>
        <w:t xml:space="preserve">.</w:t>
      </w:r>
    </w:p>
    <w:bookmarkStart w:id="161" w:name="idea"/>
    <w:p>
      <w:pPr>
        <w:pStyle w:val="Heading2"/>
      </w:pPr>
      <w:r>
        <w:t xml:space="preserve">Idea</w:t>
      </w:r>
    </w:p>
    <w:p>
      <w:pPr>
        <w:pStyle w:val="FirstParagraph"/>
      </w:pPr>
      <w:r>
        <w:t xml:space="preserve">Train a small model to predict whether layer</w:t>
      </w:r>
      <w:r>
        <w:t xml:space="preserve"> </w:t>
      </w:r>
      <w:r>
        <w:rPr>
          <w:rStyle w:val="VerbatimChar"/>
        </w:rPr>
        <w:t xml:space="preserve">i</w:t>
      </w:r>
      <w:r>
        <w:t xml:space="preserve"> </w:t>
      </w:r>
      <w:r>
        <w:t xml:space="preserve">is in front of layer</w:t>
      </w:r>
      <w:r>
        <w:t xml:space="preserve"> </w:t>
      </w:r>
      <w:r>
        <w:rPr>
          <w:rStyle w:val="VerbatimChar"/>
        </w:rPr>
        <w:t xml:space="preserve">j</w:t>
      </w:r>
      <w:r>
        <w:t xml:space="preserve">. No giant neural network needed — the implemented version uses a lightweight logistic model trained in NumPy on the synthetic benchmark scenes.</w:t>
      </w:r>
    </w:p>
    <w:bookmarkEnd w:id="161"/>
    <w:bookmarkStart w:id="162" w:name="input-features"/>
    <w:p>
      <w:pPr>
        <w:pStyle w:val="Heading2"/>
      </w:pPr>
      <w:r>
        <w:t xml:space="preserve">Input features</w:t>
      </w:r>
    </w:p>
    <w:p>
      <w:pPr>
        <w:pStyle w:val="FirstParagraph"/>
      </w:pPr>
      <w:r>
        <w:t xml:space="preserve">For each candidate pair</w:t>
      </w:r>
      <w:r>
        <w:t xml:space="preserve"> </w:t>
      </w:r>
      <w:r>
        <w:rPr>
          <w:rStyle w:val="VerbatimChar"/>
        </w:rPr>
        <w:t xml:space="preserve">(i, j)</w:t>
      </w:r>
      <w:r>
        <w:t xml:space="preserv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features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bookmarkEnd w:id="162"/>
    <w:bookmarkStart w:id="163" w:name="label"/>
    <w:p>
      <w:pPr>
        <w:pStyle w:val="Heading2"/>
      </w:pPr>
      <w:r>
        <w:t xml:space="preserve">Label</w:t>
      </w:r>
    </w:p>
    <w:p>
      <w:pPr>
        <w:pStyle w:val="FirstParagraph"/>
      </w:pPr>
      <w:r>
        <w:t xml:space="preserve">From synthetic composites or RGB-D data:</w:t>
      </w:r>
    </w:p>
    <w:p>
      <w:pPr>
        <w:pStyle w:val="SourceCode"/>
      </w:pPr>
      <w:r>
        <w:rPr>
          <w:rStyle w:val="VerbatimChar"/>
        </w:rPr>
        <w:t xml:space="preserve">y_ij = 1 if i is nearer than j else 0</w:t>
      </w:r>
    </w:p>
    <w:bookmarkEnd w:id="163"/>
    <w:bookmarkStart w:id="164" w:name="training-data"/>
    <w:p>
      <w:pPr>
        <w:pStyle w:val="Heading2"/>
      </w:pPr>
      <w:r>
        <w:t xml:space="preserve">Training data</w:t>
      </w:r>
    </w:p>
    <w:p>
      <w:pPr>
        <w:pStyle w:val="FirstParagraph"/>
      </w:pPr>
      <w:r>
        <w:t xml:space="preserve">The implemented source is:</w:t>
      </w:r>
    </w:p>
    <w:p>
      <w:pPr>
        <w:pStyle w:val="Compact"/>
        <w:numPr>
          <w:ilvl w:val="0"/>
          <w:numId w:val="1018"/>
        </w:numPr>
      </w:pPr>
      <w:r>
        <w:t xml:space="preserve">Synthetic-LayerBench, which gives exact z-order by construction.</w:t>
      </w:r>
    </w:p>
    <w:p>
      <w:pPr>
        <w:pStyle w:val="FirstParagraph"/>
      </w:pPr>
      <w:r>
        <w:t xml:space="preserve">RGB-D supervision remains future work, not a claimed completed result.</w:t>
      </w:r>
    </w:p>
    <w:bookmarkEnd w:id="164"/>
    <w:bookmarkStart w:id="165" w:name="model"/>
    <w:p>
      <w:pPr>
        <w:pStyle w:val="Heading2"/>
      </w:pPr>
      <w:r>
        <w:t xml:space="preserve">Model</w:t>
      </w:r>
    </w:p>
    <w:p>
      <w:pPr>
        <w:pStyle w:val="FirstParagraph"/>
      </w:pPr>
      <w:r>
        <w:t xml:space="preserve">Implemented option:</w:t>
      </w:r>
    </w:p>
    <w:p>
      <w:pPr>
        <w:pStyle w:val="SourceCode"/>
      </w:pPr>
      <w:r>
        <w:rPr>
          <w:rStyle w:val="VerbatimChar"/>
        </w:rPr>
        <w:t xml:space="preserve">lightweight logistic model with pairwise depth / geometry / boundary features</w:t>
      </w:r>
    </w:p>
    <w:bookmarkEnd w:id="165"/>
    <w:bookmarkStart w:id="166" w:name="evaluation"/>
    <w:p>
      <w:pPr>
        <w:pStyle w:val="Heading2"/>
      </w:pPr>
      <w:r>
        <w:t xml:space="preserve">Evaluation</w:t>
      </w:r>
    </w:p>
    <w:p>
      <w:pPr>
        <w:pStyle w:val="FirstParagraph"/>
      </w:pPr>
      <w:r>
        <w:t xml:space="preserve">The completed ablation in the repo compares:</w:t>
      </w:r>
    </w:p>
    <w:p>
      <w:pPr>
        <w:pStyle w:val="SourceCode"/>
      </w:pPr>
      <w:r>
        <w:rPr>
          <w:rStyle w:val="VerbatimChar"/>
        </w:rPr>
        <w:t xml:space="preserve">Global median depth sorting</w:t>
      </w:r>
      <w:r>
        <w:br/>
      </w:r>
      <w:r>
        <w:rPr>
          <w:rStyle w:val="VerbatimChar"/>
        </w:rPr>
        <w:t xml:space="preserve">Boundary depth sorting</w:t>
      </w:r>
      <w:r>
        <w:br/>
      </w:r>
      <w:r>
        <w:rPr>
          <w:rStyle w:val="VerbatimChar"/>
        </w:rPr>
        <w:t xml:space="preserve">Learned pairwise ranker</w:t>
      </w:r>
    </w:p>
    <w:p>
      <w:pPr>
        <w:pStyle w:val="FirstParagraph"/>
      </w:pPr>
      <w:r>
        <w:t xml:space="preserve">Using:</w:t>
      </w:r>
    </w:p>
    <w:p>
      <w:pPr>
        <w:pStyle w:val="SourceCode"/>
      </w:pPr>
      <w:r>
        <w:rPr>
          <w:rStyle w:val="VerbatimChar"/>
        </w:rPr>
        <w:t xml:space="preserve">mean best IoU</w:t>
      </w:r>
      <w:r>
        <w:br/>
      </w:r>
      <w:r>
        <w:rPr>
          <w:rStyle w:val="VerbatimChar"/>
        </w:rPr>
        <w:t xml:space="preserve">PLOA</w:t>
      </w:r>
      <w:r>
        <w:br/>
      </w:r>
      <w:r>
        <w:rPr>
          <w:rStyle w:val="VerbatimChar"/>
        </w:rPr>
        <w:t xml:space="preserve">recomposition PSNR / SSIM</w:t>
      </w:r>
    </w:p>
    <w:bookmarkEnd w:id="166"/>
    <w:bookmarkStart w:id="167" w:name="claim-1"/>
    <w:p>
      <w:pPr>
        <w:pStyle w:val="Heading2"/>
      </w:pPr>
      <w:r>
        <w:t xml:space="preserve">Claim</w:t>
      </w:r>
    </w:p>
    <w:p>
      <w:pPr>
        <w:pStyle w:val="BlockText"/>
      </w:pPr>
      <w:r>
        <w:t xml:space="preserve">We introduce a lightweight pairwise layer-order ranker trained on synthetic layered composites, and on the held-out synthetic split it improves recomposition PSNR over the boundary-only ordering baseline.</w:t>
      </w:r>
    </w:p>
    <w:p>
      <w:pPr>
        <w:pStyle w:val="FirstParagraph"/>
      </w:pPr>
      <w:r>
        <w:t xml:space="preserve">Compact, doable, and — compared to</w:t>
      </w:r>
      <w:r>
        <w:t xml:space="preserve"> </w:t>
      </w:r>
      <w:r>
        <w:t xml:space="preserve">“we trained a massive model”</w:t>
      </w:r>
      <w:r>
        <w:t xml:space="preserve"> </w:t>
      </w:r>
      <w:r>
        <w:t xml:space="preserve">— easy to defend.</w:t>
      </w:r>
    </w:p>
    <w:p>
      <w:r>
        <w:pict>
          <v:rect style="width:0;height:1.5pt" o:hralign="center" o:hrstd="t" o:hr="t"/>
        </w:pict>
      </w:r>
    </w:p>
    <w:bookmarkEnd w:id="167"/>
    <w:bookmarkEnd w:id="168"/>
    <w:bookmarkStart w:id="174" w:name="Xa8ff29c37577f8ede7ff18ad3fdc98aca927b29"/>
    <w:p>
      <w:pPr>
        <w:pStyle w:val="Heading1"/>
      </w:pPr>
      <w:r>
        <w:t xml:space="preserve">4. Novel component C: Visible-vs-amodal dual masks</w:t>
      </w:r>
    </w:p>
    <w:bookmarkStart w:id="169" w:name="problem-1"/>
    <w:p>
      <w:pPr>
        <w:pStyle w:val="Heading2"/>
      </w:pPr>
      <w:r>
        <w:t xml:space="preserve">Problem</w:t>
      </w:r>
    </w:p>
    <w:p>
      <w:pPr>
        <w:pStyle w:val="FirstParagraph"/>
      </w:pPr>
      <w:r>
        <w:t xml:space="preserve">A visible (modal) mask only contains observed pixels. Editing needs the hidden extent too.</w:t>
      </w:r>
    </w:p>
    <w:bookmarkEnd w:id="169"/>
    <w:bookmarkStart w:id="170" w:name="proposed-representation"/>
    <w:p>
      <w:pPr>
        <w:pStyle w:val="Heading2"/>
      </w:pPr>
      <w:r>
        <w:t xml:space="preserve">Proposed representation</w:t>
      </w:r>
    </w:p>
    <w:p>
      <w:pPr>
        <w:pStyle w:val="FirstParagraph"/>
      </w:pPr>
      <w:r>
        <w:t xml:space="preserve">For every object layer, store two masks:</w:t>
      </w:r>
    </w:p>
    <w:p>
      <w:pPr>
        <w:pStyle w:val="SourceCode"/>
      </w:pPr>
      <w:r>
        <w:rPr>
          <w:rStyle w:val="VerbatimChar"/>
        </w:rPr>
        <w:t xml:space="preserve">M_visible: what is currently visible</w:t>
      </w:r>
      <w:r>
        <w:br/>
      </w:r>
      <w:r>
        <w:rPr>
          <w:rStyle w:val="VerbatimChar"/>
        </w:rPr>
        <w:t xml:space="preserve">M_amodal: estimated full object extent</w:t>
      </w:r>
    </w:p>
    <w:p>
      <w:pPr>
        <w:pStyle w:val="FirstParagraph"/>
      </w:pPr>
      <w:r>
        <w:t xml:space="preserve">The hidden region is the difference:</w:t>
      </w:r>
    </w:p>
    <w:p>
      <w:pPr>
        <w:pStyle w:val="SourceCode"/>
      </w:pPr>
      <w:r>
        <w:rPr>
          <w:rStyle w:val="VerbatimChar"/>
        </w:rPr>
        <w:t xml:space="preserve">M_hidden = M_amodal - M_visible</w:t>
      </w:r>
    </w:p>
    <w:p>
      <w:pPr>
        <w:pStyle w:val="FirstParagraph"/>
      </w:pPr>
      <w:r>
        <w:t xml:space="preserve">And export all three as separate files:</w:t>
      </w:r>
    </w:p>
    <w:p>
      <w:pPr>
        <w:pStyle w:val="SourceCode"/>
      </w:pPr>
      <w:r>
        <w:rPr>
          <w:rStyle w:val="VerbatimChar"/>
        </w:rPr>
        <w:t xml:space="preserve">layer_007_visible_rgba.png</w:t>
      </w:r>
      <w:r>
        <w:br/>
      </w:r>
      <w:r>
        <w:rPr>
          <w:rStyle w:val="VerbatimChar"/>
        </w:rPr>
        <w:t xml:space="preserve">layer_007_amodal_mask.png</w:t>
      </w:r>
      <w:r>
        <w:br/>
      </w:r>
      <w:r>
        <w:rPr>
          <w:rStyle w:val="VerbatimChar"/>
        </w:rPr>
        <w:t xml:space="preserve">layer_007_hidden_completion_rgba.png</w:t>
      </w:r>
    </w:p>
    <w:bookmarkEnd w:id="170"/>
    <w:bookmarkStart w:id="171" w:name="fallback-method"/>
    <w:p>
      <w:pPr>
        <w:pStyle w:val="Heading2"/>
      </w:pPr>
      <w:r>
        <w:t xml:space="preserve">Fallback method</w:t>
      </w:r>
    </w:p>
    <w:p>
      <w:pPr>
        <w:pStyle w:val="FirstParagraph"/>
      </w:pPr>
      <w:r>
        <w:t xml:space="preserve">If no amodal model is used at all, there’s a usable geometric fallback:</w:t>
      </w:r>
    </w:p>
    <w:p>
      <w:pPr>
        <w:pStyle w:val="Compact"/>
        <w:numPr>
          <w:ilvl w:val="0"/>
          <w:numId w:val="1019"/>
        </w:numPr>
      </w:pPr>
      <w:r>
        <w:t xml:space="preserve">Detect occlusion boundaries using nearby layers and depth discontinuities.</w:t>
      </w:r>
    </w:p>
    <w:p>
      <w:pPr>
        <w:pStyle w:val="Compact"/>
        <w:numPr>
          <w:ilvl w:val="0"/>
          <w:numId w:val="1019"/>
        </w:numPr>
      </w:pPr>
      <w:r>
        <w:t xml:space="preserve">Expand the mask only behind closer occluders.</w:t>
      </w:r>
    </w:p>
    <w:p>
      <w:pPr>
        <w:pStyle w:val="Compact"/>
        <w:numPr>
          <w:ilvl w:val="0"/>
          <w:numId w:val="1019"/>
        </w:numPr>
      </w:pPr>
      <w:r>
        <w:t xml:space="preserve">Apply class-dependent expansion limits (e.g. don’t let a person’s amodal mask grow indefinitely).</w:t>
      </w:r>
    </w:p>
    <w:p>
      <w:pPr>
        <w:pStyle w:val="Compact"/>
        <w:numPr>
          <w:ilvl w:val="0"/>
          <w:numId w:val="1019"/>
        </w:numPr>
      </w:pPr>
      <w:r>
        <w:t xml:space="preserve">Smooth the resulting amodal mask.</w:t>
      </w:r>
    </w:p>
    <w:p>
      <w:pPr>
        <w:pStyle w:val="Compact"/>
        <w:numPr>
          <w:ilvl w:val="0"/>
          <w:numId w:val="1019"/>
        </w:numPr>
      </w:pPr>
      <w:r>
        <w:t xml:space="preserve">Inpaint hidden colour inside</w:t>
      </w:r>
      <w:r>
        <w:t xml:space="preserve"> </w:t>
      </w:r>
      <w:r>
        <w:rPr>
          <w:rStyle w:val="VerbatimChar"/>
        </w:rPr>
        <w:t xml:space="preserve">M_hidden</w:t>
      </w:r>
      <w:r>
        <w:t xml:space="preserve">.</w:t>
      </w:r>
    </w:p>
    <w:bookmarkEnd w:id="171"/>
    <w:bookmarkStart w:id="172" w:name="strong-method"/>
    <w:p>
      <w:pPr>
        <w:pStyle w:val="Heading2"/>
      </w:pPr>
      <w:r>
        <w:t xml:space="preserve">Strong method</w:t>
      </w:r>
    </w:p>
    <w:p>
      <w:pPr>
        <w:pStyle w:val="FirstParagraph"/>
      </w:pPr>
      <w:r>
        <w:t xml:space="preserve">Plug in SAMEO or another amodal-SAM-style backend when compute and weights are available.</w:t>
      </w:r>
    </w:p>
    <w:bookmarkEnd w:id="172"/>
    <w:bookmarkStart w:id="173" w:name="claim-2"/>
    <w:p>
      <w:pPr>
        <w:pStyle w:val="Heading2"/>
      </w:pPr>
      <w:r>
        <w:t xml:space="preserve">Claim</w:t>
      </w:r>
    </w:p>
    <w:p>
      <w:pPr>
        <w:pStyle w:val="BlockText"/>
      </w:pPr>
      <w:r>
        <w:t xml:space="preserve">We distinguish visible support from estimated amodal support, allowing the exported layers to represent both observed content and plausible hidden continuation.</w:t>
      </w:r>
    </w:p>
    <w:p>
      <w:r>
        <w:pict>
          <v:rect style="width:0;height:1.5pt" o:hralign="center" o:hrstd="t" o:hr="t"/>
        </w:pict>
      </w:r>
    </w:p>
    <w:bookmarkEnd w:id="173"/>
    <w:bookmarkEnd w:id="174"/>
    <w:bookmarkStart w:id="179" w:name="Xd4cad0634318010a78a074b4ccee223bc3997ef"/>
    <w:p>
      <w:pPr>
        <w:pStyle w:val="Heading1"/>
      </w:pPr>
      <w:r>
        <w:t xml:space="preserve">5. Novel component D: Graph-guided recursive semantic peeling</w:t>
      </w:r>
    </w:p>
    <w:bookmarkStart w:id="175" w:name="problem-2"/>
    <w:p>
      <w:pPr>
        <w:pStyle w:val="Heading2"/>
      </w:pPr>
      <w:r>
        <w:t xml:space="preserve">Problem</w:t>
      </w:r>
    </w:p>
    <w:p>
      <w:pPr>
        <w:pStyle w:val="FirstParagraph"/>
      </w:pPr>
      <w:r>
        <w:t xml:space="preserve">One-shot decomposition freezes the full scene in place before any hidden content has been revealed. That forces ordering, hidden support, and background completion to compete inside a single pass.</w:t>
      </w:r>
    </w:p>
    <w:bookmarkEnd w:id="175"/>
    <w:bookmarkStart w:id="176" w:name="proposed-method"/>
    <w:p>
      <w:pPr>
        <w:pStyle w:val="Heading2"/>
      </w:pPr>
      <w:r>
        <w:t xml:space="preserve">Proposed method</w:t>
      </w:r>
    </w:p>
    <w:p>
      <w:pPr>
        <w:pStyle w:val="FirstParagraph"/>
      </w:pPr>
      <w:r>
        <w:t xml:space="preserve">Instead of extracting every layer once, iterate: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At each iteration, store:</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bookmarkEnd w:id="176"/>
    <w:bookmarkStart w:id="177" w:name="why-it-matters"/>
    <w:p>
      <w:pPr>
        <w:pStyle w:val="Heading2"/>
      </w:pPr>
      <w:r>
        <w:t xml:space="preserve">Why it matters</w:t>
      </w:r>
    </w:p>
    <w:p>
      <w:pPr>
        <w:pStyle w:val="FirstParagraph"/>
      </w:pPr>
      <w:r>
        <w:t xml:space="preserve">This reformulates the pipeline from:</w:t>
      </w:r>
    </w:p>
    <w:p>
      <w:pPr>
        <w:pStyle w:val="SourceCode"/>
      </w:pPr>
      <w:r>
        <w:rPr>
          <w:rStyle w:val="VerbatimChar"/>
        </w:rPr>
        <w:t xml:space="preserve">segment once -&gt; sort once -&gt; export once</w:t>
      </w:r>
    </w:p>
    <w:p>
      <w:pPr>
        <w:pStyle w:val="FirstParagraph"/>
      </w:pPr>
      <w:r>
        <w:t xml:space="preserve">to:</w:t>
      </w:r>
    </w:p>
    <w:p>
      <w:pPr>
        <w:pStyle w:val="SourceCode"/>
      </w:pPr>
      <w:r>
        <w:rPr>
          <w:rStyle w:val="VerbatimChar"/>
        </w:rPr>
        <w:t xml:space="preserve">extract front layer -&gt; reveal residual -&gt; repeat</w:t>
      </w:r>
    </w:p>
    <w:p>
      <w:pPr>
        <w:pStyle w:val="FirstParagraph"/>
      </w:pPr>
      <w:r>
        <w:t xml:space="preserve">That makes the next layer and the completed background explicit rather than implied.</w:t>
      </w:r>
    </w:p>
    <w:bookmarkEnd w:id="177"/>
    <w:bookmarkStart w:id="178" w:name="claim-3"/>
    <w:p>
      <w:pPr>
        <w:pStyle w:val="Heading2"/>
      </w:pPr>
      <w:r>
        <w:t xml:space="preserve">Claim</w:t>
      </w:r>
    </w:p>
    <w:p>
      <w:pPr>
        <w:pStyle w:val="BlockText"/>
      </w:pPr>
      <w:r>
        <w:t xml:space="preserve">We add a graph-guided recursive peeling mode that repeatedly extracts the current frontmost editable layer, inpaints the residual canvas, and updates the ordered scene representation.</w:t>
      </w:r>
    </w:p>
    <w:p>
      <w:pPr>
        <w:pStyle w:val="FirstParagraph"/>
      </w:pPr>
      <w:r>
        <w:t xml:space="preserve">This is the strongest</w:t>
      </w:r>
      <w:r>
        <w:t xml:space="preserve"> </w:t>
      </w:r>
      <w:r>
        <w:t xml:space="preserve">“frontier”</w:t>
      </w:r>
      <w:r>
        <w:t xml:space="preserve"> </w:t>
      </w:r>
      <w:r>
        <w:t xml:space="preserve">addition in the current repo state because it changes the decomposition formulation rather than only tuning a component.</w:t>
      </w:r>
    </w:p>
    <w:p>
      <w:r>
        <w:pict>
          <v:rect style="width:0;height:1.5pt" o:hralign="center" o:hrstd="t" o:hr="t"/>
        </w:pict>
      </w:r>
    </w:p>
    <w:bookmarkEnd w:id="178"/>
    <w:bookmarkEnd w:id="179"/>
    <w:bookmarkStart w:id="184" w:name="X42bb7e26e85d0327ed58ac9aed2bd09c0790612"/>
    <w:p>
      <w:pPr>
        <w:pStyle w:val="Heading1"/>
      </w:pPr>
      <w:r>
        <w:t xml:space="preserve">6. Novel component E: Associated-effect layers</w:t>
      </w:r>
    </w:p>
    <w:bookmarkStart w:id="180" w:name="problem-3"/>
    <w:p>
      <w:pPr>
        <w:pStyle w:val="Heading2"/>
      </w:pPr>
      <w:r>
        <w:t xml:space="preserve">Problem</w:t>
      </w:r>
    </w:p>
    <w:p>
      <w:pPr>
        <w:pStyle w:val="FirstParagraph"/>
      </w:pPr>
      <w:r>
        <w:t xml:space="preserve">Moving an object without its shadow or reflection looks fake. Standard segmentation ignores these effects entirely.</w:t>
      </w:r>
    </w:p>
    <w:bookmarkEnd w:id="180"/>
    <w:bookmarkStart w:id="181" w:name="proposed-representation-1"/>
    <w:p>
      <w:pPr>
        <w:pStyle w:val="Heading2"/>
      </w:pPr>
      <w:r>
        <w:t xml:space="preserve">Proposed representation</w:t>
      </w:r>
    </w:p>
    <w:p>
      <w:pPr>
        <w:pStyle w:val="FirstParagraph"/>
      </w:pPr>
      <w:r>
        <w:t xml:space="preserve">For selected foreground objects, estimate an effect mask:</w:t>
      </w:r>
    </w:p>
    <w:p>
      <w:pPr>
        <w:pStyle w:val="SourceCode"/>
      </w:pPr>
      <w:r>
        <w:rPr>
          <w:rStyle w:val="VerbatimChar"/>
        </w:rPr>
        <w:t xml:space="preserve">M_effect_i = soft region near object boundary with low-frequency intensity/color change</w:t>
      </w:r>
    </w:p>
    <w:p>
      <w:pPr>
        <w:pStyle w:val="FirstParagraph"/>
      </w:pPr>
      <w:r>
        <w:t xml:space="preserve">Common examples:</w:t>
      </w:r>
    </w:p>
    <w:p>
      <w:pPr>
        <w:pStyle w:val="SourceCode"/>
      </w:pPr>
      <w:r>
        <w:rPr>
          <w:rStyle w:val="VerbatimChar"/>
        </w:rPr>
        <w:t xml:space="preserve">person_shadow</w:t>
      </w:r>
      <w:r>
        <w:br/>
      </w:r>
      <w:r>
        <w:rPr>
          <w:rStyle w:val="VerbatimChar"/>
        </w:rPr>
        <w:t xml:space="preserve">car_reflection</w:t>
      </w:r>
      <w:r>
        <w:br/>
      </w:r>
      <w:r>
        <w:rPr>
          <w:rStyle w:val="VerbatimChar"/>
        </w:rPr>
        <w:t xml:space="preserve">smoke_or_transparency</w:t>
      </w:r>
      <w:r>
        <w:br/>
      </w:r>
      <w:r>
        <w:rPr>
          <w:rStyle w:val="VerbatimChar"/>
        </w:rPr>
        <w:t xml:space="preserve">contact_shadow</w:t>
      </w:r>
    </w:p>
    <w:p>
      <w:pPr>
        <w:pStyle w:val="FirstParagraph"/>
      </w:pPr>
      <w:r>
        <w:t xml:space="preserve">Two possible representations:</w:t>
      </w:r>
    </w:p>
    <w:p>
      <w:pPr>
        <w:pStyle w:val="SourceCode"/>
      </w:pPr>
      <w:r>
        <w:rPr>
          <w:rStyle w:val="VerbatimChar"/>
        </w:rPr>
        <w:t xml:space="preserve">same object layer with extended alpha</w:t>
      </w:r>
    </w:p>
    <w:p>
      <w:pPr>
        <w:pStyle w:val="FirstParagraph"/>
      </w:pPr>
      <w:r>
        <w:t xml:space="preserve">or:</w:t>
      </w:r>
    </w:p>
    <w:p>
      <w:pPr>
        <w:pStyle w:val="SourceCode"/>
      </w:pPr>
      <w:r>
        <w:rPr>
          <w:rStyle w:val="VerbatimChar"/>
        </w:rPr>
        <w:t xml:space="preserve">separate associated effect layer linked by graph edge</w:t>
      </w:r>
    </w:p>
    <w:p>
      <w:pPr>
        <w:pStyle w:val="FirstParagraph"/>
      </w:pPr>
      <w:r>
        <w:t xml:space="preserve">Graph relation:</w:t>
      </w:r>
    </w:p>
    <w:p>
      <w:pPr>
        <w:pStyle w:val="SourceCode"/>
      </w:pPr>
      <w:r>
        <w:rPr>
          <w:rStyle w:val="VerbatimChar"/>
        </w:rPr>
        <w:t xml:space="preserve">person_core --associated_effect--&gt; person_shadow</w:t>
      </w:r>
    </w:p>
    <w:bookmarkEnd w:id="181"/>
    <w:bookmarkStart w:id="182" w:name="simple-heuristic"/>
    <w:p>
      <w:pPr>
        <w:pStyle w:val="Heading2"/>
      </w:pPr>
      <w:r>
        <w:t xml:space="preserve">Simple heuristic</w:t>
      </w:r>
    </w:p>
    <w:p>
      <w:pPr>
        <w:pStyle w:val="FirstParagraph"/>
      </w:pPr>
      <w:r>
        <w:t xml:space="preserve">A basic shadow heuristic that works surprisingly often:</w:t>
      </w:r>
    </w:p>
    <w:p>
      <w:pPr>
        <w:pStyle w:val="Compact"/>
        <w:numPr>
          <w:ilvl w:val="0"/>
          <w:numId w:val="1020"/>
        </w:numPr>
      </w:pPr>
      <w:r>
        <w:t xml:space="preserve">Find pixels near the bottom or contact region of the object mask.</w:t>
      </w:r>
    </w:p>
    <w:p>
      <w:pPr>
        <w:pStyle w:val="Compact"/>
        <w:numPr>
          <w:ilvl w:val="0"/>
          <w:numId w:val="1020"/>
        </w:numPr>
      </w:pPr>
      <w:r>
        <w:t xml:space="preserve">Look for connected darkened regions relative to local background.</w:t>
      </w:r>
    </w:p>
    <w:p>
      <w:pPr>
        <w:pStyle w:val="Compact"/>
        <w:numPr>
          <w:ilvl w:val="0"/>
          <w:numId w:val="1020"/>
        </w:numPr>
      </w:pPr>
      <w:r>
        <w:t xml:space="preserve">Restrict the expansion by direction and distance from the object.</w:t>
      </w:r>
    </w:p>
    <w:p>
      <w:pPr>
        <w:pStyle w:val="Compact"/>
        <w:numPr>
          <w:ilvl w:val="0"/>
          <w:numId w:val="1020"/>
        </w:numPr>
      </w:pPr>
      <w:r>
        <w:t xml:space="preserve">Export as a low-alpha effect layer.</w:t>
      </w:r>
    </w:p>
    <w:bookmarkEnd w:id="182"/>
    <w:bookmarkStart w:id="183" w:name="claim-4"/>
    <w:p>
      <w:pPr>
        <w:pStyle w:val="Heading2"/>
      </w:pPr>
      <w:r>
        <w:t xml:space="preserve">Claim</w:t>
      </w:r>
    </w:p>
    <w:p>
      <w:pPr>
        <w:pStyle w:val="BlockText"/>
      </w:pPr>
      <w:r>
        <w:t xml:space="preserve">We add optional associated-effect layers so that object edits can preserve shadows or other local visual effects.</w:t>
      </w:r>
    </w:p>
    <w:p>
      <w:pPr>
        <w:pStyle w:val="FirstParagraph"/>
      </w:pPr>
      <w:r>
        <w:t xml:space="preserve">This one is best framed as exploratory unless the results turn out to be very clean.</w:t>
      </w:r>
    </w:p>
    <w:p>
      <w:r>
        <w:pict>
          <v:rect style="width:0;height:1.5pt" o:hralign="center" o:hrstd="t" o:hr="t"/>
        </w:pict>
      </w:r>
    </w:p>
    <w:bookmarkEnd w:id="183"/>
    <w:bookmarkEnd w:id="184"/>
    <w:bookmarkStart w:id="188" w:name="X05035b808dd193460c012b45b7bb18cdb607fb6"/>
    <w:p>
      <w:pPr>
        <w:pStyle w:val="Heading1"/>
      </w:pPr>
      <w:r>
        <w:t xml:space="preserve">7. Novel component F: Layer-local intrinsic decomposition</w:t>
      </w:r>
    </w:p>
    <w:bookmarkStart w:id="185" w:name="problem-4"/>
    <w:p>
      <w:pPr>
        <w:pStyle w:val="Heading2"/>
      </w:pPr>
      <w:r>
        <w:t xml:space="preserve">Problem</w:t>
      </w:r>
    </w:p>
    <w:p>
      <w:pPr>
        <w:pStyle w:val="FirstParagraph"/>
      </w:pPr>
      <w:r>
        <w:t xml:space="preserve">Intrinsic image methods generally operate on full images, but editing happens per layer. A naive approach — run intrinsic separately per masked layer — creates obvious artifacts at mask boundaries.</w:t>
      </w:r>
    </w:p>
    <w:bookmarkEnd w:id="185"/>
    <w:bookmarkStart w:id="186" w:name="proposed-method-1"/>
    <w:p>
      <w:pPr>
        <w:pStyle w:val="Heading2"/>
      </w:pPr>
      <w:r>
        <w:t xml:space="preserve">Proposed method</w:t>
      </w:r>
    </w:p>
    <w:p>
      <w:pPr>
        <w:pStyle w:val="FirstParagraph"/>
      </w:pPr>
      <w:r>
        <w:t xml:space="preserve">Run intrinsic decomposition globally first, then mask afterwards:</w:t>
      </w:r>
    </w:p>
    <w:p>
      <w:pPr>
        <w:pStyle w:val="SourceCode"/>
      </w:pPr>
      <w:r>
        <w:rPr>
          <w:rStyle w:val="VerbatimChar"/>
        </w:rPr>
        <w:t xml:space="preserve">I ≈ A * S + residual</w:t>
      </w:r>
    </w:p>
    <w:p>
      <w:pPr>
        <w:pStyle w:val="FirstParagraph"/>
      </w:pPr>
      <w:r>
        <w:t xml:space="preserve">Apply each layer’s alpha:</w:t>
      </w:r>
    </w:p>
    <w:p>
      <w:pPr>
        <w:pStyle w:val="SourceCode"/>
      </w:pPr>
      <w:r>
        <w:rPr>
          <w:rStyle w:val="VerbatimChar"/>
        </w:rPr>
        <w:t xml:space="preserve">A_i = A ⊙ alpha_i</w:t>
      </w:r>
      <w:r>
        <w:br/>
      </w:r>
      <w:r>
        <w:rPr>
          <w:rStyle w:val="VerbatimChar"/>
        </w:rPr>
        <w:t xml:space="preserve">S_i = S ⊙ alpha_i</w:t>
      </w:r>
    </w:p>
    <w:p>
      <w:pPr>
        <w:pStyle w:val="FirstParagraph"/>
      </w:pPr>
      <w:r>
        <w:t xml:space="preserve">And enforce visible-recomposition consistency per layer:</w:t>
      </w:r>
    </w:p>
    <w:p>
      <w:pPr>
        <w:pStyle w:val="SourceCode"/>
      </w:pPr>
      <w:r>
        <w:rPr>
          <w:rStyle w:val="VerbatimChar"/>
        </w:rPr>
        <w:t xml:space="preserve">I_i ≈ A_i * S_i</w:t>
      </w:r>
    </w:p>
    <w:p>
      <w:pPr>
        <w:pStyle w:val="FirstParagraph"/>
      </w:pPr>
      <w:r>
        <w:t xml:space="preserve">Export alongside the normal RGBA:</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bookmarkEnd w:id="186"/>
    <w:bookmarkStart w:id="187" w:name="claim-5"/>
    <w:p>
      <w:pPr>
        <w:pStyle w:val="Heading2"/>
      </w:pPr>
      <w:r>
        <w:t xml:space="preserve">Claim</w:t>
      </w:r>
    </w:p>
    <w:p>
      <w:pPr>
        <w:pStyle w:val="BlockText"/>
      </w:pPr>
      <w:r>
        <w:t xml:space="preserve">We expose per-layer albedo and shading controls, enabling recoloring and shading edits while preserving the original layer alpha.</w:t>
      </w:r>
    </w:p>
    <w:p>
      <w:pPr>
        <w:pStyle w:val="FirstParagraph"/>
      </w:pPr>
      <w:r>
        <w:t xml:space="preserve">Useful, but stretch — keep it in the report as a bonus contribution rather than a central claim.</w:t>
      </w:r>
    </w:p>
    <w:p>
      <w:r>
        <w:pict>
          <v:rect style="width:0;height:1.5pt" o:hralign="center" o:hrstd="t" o:hr="t"/>
        </w:pict>
      </w:r>
    </w:p>
    <w:bookmarkEnd w:id="187"/>
    <w:bookmarkEnd w:id="188"/>
    <w:bookmarkStart w:id="198" w:name="full-pipeline"/>
    <w:p>
      <w:pPr>
        <w:pStyle w:val="Heading1"/>
      </w:pPr>
      <w:r>
        <w:t xml:space="preserve">8. Full pipeline</w:t>
      </w:r>
    </w:p>
    <w:bookmarkStart w:id="189" w:name="step-1-layer-proposal"/>
    <w:p>
      <w:pPr>
        <w:pStyle w:val="Heading2"/>
      </w:pPr>
      <w:r>
        <w:t xml:space="preserve">Step 1: Layer proposal</w:t>
      </w:r>
    </w:p>
    <w:p>
      <w:pPr>
        <w:pStyle w:val="FirstParagraph"/>
      </w:pPr>
      <w:r>
        <w:t xml:space="preserve">Choose one:</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189"/>
    <w:bookmarkStart w:id="190" w:name="step-2-semantic-merging"/>
    <w:p>
      <w:pPr>
        <w:pStyle w:val="Heading2"/>
      </w:pPr>
      <w:r>
        <w:t xml:space="preserve">Step 2: Semantic merging</w:t>
      </w:r>
    </w:p>
    <w:p>
      <w:pPr>
        <w:pStyle w:val="FirstParagraph"/>
      </w:pPr>
      <w:r>
        <w:t xml:space="preserve">Collapse fragments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190"/>
    <w:bookmarkStart w:id="191" w:name="step-3-depth-geometry"/>
    <w:p>
      <w:pPr>
        <w:pStyle w:val="Heading2"/>
      </w:pPr>
      <w:r>
        <w:t xml:space="preserve">Step 3: Depth / geometry</w:t>
      </w:r>
    </w:p>
    <w:p>
      <w:pPr>
        <w:pStyle w:val="FirstParagraph"/>
      </w:pPr>
      <w:r>
        <w:t xml:space="preserve">Pick one, or ensemble several:</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191"/>
    <w:bookmarkStart w:id="192" w:name="step-4-soft-alpha"/>
    <w:p>
      <w:pPr>
        <w:pStyle w:val="Heading2"/>
      </w:pPr>
      <w:r>
        <w:t xml:space="preserve">Step 4: Soft alpha</w:t>
      </w:r>
    </w:p>
    <w:p>
      <w:pPr>
        <w:pStyle w:val="FirstParagraph"/>
      </w:pPr>
      <w:r>
        <w:t xml:space="preserve">Refine the masks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192"/>
    <w:bookmarkStart w:id="193" w:name="step-5-boundary-weighted-occlusion-graph"/>
    <w:p>
      <w:pPr>
        <w:pStyle w:val="Heading2"/>
      </w:pPr>
      <w:r>
        <w:t xml:space="preserve">Step 5: Boundary-weighted occlusion graph</w:t>
      </w:r>
    </w:p>
    <w:p>
      <w:pPr>
        <w:pStyle w:val="FirstParagraph"/>
      </w:pPr>
      <w:r>
        <w:t xml:space="preserve">Build graph edges from local depth evidence around shared boundaries (see §2 above).</w:t>
      </w:r>
    </w:p>
    <w:bookmarkEnd w:id="193"/>
    <w:bookmarkStart w:id="194" w:name="step-6-amodal-expansion"/>
    <w:p>
      <w:pPr>
        <w:pStyle w:val="Heading2"/>
      </w:pPr>
      <w:r>
        <w:t xml:space="preserve">Step 6: Amodal expansion</w:t>
      </w:r>
    </w:p>
    <w:p>
      <w:pPr>
        <w:pStyle w:val="FirstParagraph"/>
      </w:pPr>
      <w:r>
        <w:t xml:space="preserve">Estimate full object masks and identify hidden regions.</w:t>
      </w:r>
    </w:p>
    <w:bookmarkEnd w:id="194"/>
    <w:bookmarkStart w:id="195" w:name="X87c01b1b1499e4d85d622b173292af5ee3222c1"/>
    <w:p>
      <w:pPr>
        <w:pStyle w:val="Heading2"/>
      </w:pPr>
      <w:r>
        <w:t xml:space="preserve">Step 7: Completion / recursive residual update</w:t>
      </w:r>
    </w:p>
    <w:p>
      <w:pPr>
        <w:pStyle w:val="FirstParagraph"/>
      </w:pPr>
      <w:r>
        <w:t xml:space="preserve">Inpaint background and hidden regions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195"/>
    <w:bookmarkStart w:id="196" w:name="step-8-intrinsic-split"/>
    <w:p>
      <w:pPr>
        <w:pStyle w:val="Heading2"/>
      </w:pPr>
      <w:r>
        <w:t xml:space="preserve">Step 8: Intrinsic split</w:t>
      </w:r>
    </w:p>
    <w:p>
      <w:pPr>
        <w:pStyle w:val="FirstParagraph"/>
      </w:pPr>
      <w:r>
        <w:t xml:space="preserve">Run the Retinex fallback or a Marigold-IID-style model.</w:t>
      </w:r>
    </w:p>
    <w:bookmarkEnd w:id="196"/>
    <w:bookmarkStart w:id="197" w:name="step-9-export"/>
    <w:p>
      <w:pPr>
        <w:pStyle w:val="Heading2"/>
      </w:pPr>
      <w:r>
        <w:t xml:space="preserve">Step 9: Export</w:t>
      </w:r>
    </w:p>
    <w:p>
      <w:pPr>
        <w:pStyle w:val="FirstParagraph"/>
      </w:pPr>
      <w:r>
        <w:t xml:space="preserve">Write out:</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p>
    <w:p>
      <w:r>
        <w:pict>
          <v:rect style="width:0;height:1.5pt" o:hralign="center" o:hrstd="t" o:hr="t"/>
        </w:pict>
      </w:r>
    </w:p>
    <w:bookmarkEnd w:id="197"/>
    <w:bookmarkEnd w:id="198"/>
    <w:bookmarkStart w:id="200" w:name="main-contributions-section"/>
    <w:p>
      <w:pPr>
        <w:pStyle w:val="Heading1"/>
      </w:pPr>
      <w:r>
        <w:t xml:space="preserve">9. Main contributions section</w:t>
      </w:r>
    </w:p>
    <w:p>
      <w:pPr>
        <w:pStyle w:val="FirstParagraph"/>
      </w:pPr>
      <w:r>
        <w:t xml:space="preserve">A clean version of the contributions bullet list suitable for the report:</w:t>
      </w:r>
    </w:p>
    <w:bookmarkStart w:id="199" w:name="contributions"/>
    <w:p>
      <w:pPr>
        <w:pStyle w:val="Heading2"/>
      </w:pPr>
      <w:r>
        <w:t xml:space="preserve">Contributions</w:t>
      </w:r>
    </w:p>
    <w:p>
      <w:pPr>
        <w:numPr>
          <w:ilvl w:val="0"/>
          <w:numId w:val="1021"/>
        </w:numPr>
      </w:pPr>
      <w:r>
        <w:rPr>
          <w:b/>
          <w:bCs/>
        </w:rPr>
        <w:t xml:space="preserve">Depth-Aware Amodal Layer Graph.</w:t>
      </w:r>
      <w:r>
        <w:t xml:space="preserve"> </w:t>
      </w:r>
      <w:r>
        <w:t xml:space="preserve">We formulate single-image layer extraction as a graph representation in which nodes store semantic RGBA layers, visible and amodal masks, depth statistics, soft alpha, completion state, and optional intrinsic appearance, while edges encode occlusion and depth relations.</w:t>
      </w:r>
    </w:p>
    <w:p>
      <w:pPr>
        <w:numPr>
          <w:ilvl w:val="0"/>
          <w:numId w:val="1021"/>
        </w:numPr>
      </w:pPr>
      <w:r>
        <w:rPr>
          <w:b/>
          <w:bCs/>
        </w:rPr>
        <w:t xml:space="preserve">Boundary-weighted layer ordering.</w:t>
      </w:r>
      <w:r>
        <w:t xml:space="preserve"> </w:t>
      </w:r>
      <w:r>
        <w:t xml:space="preserve">We infer occlusion order using boundary-local depth evidence rather than only global mean or median depth, improving cases involving large stuff regions, slanted surfaces, and partially overlapping objects.</w:t>
      </w:r>
    </w:p>
    <w:p>
      <w:pPr>
        <w:numPr>
          <w:ilvl w:val="0"/>
          <w:numId w:val="1021"/>
        </w:numPr>
      </w:pPr>
      <w:r>
        <w:rPr>
          <w:b/>
          <w:bCs/>
        </w:rPr>
        <w:t xml:space="preserve">Promptable semantic layer extraction.</w:t>
      </w:r>
      <w:r>
        <w:t xml:space="preserve"> </w:t>
      </w:r>
      <w:r>
        <w:t xml:space="preserve">The system supports both closed-set panoptic segmentation and open-vocabulary grounded segmentation, enabling user-controllable extraction of layers such as</w:t>
      </w:r>
      <w:r>
        <w:t xml:space="preserve"> </w:t>
      </w:r>
      <w:r>
        <w:t xml:space="preserve">“person,”</w:t>
      </w:r>
      <w:r>
        <w:t xml:space="preserve"> </w:t>
      </w:r>
      <w:r>
        <w:t xml:space="preserve">“window,”</w:t>
      </w:r>
      <w:r>
        <w:t xml:space="preserve"> </w:t>
      </w:r>
      <w:r>
        <w:t xml:space="preserve">“left chair,”</w:t>
      </w:r>
      <w:r>
        <w:t xml:space="preserve"> </w:t>
      </w:r>
      <w:r>
        <w:t xml:space="preserve">or</w:t>
      </w:r>
      <w:r>
        <w:t xml:space="preserve"> </w:t>
      </w:r>
      <w:r>
        <w:t xml:space="preserve">“red car.”</w:t>
      </w:r>
    </w:p>
    <w:p>
      <w:pPr>
        <w:numPr>
          <w:ilvl w:val="0"/>
          <w:numId w:val="1021"/>
        </w:numPr>
      </w:pPr>
      <w:r>
        <w:rPr>
          <w:b/>
          <w:bCs/>
        </w:rPr>
        <w:t xml:space="preserve">Recursive peeling and completion-aware editing.</w:t>
      </w:r>
      <w:r>
        <w:t xml:space="preserve"> </w:t>
      </w:r>
      <w:r>
        <w:t xml:space="preserve">The system supports both one-shot layer export and graph-guided recursive peeling, where a frontmost layer is extracted, the residual scene is completed, and the graph is updated for the next iteration.</w:t>
      </w:r>
    </w:p>
    <w:p>
      <w:pPr>
        <w:numPr>
          <w:ilvl w:val="0"/>
          <w:numId w:val="1021"/>
        </w:numPr>
      </w:pPr>
      <w:r>
        <w:rPr>
          <w:b/>
          <w:bCs/>
        </w:rPr>
        <w:t xml:space="preserve">Amodal and effect-aware layers.</w:t>
      </w:r>
      <w:r>
        <w:t xml:space="preserve"> </w:t>
      </w:r>
      <w:r>
        <w:t xml:space="preserve">The system separates visible masks from estimated amodal masks and can optionally export associated-effect layers so that edits preserve shadows or other local visual effects.</w:t>
      </w:r>
    </w:p>
    <w:p>
      <w:pPr>
        <w:numPr>
          <w:ilvl w:val="0"/>
          <w:numId w:val="1021"/>
        </w:numPr>
      </w:pPr>
      <w:r>
        <w:rPr>
          <w:b/>
          <w:bCs/>
        </w:rPr>
        <w:t xml:space="preserve">Multi-axis benchmark.</w:t>
      </w:r>
      <w:r>
        <w:t xml:space="preserve"> </w:t>
      </w:r>
      <w:r>
        <w:t xml:space="preserve">We evaluate not only segmentation, but also depth-order accuracy, recomposition fidelity, amodal completion, intrinsic decomposition, and editability.</w:t>
      </w:r>
    </w:p>
    <w:p>
      <w:r>
        <w:pict>
          <v:rect style="width:0;height:1.5pt" o:hralign="center" o:hrstd="t" o:hr="t"/>
        </w:pict>
      </w:r>
    </w:p>
    <w:bookmarkEnd w:id="199"/>
    <w:bookmarkEnd w:id="200"/>
    <w:bookmarkStart w:id="201" w:name="safe-novelty-claims"/>
    <w:p>
      <w:pPr>
        <w:pStyle w:val="Heading1"/>
      </w:pPr>
      <w:r>
        <w:t xml:space="preserve">10. Safe novelty claims</w:t>
      </w:r>
    </w:p>
    <w:p>
      <w:pPr>
        <w:pStyle w:val="FirstParagraph"/>
      </w:pPr>
      <w:r>
        <w:t xml:space="preserve">These are the phrasings I’d recommend — strong enough to mean something, soft enough to survive scrutiny:</w:t>
      </w:r>
    </w:p>
    <w:p>
      <w:pPr>
        <w:pStyle w:val="SourceCode"/>
      </w:pPr>
      <w:r>
        <w:rPr>
          <w:rStyle w:val="VerbatimChar"/>
        </w:rPr>
        <w:t xml:space="preserve">We propose a modular framework for converting a single RGB image into a depth-aware amodal layer graph rather than a set of independent visible segmentation masks.</w:t>
      </w:r>
    </w:p>
    <w:p>
      <w:pPr>
        <w:pStyle w:val="SourceCode"/>
      </w:pPr>
      <w:r>
        <w:rPr>
          <w:rStyle w:val="VerbatimChar"/>
        </w:rPr>
        <w:t xml:space="preserve">We introduce boundary-weighted occlusion graph construction for more reliable near-to-far layer ordering than global depth statistics.</w:t>
      </w:r>
    </w:p>
    <w:p>
      <w:pPr>
        <w:pStyle w:val="SourceCode"/>
      </w:pPr>
      <w:r>
        <w:rPr>
          <w:rStyle w:val="VerbatimChar"/>
        </w:rPr>
        <w:t xml:space="preserve">We evaluate layered image decomposition across segmentation, depth ordering, recomposition, completion, intrinsic decomposition, and editing tasks.</w:t>
      </w:r>
    </w:p>
    <w:p>
      <w:pPr>
        <w:pStyle w:val="SourceCode"/>
      </w:pPr>
      <w:r>
        <w:rPr>
          <w:rStyle w:val="VerbatimChar"/>
        </w:rPr>
        <w:t xml:space="preserve">We provide a synthetic layered benchmark with ground-truth RGBA layers, depth order, modal/amodal masks, and clean backgrounds for controlled ablation.</w:t>
      </w:r>
    </w:p>
    <w:p>
      <w:r>
        <w:pict>
          <v:rect style="width:0;height:1.5pt" o:hralign="center" o:hrstd="t" o:hr="t"/>
        </w:pict>
      </w:r>
    </w:p>
    <w:bookmarkEnd w:id="201"/>
    <w:bookmarkStart w:id="202" w:name="claims-to-avoid"/>
    <w:p>
      <w:pPr>
        <w:pStyle w:val="Heading1"/>
      </w:pPr>
      <w:r>
        <w:t xml:space="preserve">11. Claims to avoid</w:t>
      </w:r>
    </w:p>
    <w:p>
      <w:pPr>
        <w:pStyle w:val="FirstParagraph"/>
      </w:pPr>
      <w:r>
        <w:t xml:space="preserve">And the phrasings to steer clear of, each paired with a defensible substitute:</w:t>
      </w:r>
    </w:p>
    <w:p>
      <w:pPr>
        <w:pStyle w:val="BodyText"/>
      </w:pPr>
      <w:r>
        <w:t xml:space="preserve">Don’t write:</w:t>
      </w:r>
    </w:p>
    <w:p>
      <w:pPr>
        <w:pStyle w:val="SourceCode"/>
      </w:pPr>
      <w:r>
        <w:rPr>
          <w:rStyle w:val="VerbatimChar"/>
        </w:rPr>
        <w:t xml:space="preserve">Our method solves single-image layered decomposition.</w:t>
      </w:r>
    </w:p>
    <w:p>
      <w:pPr>
        <w:pStyle w:val="FirstParagraph"/>
      </w:pPr>
      <w:r>
        <w:t xml:space="preserve">Do write:</w:t>
      </w:r>
    </w:p>
    <w:p>
      <w:pPr>
        <w:pStyle w:val="SourceCode"/>
      </w:pPr>
      <w:r>
        <w:rPr>
          <w:rStyle w:val="VerbatimChar"/>
        </w:rPr>
        <w:t xml:space="preserve">Our method provides a practical and inspectable approximation to single-image layered decomposition.</w:t>
      </w:r>
    </w:p>
    <w:p>
      <w:pPr>
        <w:pStyle w:val="FirstParagraph"/>
      </w:pPr>
      <w:r>
        <w:t xml:space="preserve">Don’t write:</w:t>
      </w:r>
    </w:p>
    <w:p>
      <w:pPr>
        <w:pStyle w:val="SourceCode"/>
      </w:pPr>
      <w:r>
        <w:rPr>
          <w:rStyle w:val="VerbatimChar"/>
        </w:rPr>
        <w:t xml:space="preserve">Our method recovers true hidden object appearance.</w:t>
      </w:r>
    </w:p>
    <w:p>
      <w:pPr>
        <w:pStyle w:val="FirstParagraph"/>
      </w:pPr>
      <w:r>
        <w:t xml:space="preserve">Do write:</w:t>
      </w:r>
    </w:p>
    <w:p>
      <w:pPr>
        <w:pStyle w:val="SourceCode"/>
      </w:pPr>
      <w:r>
        <w:rPr>
          <w:rStyle w:val="VerbatimChar"/>
        </w:rPr>
        <w:t xml:space="preserve">Our method synthesizes plausible hidden/background content for editing; quantitative evaluation is performed where ground truth is available.</w:t>
      </w:r>
    </w:p>
    <w:p>
      <w:pPr>
        <w:pStyle w:val="FirstParagraph"/>
      </w:pPr>
      <w:r>
        <w:t xml:space="preserve">Don’t write:</w:t>
      </w:r>
    </w:p>
    <w:p>
      <w:pPr>
        <w:pStyle w:val="SourceCode"/>
      </w:pPr>
      <w:r>
        <w:rPr>
          <w:rStyle w:val="VerbatimChar"/>
        </w:rPr>
        <w:t xml:space="preserve">Our method produces physically correct albedo and shading.</w:t>
      </w:r>
    </w:p>
    <w:p>
      <w:pPr>
        <w:pStyle w:val="FirstParagraph"/>
      </w:pPr>
      <w:r>
        <w:t xml:space="preserve">Do write:</w:t>
      </w:r>
    </w:p>
    <w:p>
      <w:pPr>
        <w:pStyle w:val="SourceCode"/>
      </w:pPr>
      <w:r>
        <w:rPr>
          <w:rStyle w:val="VerbatimChar"/>
        </w:rPr>
        <w:t xml:space="preserve">Our intrinsic split is intended as an editable appearance factorization and is evaluated as an approximation.</w:t>
      </w:r>
    </w:p>
    <w:p>
      <w:r>
        <w:pict>
          <v:rect style="width:0;height:1.5pt" o:hralign="center" o:hrstd="t" o:hr="t"/>
        </w:pict>
      </w:r>
    </w:p>
    <w:bookmarkEnd w:id="202"/>
    <w:bookmarkStart w:id="205" w:name="best-title-and-abstract"/>
    <w:p>
      <w:pPr>
        <w:pStyle w:val="Heading1"/>
      </w:pPr>
      <w:r>
        <w:t xml:space="preserve">12. Best title and abstract</w:t>
      </w:r>
    </w:p>
    <w:bookmarkStart w:id="203" w:name="title"/>
    <w:p>
      <w:pPr>
        <w:pStyle w:val="Heading2"/>
      </w:pPr>
      <w:r>
        <w:t xml:space="preserve">Title</w:t>
      </w:r>
    </w:p>
    <w:p>
      <w:pPr>
        <w:pStyle w:val="FirstParagraph"/>
      </w:pPr>
      <w:r>
        <w:rPr>
          <w:b/>
          <w:bCs/>
        </w:rPr>
        <w:t xml:space="preserve">LayerForge-X: Depth-Aware Amodal Layer Graphs from a Single RGB Image</w:t>
      </w:r>
    </w:p>
    <w:bookmarkEnd w:id="203"/>
    <w:bookmarkStart w:id="204" w:name="abstract"/>
    <w:p>
      <w:pPr>
        <w:pStyle w:val="Heading2"/>
      </w:pPr>
      <w:r>
        <w:t xml:space="preserve">Abstract</w:t>
      </w:r>
    </w:p>
    <w:p>
      <w:pPr>
        <w:pStyle w:val="FirstParagraph"/>
      </w:pPr>
      <w:r>
        <w:t xml:space="preserve">Single RGB images collapse object identity, occlusion, transparency, illumination, and depth into a single raster canvas, making local editing and parallax manipulation difficult. We present LayerForge-X, a modular system that converts one RGB image into a depth-aware amodal layer graph. Each graph node stores a semantic RGBA layer with a visible mask, a soft alpha matte, an estimated amodal extent, depth statistics, optional completed content, and optional intrinsic albedo and shading factors. Graph edges encode occlusion and near-to-far ordering inferred from boundary-local monocular depth evidence. The graph is exported as ordered RGBA layers, semantic group layers, completed background, intrinsic appearance layers, and editing previews. We evaluate the representation using visible-grouping metrics on public datasets, pairwise depth-order accuracy, recomposition fidelity, amodal mask and completion metrics, and editing demonstrations including object removal, movement, parallax, and recolouring. The results indicate that combining semantic proposals, monocular geometry, soft alpha refinement, amodal reasoning, and completion yields more editable and interpretable layers than visible-mask baselines.</w:t>
      </w:r>
    </w:p>
    <w:p>
      <w:r>
        <w:pict>
          <v:rect style="width:0;height:1.5pt" o:hralign="center" o:hrstd="t" o:hr="t"/>
        </w:pict>
      </w:r>
    </w:p>
    <w:bookmarkEnd w:id="204"/>
    <w:bookmarkEnd w:id="205"/>
    <w:bookmarkStart w:id="215" w:name="method-section-skeleton"/>
    <w:p>
      <w:pPr>
        <w:pStyle w:val="Heading1"/>
      </w:pPr>
      <w:r>
        <w:t xml:space="preserve">13. Method section skeleton</w:t>
      </w:r>
    </w:p>
    <w:bookmarkStart w:id="206" w:name="problem-definition"/>
    <w:p>
      <w:pPr>
        <w:pStyle w:val="Heading2"/>
      </w:pPr>
      <w:r>
        <w:t xml:space="preserve">4.1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semantic label</w:t>
      </w:r>
      <w:r>
        <w:br/>
      </w:r>
      <w:r>
        <w:rPr>
          <w:rStyle w:val="VerbatimChar"/>
        </w:rPr>
        <w:t xml:space="preserve">z_k is depth/order score</w:t>
      </w:r>
      <w:r>
        <w:br/>
      </w:r>
      <w:r>
        <w:rPr>
          <w:rStyle w:val="VerbatimChar"/>
        </w:rPr>
        <w:t xml:space="preserve">M_k^vis is visible mask</w:t>
      </w:r>
      <w:r>
        <w:br/>
      </w:r>
      <w:r>
        <w:rPr>
          <w:rStyle w:val="VerbatimChar"/>
        </w:rPr>
        <w:t xml:space="preserve">M_k^amo is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206"/>
    <w:bookmarkStart w:id="207" w:name="layer-proposal"/>
    <w:p>
      <w:pPr>
        <w:pStyle w:val="Heading2"/>
      </w:pPr>
      <w:r>
        <w:t xml:space="preserve">4.2 Layer proposal</w:t>
      </w:r>
    </w:p>
    <w:p>
      <w:pPr>
        <w:pStyle w:val="FirstParagraph"/>
      </w:pPr>
      <w:r>
        <w:t xml:space="preserve">Panoptic segmentation and open-vocabulary alternatives; pick per-config.</w:t>
      </w:r>
    </w:p>
    <w:bookmarkEnd w:id="207"/>
    <w:bookmarkStart w:id="208" w:name="depth-and-geometry"/>
    <w:p>
      <w:pPr>
        <w:pStyle w:val="Heading2"/>
      </w:pPr>
      <w:r>
        <w:t xml:space="preserve">4.3 Depth and geometry</w:t>
      </w:r>
    </w:p>
    <w:p>
      <w:pPr>
        <w:pStyle w:val="FirstParagraph"/>
      </w:pPr>
      <w:r>
        <w:t xml:space="preserve">Monocular depth estimation and its normalisation.</w:t>
      </w:r>
    </w:p>
    <w:bookmarkEnd w:id="208"/>
    <w:bookmarkStart w:id="209" w:name="occlusion-graph"/>
    <w:p>
      <w:pPr>
        <w:pStyle w:val="Heading2"/>
      </w:pPr>
      <w:r>
        <w:t xml:space="preserve">4.4 Occlusion graph</w:t>
      </w:r>
    </w:p>
    <w:p>
      <w:pPr>
        <w:pStyle w:val="FirstParagraph"/>
      </w:pPr>
      <w:r>
        <w:t xml:space="preserve">Boundary-weighted edge construction; the key algorithmic section.</w:t>
      </w:r>
    </w:p>
    <w:bookmarkEnd w:id="209"/>
    <w:bookmarkStart w:id="210" w:name="alpha-refinement"/>
    <w:p>
      <w:pPr>
        <w:pStyle w:val="Heading2"/>
      </w:pPr>
      <w:r>
        <w:t xml:space="preserve">4.5 Alpha refinement</w:t>
      </w:r>
    </w:p>
    <w:p>
      <w:pPr>
        <w:pStyle w:val="FirstParagraph"/>
      </w:pPr>
      <w:r>
        <w:t xml:space="preserve">Hard masks, feathering, gradient-aware alpha, and an optional matting backend.</w:t>
      </w:r>
    </w:p>
    <w:bookmarkEnd w:id="210"/>
    <w:bookmarkStart w:id="211" w:name="amodal-masks-and-completion"/>
    <w:p>
      <w:pPr>
        <w:pStyle w:val="Heading2"/>
      </w:pPr>
      <w:r>
        <w:t xml:space="preserve">4.6 Amodal masks and completion</w:t>
      </w:r>
    </w:p>
    <w:p>
      <w:pPr>
        <w:pStyle w:val="FirstParagraph"/>
      </w:pPr>
      <w:r>
        <w:t xml:space="preserve">Visible / amodal distinction, hidden-region definition, and inpainting.</w:t>
      </w:r>
    </w:p>
    <w:bookmarkEnd w:id="211"/>
    <w:bookmarkStart w:id="212" w:name="recursive-peeling-and-completion"/>
    <w:p>
      <w:pPr>
        <w:pStyle w:val="Heading2"/>
      </w:pPr>
      <w:r>
        <w:t xml:space="preserve">4.7 Recursive peeling and completion</w:t>
      </w:r>
    </w:p>
    <w:p>
      <w:pPr>
        <w:pStyle w:val="FirstParagraph"/>
      </w:pPr>
      <w:r>
        <w:t xml:space="preserve">Iterative extraction of frontmost layers with residual inpainting.</w:t>
      </w:r>
    </w:p>
    <w:bookmarkEnd w:id="212"/>
    <w:bookmarkStart w:id="213" w:name="intrinsic-decomposition"/>
    <w:p>
      <w:pPr>
        <w:pStyle w:val="Heading2"/>
      </w:pPr>
      <w:r>
        <w:t xml:space="preserve">4.8 Intrinsic decomposition</w:t>
      </w:r>
    </w:p>
    <w:p>
      <w:pPr>
        <w:pStyle w:val="FirstParagraph"/>
      </w:pPr>
      <w:r>
        <w:t xml:space="preserve">Albedo and shading export, per layer.</w:t>
      </w:r>
    </w:p>
    <w:bookmarkEnd w:id="213"/>
    <w:bookmarkStart w:id="214" w:name="rendering-and-export"/>
    <w:p>
      <w:pPr>
        <w:pStyle w:val="Heading2"/>
      </w:pPr>
      <w:r>
        <w:t xml:space="preserve">4.9 Rendering and export</w:t>
      </w:r>
    </w:p>
    <w:p>
      <w:pPr>
        <w:pStyle w:val="FirstParagraph"/>
      </w:pPr>
      <w:r>
        <w:t xml:space="preserve">Alpha compositing and the set of output files.</w:t>
      </w:r>
    </w:p>
    <w:bookmarkEnd w:id="214"/>
    <w:bookmarkEnd w:id="215"/>
    <w:bookmarkStart w:id="223" w:name="X51233989dadfb915fbbea335e0f20b83920142b"/>
    <w:p>
      <w:pPr>
        <w:pStyle w:val="Heading1"/>
      </w:pPr>
      <w:r>
        <w:t xml:space="preserve">Ablations, Tables, and Figures for LayerForge-X</w:t>
      </w:r>
    </w:p>
    <w:p>
      <w:pPr>
        <w:pStyle w:val="FirstParagraph"/>
      </w:pPr>
      <w:r>
        <w:t xml:space="preserve">This document collects every planned ablation, every table the report needs, every figure the report needs, and the slide sequence for the presentation. It is the working document — fill values in as runs complete.</w:t>
      </w:r>
    </w:p>
    <w:bookmarkStart w:id="216" w:name="completed-runs-snapshot"/>
    <w:p>
      <w:pPr>
        <w:pStyle w:val="Heading2"/>
      </w:pPr>
      <w:r>
        <w:t xml:space="preserve">Completed runs snapshot</w:t>
      </w:r>
    </w:p>
    <w:p>
      <w:pPr>
        <w:pStyle w:val="FirstParagraph"/>
      </w:pPr>
      <w:r>
        <w:t xml:space="preserve">The rows below are no longer placeholders; they correspond to runs already present in the repo:</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2"/>
        </w:numPr>
      </w:pPr>
      <w:r>
        <w:rPr>
          <w:rStyle w:val="VerbatimChar"/>
        </w:rPr>
        <w:t xml:space="preserve">A2 → A3</w:t>
      </w:r>
      <w:r>
        <w:t xml:space="preserve"> </w:t>
      </w:r>
      <w:r>
        <w:t xml:space="preserve">gives a real learned-ordering result worth reporting.</w:t>
      </w:r>
    </w:p>
    <w:p>
      <w:pPr>
        <w:pStyle w:val="Compact"/>
        <w:numPr>
          <w:ilvl w:val="0"/>
          <w:numId w:val="1022"/>
        </w:numPr>
      </w:pPr>
      <w:r>
        <w:t xml:space="preserve">the current bottleneck is proposal quality, because the fast classical segmenter still produces about</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2"/>
        </w:numPr>
      </w:pPr>
      <w:r>
        <w:t xml:space="preserve">therefore the strongest next qualitative row is the real-image</w:t>
      </w:r>
      <w:r>
        <w:t xml:space="preserve"> </w:t>
      </w:r>
      <w:r>
        <w:rPr>
          <w:rStyle w:val="VerbatimChar"/>
        </w:rPr>
        <w:t xml:space="preserve">grounded_sam2 + depth_pro</w:t>
      </w:r>
      <w:r>
        <w:t xml:space="preserve"> </w:t>
      </w:r>
      <w:r>
        <w:t xml:space="preserve">system, not more tuning on the classical baseline.</w:t>
      </w:r>
    </w:p>
    <w:bookmarkEnd w:id="216"/>
    <w:bookmarkStart w:id="217" w:name="main-ablation-matrix"/>
    <w:p>
      <w:pPr>
        <w:pStyle w:val="Heading2"/>
      </w:pPr>
      <w:r>
        <w:t xml:space="preserve">Main ablation matrix</w:t>
      </w:r>
    </w:p>
    <w:p>
      <w:pPr>
        <w:pStyle w:val="FirstParagraph"/>
      </w:pPr>
      <w:r>
        <w:t xml:space="preserve">The core sweep. Each row changes exactly one axis relative to the next so the contribution of each component is readable off the table: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depth addition</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graph ordering</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promptable masks +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tests amodal +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p>
      <w:r>
        <w:pict>
          <v:rect style="width:0;height:1.5pt" o:hralign="center" o:hrstd="t" o:hr="t"/>
        </w:pict>
      </w:r>
    </w:p>
    <w:bookmarkEnd w:id="217"/>
    <w:bookmarkStart w:id="218" w:name="table-1-literature-comparison"/>
    <w:p>
      <w:pPr>
        <w:pStyle w:val="Heading2"/>
      </w:pPr>
      <w:r>
        <w:t xml:space="preserve">Table 1: Literature comparison</w:t>
      </w:r>
    </w:p>
    <w:p>
      <w:pPr>
        <w:pStyle w:val="FirstParagraph"/>
      </w:pPr>
      <w:r>
        <w:t xml:space="preserve">A gap analysis across the most relevant families of prior work. The</w:t>
      </w:r>
      <w:r>
        <w:t xml:space="preserve"> </w:t>
      </w:r>
      <w:r>
        <w:rPr>
          <w:rStyle w:val="VerbatimChar"/>
        </w:rPr>
        <w:t xml:space="preserve">LayerForge-X</w:t>
      </w:r>
      <w:r>
        <w:t xml:space="preserve"> </w:t>
      </w:r>
      <w:r>
        <w:t xml:space="preserve">row is intentionally the most densely populated — that’s the point:</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excellent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p>
      <w:r>
        <w:pict>
          <v:rect style="width:0;height:1.5pt" o:hralign="center" o:hrstd="t" o:hr="t"/>
        </w:pict>
      </w:r>
    </w:p>
    <w:bookmarkEnd w:id="218"/>
    <w:bookmarkStart w:id="219" w:name="table-2-dataset-plan"/>
    <w:p>
      <w:pPr>
        <w:pStyle w:val="Heading2"/>
      </w:pPr>
      <w:r>
        <w:t xml:space="preserve">Table 2: Dataset plan</w:t>
      </w:r>
    </w:p>
    <w:p>
      <w:pPr>
        <w:pStyle w:val="FirstParagraph"/>
      </w:pPr>
      <w:r>
        <w:t xml:space="preserve">Which dataset gets used for which track, with the available ground truth in each: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GT</w:t>
            </w:r>
          </w:p>
        </w:tc>
        <w:tc>
          <w:tcPr/>
          <w:p>
            <w:pPr>
              <w:pStyle w:val="Compact"/>
            </w:pPr>
            <w:r>
              <w:t xml:space="preserve">visual comparison, user preference</w:t>
            </w:r>
          </w:p>
        </w:tc>
      </w:tr>
    </w:tbl>
    <w:p>
      <w:r>
        <w:pict>
          <v:rect style="width:0;height:1.5pt" o:hralign="center" o:hrstd="t" o:hr="t"/>
        </w:pict>
      </w:r>
    </w:p>
    <w:bookmarkEnd w:id="219"/>
    <w:bookmarkStart w:id="220" w:name="Xfb6947bcd8c2f9aa6af13cb0f14c09ce92d779f"/>
    <w:p>
      <w:pPr>
        <w:pStyle w:val="Heading2"/>
      </w:pPr>
      <w:r>
        <w:t xml:space="preserve">Table 3: Main quantitative results template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Method</w:t>
            </w:r>
          </w:p>
        </w:tc>
        <w:tc>
          <w:tcPr/>
          <w:p>
            <w:pPr>
              <w:pStyle w:val="Compact"/>
              <w:jc w:val="right"/>
            </w:pPr>
            <w:r>
              <w:t xml:space="preserve">group mIoU ↑</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Recon PSNR ↑</w:t>
            </w:r>
          </w:p>
        </w:tc>
        <w:tc>
          <w:tcPr/>
          <w:p>
            <w:pPr>
              <w:pStyle w:val="Compact"/>
              <w:jc w:val="right"/>
            </w:pPr>
            <w:r>
              <w:t xml:space="preserve">Recon SSIM ↑</w:t>
            </w:r>
          </w:p>
        </w:tc>
        <w:tc>
          <w:tcPr/>
          <w:p>
            <w:pPr>
              <w:pStyle w:val="Compact"/>
              <w:jc w:val="right"/>
            </w:pPr>
            <w:r>
              <w:t xml:space="preserve">LPIPS ↓</w:t>
            </w:r>
          </w:p>
        </w:tc>
        <w:tc>
          <w:tcPr/>
          <w:p>
            <w:pPr>
              <w:pStyle w:val="Compact"/>
              <w:jc w:val="right"/>
            </w:pPr>
            <w:r>
              <w:t xml:space="preserve">Amodal IoU ↑</w:t>
            </w:r>
          </w:p>
        </w:tc>
        <w:tc>
          <w:tcPr/>
          <w:p>
            <w:pPr>
              <w:pStyle w:val="Compact"/>
              <w:jc w:val="right"/>
            </w:pPr>
            <w:r>
              <w:t xml:space="preserve">Runtime ↓</w:t>
            </w:r>
          </w:p>
        </w:tc>
      </w:tr>
      <w:tr>
        <w:tc>
          <w:tcPr/>
          <w:p>
            <w:pPr>
              <w:pStyle w:val="Compact"/>
            </w:pPr>
            <w:r>
              <w:t xml:space="preserve">Classical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Open-vocab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20"/>
    <w:bookmarkStart w:id="221" w:name="table-4-component-ablation-template"/>
    <w:p>
      <w:pPr>
        <w:pStyle w:val="Heading2"/>
      </w:pPr>
      <w:r>
        <w:t xml:space="preserve">Table 4: Component ablation template</w:t>
      </w:r>
    </w:p>
    <w:p>
      <w:pPr>
        <w:pStyle w:val="FirstParagraph"/>
      </w:pPr>
      <w:r>
        <w:t xml:space="preserve">A leave-one-out table. For each row, the expected-damage column says what I think should break, and the observed-result column is what the numbers actually say. If the observed column doesn’t match the expected column, that’s interesting and deserves a paragraph in the discussion.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Removed component</w:t>
            </w:r>
          </w:p>
        </w:tc>
        <w:tc>
          <w:tcPr/>
          <w:p>
            <w:pPr>
              <w:pStyle w:val="Compact"/>
            </w:pPr>
            <w:r>
              <w:t xml:space="preserve">Expected damage</w:t>
            </w:r>
          </w:p>
        </w:tc>
        <w:tc>
          <w:tcPr/>
          <w:p>
            <w:pPr>
              <w:pStyle w:val="Compact"/>
            </w:pPr>
            <w:r>
              <w:t xml:space="preserve">Metric most affected</w:t>
            </w:r>
          </w:p>
        </w:tc>
        <w:tc>
          <w:tcPr/>
          <w:p>
            <w:pPr>
              <w:pStyle w:val="Compact"/>
            </w:pPr>
            <w:r>
              <w:t xml:space="preserve">Observed result</w:t>
            </w:r>
          </w:p>
        </w:tc>
      </w:tr>
      <w:tr>
        <w:tc>
          <w:tcPr/>
          <w:p>
            <w:pPr>
              <w:pStyle w:val="Compact"/>
            </w:pPr>
            <w:r>
              <w:t xml:space="preserve">remove semantic segmenter</w:t>
            </w:r>
          </w:p>
        </w:tc>
        <w:tc>
          <w:tcPr/>
          <w:p>
            <w:pPr>
              <w:pStyle w:val="Compact"/>
            </w:pPr>
            <w:r>
              <w:t xml:space="preserve">no meaningful object layers</w:t>
            </w:r>
          </w:p>
        </w:tc>
        <w:tc>
          <w:tcPr/>
          <w:p>
            <w:pPr>
              <w:pStyle w:val="Compact"/>
            </w:pPr>
            <w:r>
              <w:t xml:space="preserve">group mIoU</w:t>
            </w:r>
          </w:p>
        </w:tc>
        <w:tc>
          <w:tcPr/>
          <w:p>
            <w:pPr>
              <w:pStyle w:val="Compact"/>
            </w:pPr>
          </w:p>
        </w:tc>
      </w:tr>
      <w:tr>
        <w:tc>
          <w:tcPr/>
          <w:p>
            <w:pPr>
              <w:pStyle w:val="Compact"/>
            </w:pPr>
            <w:r>
              <w:t xml:space="preserve">remove depth</w:t>
            </w:r>
          </w:p>
        </w:tc>
        <w:tc>
          <w:tcPr/>
          <w:p>
            <w:pPr>
              <w:pStyle w:val="Compact"/>
            </w:pPr>
            <w:r>
              <w:t xml:space="preserve">wrong near/far order</w:t>
            </w:r>
          </w:p>
        </w:tc>
        <w:tc>
          <w:tcPr/>
          <w:p>
            <w:pPr>
              <w:pStyle w:val="Compact"/>
            </w:pPr>
            <w:r>
              <w:t xml:space="preserve">PLOA/BW-PLOA</w:t>
            </w:r>
          </w:p>
        </w:tc>
        <w:tc>
          <w:tcPr/>
          <w:p>
            <w:pPr>
              <w:pStyle w:val="Compact"/>
            </w:pPr>
          </w:p>
        </w:tc>
      </w:tr>
      <w:tr>
        <w:tc>
          <w:tcPr/>
          <w:p>
            <w:pPr>
              <w:pStyle w:val="Compact"/>
            </w:pPr>
            <w:r>
              <w:t xml:space="preserve">remove boundary graph</w:t>
            </w:r>
          </w:p>
        </w:tc>
        <w:tc>
          <w:tcPr/>
          <w:p>
            <w:pPr>
              <w:pStyle w:val="Compact"/>
            </w:pPr>
            <w:r>
              <w:t xml:space="preserve">large stuff/object order errors</w:t>
            </w:r>
          </w:p>
        </w:tc>
        <w:tc>
          <w:tcPr/>
          <w:p>
            <w:pPr>
              <w:pStyle w:val="Compact"/>
            </w:pPr>
            <w:r>
              <w:t xml:space="preserve">BW-PLOA/Occlusion F1</w:t>
            </w:r>
          </w:p>
        </w:tc>
        <w:tc>
          <w:tcPr/>
          <w:p>
            <w:pPr>
              <w:pStyle w:val="Compact"/>
            </w:pPr>
          </w:p>
        </w:tc>
      </w:tr>
      <w:tr>
        <w:tc>
          <w:tcPr/>
          <w:p>
            <w:pPr>
              <w:pStyle w:val="Compact"/>
            </w:pPr>
            <w:r>
              <w:t xml:space="preserve">remove soft alpha</w:t>
            </w:r>
          </w:p>
        </w:tc>
        <w:tc>
          <w:tcPr/>
          <w:p>
            <w:pPr>
              <w:pStyle w:val="Compact"/>
            </w:pPr>
            <w:r>
              <w:t xml:space="preserve">jagged boundaries</w:t>
            </w:r>
          </w:p>
        </w:tc>
        <w:tc>
          <w:tcPr/>
          <w:p>
            <w:pPr>
              <w:pStyle w:val="Compact"/>
            </w:pPr>
            <w:r>
              <w:t xml:space="preserve">alpha MAE/recomposition edge error</w:t>
            </w:r>
          </w:p>
        </w:tc>
        <w:tc>
          <w:tcPr/>
          <w:p>
            <w:pPr>
              <w:pStyle w:val="Compact"/>
            </w:pPr>
          </w:p>
        </w:tc>
      </w:tr>
      <w:tr>
        <w:tc>
          <w:tcPr/>
          <w:p>
            <w:pPr>
              <w:pStyle w:val="Compact"/>
            </w:pPr>
            <w:r>
              <w:t xml:space="preserve">remove amodal masks</w:t>
            </w:r>
          </w:p>
        </w:tc>
        <w:tc>
          <w:tcPr/>
          <w:p>
            <w:pPr>
              <w:pStyle w:val="Compact"/>
            </w:pPr>
            <w:r>
              <w:t xml:space="preserve">no hidden object support</w:t>
            </w:r>
          </w:p>
        </w:tc>
        <w:tc>
          <w:tcPr/>
          <w:p>
            <w:pPr>
              <w:pStyle w:val="Compact"/>
            </w:pPr>
            <w:r>
              <w:t xml:space="preserve">amodal IoU/editing score</w:t>
            </w:r>
          </w:p>
        </w:tc>
        <w:tc>
          <w:tcPr/>
          <w:p>
            <w:pPr>
              <w:pStyle w:val="Compact"/>
            </w:pPr>
          </w:p>
        </w:tc>
      </w:tr>
      <w:tr>
        <w:tc>
          <w:tcPr/>
          <w:p>
            <w:pPr>
              <w:pStyle w:val="Compact"/>
            </w:pPr>
            <w:r>
              <w:t xml:space="preserve">remove inpainting</w:t>
            </w:r>
          </w:p>
        </w:tc>
        <w:tc>
          <w:tcPr/>
          <w:p>
            <w:pPr>
              <w:pStyle w:val="Compact"/>
            </w:pPr>
            <w:r>
              <w:t xml:space="preserve">holes after edits</w:t>
            </w:r>
          </w:p>
        </w:tc>
        <w:tc>
          <w:tcPr/>
          <w:p>
            <w:pPr>
              <w:pStyle w:val="Compact"/>
            </w:pPr>
            <w:r>
              <w:t xml:space="preserve">masked LPIPS/hole ratio</w:t>
            </w:r>
          </w:p>
        </w:tc>
        <w:tc>
          <w:tcPr/>
          <w:p>
            <w:pPr>
              <w:pStyle w:val="Compact"/>
            </w:pPr>
          </w:p>
        </w:tc>
      </w:tr>
      <w:tr>
        <w:tc>
          <w:tcPr/>
          <w:p>
            <w:pPr>
              <w:pStyle w:val="Compact"/>
            </w:pPr>
            <w:r>
              <w:t xml:space="preserve">remove intrinsic split</w:t>
            </w:r>
          </w:p>
        </w:tc>
        <w:tc>
          <w:tcPr/>
          <w:p>
            <w:pPr>
              <w:pStyle w:val="Compact"/>
            </w:pPr>
            <w:r>
              <w:t xml:space="preserve">no recoloring/shading control</w:t>
            </w:r>
          </w:p>
        </w:tc>
        <w:tc>
          <w:tcPr/>
          <w:p>
            <w:pPr>
              <w:pStyle w:val="Compact"/>
            </w:pPr>
            <w:r>
              <w:t xml:space="preserve">WHDR/edit demo</w:t>
            </w:r>
          </w:p>
        </w:tc>
        <w:tc>
          <w:tcPr/>
          <w:p>
            <w:pPr>
              <w:pStyle w:val="Compact"/>
            </w:pPr>
          </w:p>
        </w:tc>
      </w:tr>
      <w:tr>
        <w:tc>
          <w:tcPr/>
          <w:p>
            <w:pPr>
              <w:pStyle w:val="Compact"/>
            </w:pPr>
            <w:r>
              <w:t xml:space="preserve">remove recursive peeling</w:t>
            </w:r>
          </w:p>
        </w:tc>
        <w:tc>
          <w:tcPr/>
          <w:p>
            <w:pPr>
              <w:pStyle w:val="Compact"/>
            </w:pPr>
            <w:r>
              <w:t xml:space="preserve">weaker hidden-region recovery in iterative scenes</w:t>
            </w:r>
          </w:p>
        </w:tc>
        <w:tc>
          <w:tcPr/>
          <w:p>
            <w:pPr>
              <w:pStyle w:val="Compact"/>
            </w:pPr>
            <w:r>
              <w:t xml:space="preserve">edit demo / masked LPIPS</w:t>
            </w:r>
          </w:p>
        </w:tc>
        <w:tc>
          <w:tcPr/>
          <w:p>
            <w:pPr>
              <w:pStyle w:val="Compact"/>
            </w:pPr>
          </w:p>
        </w:tc>
      </w:tr>
    </w:tbl>
    <w:p>
      <w:r>
        <w:pict>
          <v:rect style="width:0;height:1.5pt" o:hralign="center" o:hrstd="t" o:hr="t"/>
        </w:pict>
      </w:r>
    </w:p>
    <w:bookmarkEnd w:id="221"/>
    <w:bookmarkStart w:id="222" w:name="table-5-failure-analysis-template"/>
    <w:p>
      <w:pPr>
        <w:pStyle w:val="Heading2"/>
      </w:pPr>
      <w:r>
        <w:t xml:space="preserve">Table 5: Failure analysis template</w:t>
      </w:r>
    </w:p>
    <w:p>
      <w:pPr>
        <w:pStyle w:val="FirstParagraph"/>
      </w:pPr>
      <w:r>
        <w:t xml:space="preserve">One row per failure example. Talking about failures explicitly is one of the easiest ways to make the report read as mature rather than salesy: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Image</w:t>
            </w:r>
          </w:p>
        </w:tc>
        <w:tc>
          <w:tcPr/>
          <w:p>
            <w:pPr>
              <w:pStyle w:val="Compact"/>
            </w:pPr>
            <w:r>
              <w:t xml:space="preserve">Failure type</w:t>
            </w:r>
          </w:p>
        </w:tc>
        <w:tc>
          <w:tcPr/>
          <w:p>
            <w:pPr>
              <w:pStyle w:val="Compact"/>
            </w:pPr>
            <w:r>
              <w:t xml:space="preserve">Cause</w:t>
            </w:r>
          </w:p>
        </w:tc>
        <w:tc>
          <w:tcPr/>
          <w:p>
            <w:pPr>
              <w:pStyle w:val="Compact"/>
            </w:pPr>
            <w:r>
              <w:t xml:space="preserve">Visible symptom</w:t>
            </w:r>
          </w:p>
        </w:tc>
        <w:tc>
          <w:tcPr/>
          <w:p>
            <w:pPr>
              <w:pStyle w:val="Compact"/>
            </w:pPr>
            <w:r>
              <w:t xml:space="preserve">Fix/future work</w:t>
            </w:r>
          </w:p>
        </w:tc>
      </w:tr>
      <w:tr>
        <w:tc>
          <w:tcPr/>
          <w:p>
            <w:pPr>
              <w:pStyle w:val="Compact"/>
            </w:pPr>
            <w:r>
              <w:t xml:space="preserve">image_01</w:t>
            </w:r>
          </w:p>
        </w:tc>
        <w:tc>
          <w:tcPr/>
          <w:p>
            <w:pPr>
              <w:pStyle w:val="Compact"/>
            </w:pPr>
            <w:r>
              <w:t xml:space="preserve">depth ambiguity</w:t>
            </w:r>
          </w:p>
        </w:tc>
        <w:tc>
          <w:tcPr/>
          <w:p>
            <w:pPr>
              <w:pStyle w:val="Compact"/>
            </w:pPr>
            <w:r>
              <w:t xml:space="preserve">mirror/glass</w:t>
            </w:r>
          </w:p>
        </w:tc>
        <w:tc>
          <w:tcPr/>
          <w:p>
            <w:pPr>
              <w:pStyle w:val="Compact"/>
            </w:pPr>
            <w:r>
              <w:t xml:space="preserve">wrong order</w:t>
            </w:r>
          </w:p>
        </w:tc>
        <w:tc>
          <w:tcPr/>
          <w:p>
            <w:pPr>
              <w:pStyle w:val="Compact"/>
            </w:pPr>
            <w:r>
              <w:t xml:space="preserve">uncertainty + user correction</w:t>
            </w:r>
          </w:p>
        </w:tc>
      </w:tr>
      <w:tr>
        <w:tc>
          <w:tcPr/>
          <w:p>
            <w:pPr>
              <w:pStyle w:val="Compact"/>
            </w:pPr>
            <w:r>
              <w:t xml:space="preserve">image_02</w:t>
            </w:r>
          </w:p>
        </w:tc>
        <w:tc>
          <w:tcPr/>
          <w:p>
            <w:pPr>
              <w:pStyle w:val="Compact"/>
            </w:pPr>
            <w:r>
              <w:t xml:space="preserve">mask merge</w:t>
            </w:r>
          </w:p>
        </w:tc>
        <w:tc>
          <w:tcPr/>
          <w:p>
            <w:pPr>
              <w:pStyle w:val="Compact"/>
            </w:pPr>
            <w:r>
              <w:t xml:space="preserve">same-colored objects</w:t>
            </w:r>
          </w:p>
        </w:tc>
        <w:tc>
          <w:tcPr/>
          <w:p>
            <w:pPr>
              <w:pStyle w:val="Compact"/>
            </w:pPr>
            <w:r>
              <w:t xml:space="preserve">two objects in one layer</w:t>
            </w:r>
          </w:p>
        </w:tc>
        <w:tc>
          <w:tcPr/>
          <w:p>
            <w:pPr>
              <w:pStyle w:val="Compact"/>
            </w:pPr>
            <w:r>
              <w:t xml:space="preserve">prompt refinement</w:t>
            </w:r>
          </w:p>
        </w:tc>
      </w:tr>
      <w:tr>
        <w:tc>
          <w:tcPr/>
          <w:p>
            <w:pPr>
              <w:pStyle w:val="Compact"/>
            </w:pPr>
            <w:r>
              <w:t xml:space="preserve">image_03</w:t>
            </w:r>
          </w:p>
        </w:tc>
        <w:tc>
          <w:tcPr/>
          <w:p>
            <w:pPr>
              <w:pStyle w:val="Compact"/>
            </w:pPr>
            <w:r>
              <w:t xml:space="preserve">alpha failure</w:t>
            </w:r>
          </w:p>
        </w:tc>
        <w:tc>
          <w:tcPr/>
          <w:p>
            <w:pPr>
              <w:pStyle w:val="Compact"/>
            </w:pPr>
            <w:r>
              <w:t xml:space="preserve">hair/fur</w:t>
            </w:r>
          </w:p>
        </w:tc>
        <w:tc>
          <w:tcPr/>
          <w:p>
            <w:pPr>
              <w:pStyle w:val="Compact"/>
            </w:pPr>
            <w:r>
              <w:t xml:space="preserve">jagged edge</w:t>
            </w:r>
          </w:p>
        </w:tc>
        <w:tc>
          <w:tcPr/>
          <w:p>
            <w:pPr>
              <w:pStyle w:val="Compact"/>
            </w:pPr>
            <w:r>
              <w:t xml:space="preserve">matting backend</w:t>
            </w:r>
          </w:p>
        </w:tc>
      </w:tr>
      <w:tr>
        <w:tc>
          <w:tcPr/>
          <w:p>
            <w:pPr>
              <w:pStyle w:val="Compact"/>
            </w:pPr>
            <w:r>
              <w:t xml:space="preserve">image_04</w:t>
            </w:r>
          </w:p>
        </w:tc>
        <w:tc>
          <w:tcPr/>
          <w:p>
            <w:pPr>
              <w:pStyle w:val="Compact"/>
            </w:pPr>
            <w:r>
              <w:t xml:space="preserve">inpaint failure</w:t>
            </w:r>
          </w:p>
        </w:tc>
        <w:tc>
          <w:tcPr/>
          <w:p>
            <w:pPr>
              <w:pStyle w:val="Compact"/>
            </w:pPr>
            <w:r>
              <w:t xml:space="preserve">large hidden background</w:t>
            </w:r>
          </w:p>
        </w:tc>
        <w:tc>
          <w:tcPr/>
          <w:p>
            <w:pPr>
              <w:pStyle w:val="Compact"/>
            </w:pPr>
            <w:r>
              <w:t xml:space="preserve">blurry fill</w:t>
            </w:r>
          </w:p>
        </w:tc>
        <w:tc>
          <w:tcPr/>
          <w:p>
            <w:pPr>
              <w:pStyle w:val="Compact"/>
            </w:pPr>
            <w:r>
              <w:t xml:space="preserve">stronger diffusion inpaint</w:t>
            </w:r>
          </w:p>
        </w:tc>
      </w:tr>
      <w:tr>
        <w:tc>
          <w:tcPr/>
          <w:p>
            <w:pPr>
              <w:pStyle w:val="Compact"/>
            </w:pPr>
            <w:r>
              <w:t xml:space="preserve">image_05</w:t>
            </w:r>
          </w:p>
        </w:tc>
        <w:tc>
          <w:tcPr/>
          <w:p>
            <w:pPr>
              <w:pStyle w:val="Compact"/>
            </w:pPr>
            <w:r>
              <w:t xml:space="preserve">amodal failure</w:t>
            </w:r>
          </w:p>
        </w:tc>
        <w:tc>
          <w:tcPr/>
          <w:p>
            <w:pPr>
              <w:pStyle w:val="Compact"/>
            </w:pPr>
            <w:r>
              <w:t xml:space="preserve">extreme occlusion</w:t>
            </w:r>
          </w:p>
        </w:tc>
        <w:tc>
          <w:tcPr/>
          <w:p>
            <w:pPr>
              <w:pStyle w:val="Compact"/>
            </w:pPr>
            <w:r>
              <w:t xml:space="preserve">wrong hidden shape</w:t>
            </w:r>
          </w:p>
        </w:tc>
        <w:tc>
          <w:tcPr/>
          <w:p>
            <w:pPr>
              <w:pStyle w:val="Compact"/>
            </w:pPr>
            <w:r>
              <w:t xml:space="preserve">SAMEO/amodal backend</w:t>
            </w:r>
          </w:p>
        </w:tc>
      </w:tr>
    </w:tbl>
    <w:p>
      <w:r>
        <w:pict>
          <v:rect style="width:0;height:1.5pt" o:hralign="center" o:hrstd="t" o:hr="t"/>
        </w:pict>
      </w:r>
    </w:p>
    <w:bookmarkEnd w:id="222"/>
    <w:bookmarkEnd w:id="223"/>
    <w:bookmarkStart w:id="231" w:name="required-figures"/>
    <w:p>
      <w:pPr>
        <w:pStyle w:val="Heading1"/>
      </w:pPr>
      <w:r>
        <w:t xml:space="preserve">Required figures</w:t>
      </w:r>
    </w:p>
    <w:bookmarkStart w:id="224" w:name="figure-1-pipeline-diagram"/>
    <w:p>
      <w:pPr>
        <w:pStyle w:val="Heading2"/>
      </w:pPr>
      <w:r>
        <w:t xml:space="preserve">Figure 1: Pipeline diagram</w:t>
      </w:r>
    </w:p>
    <w:p>
      <w:pPr>
        <w:pStyle w:val="FirstParagraph"/>
      </w:pPr>
      <w:r>
        <w:t xml:space="preserve">A flow diagram in the order the pipeline runs:</w:t>
      </w:r>
    </w:p>
    <w:p>
      <w:pPr>
        <w:pStyle w:val="SourceCode"/>
      </w:pPr>
      <w:r>
        <w:rPr>
          <w:rStyle w:val="VerbatimChar"/>
        </w:rPr>
        <w:t xml:space="preserve">RGB input</w:t>
      </w:r>
      <w:r>
        <w:br/>
      </w:r>
      <w:r>
        <w:rPr>
          <w:rStyle w:val="VerbatimChar"/>
        </w:rPr>
        <w:t xml:space="preserve">→ semantic proposals</w:t>
      </w:r>
      <w:r>
        <w:br/>
      </w:r>
      <w:r>
        <w:rPr>
          <w:rStyle w:val="VerbatimChar"/>
        </w:rPr>
        <w:t xml:space="preserve">→ monocular depth</w:t>
      </w:r>
      <w:r>
        <w:br/>
      </w:r>
      <w:r>
        <w:rPr>
          <w:rStyle w:val="VerbatimChar"/>
        </w:rPr>
        <w:t xml:space="preserve">→ soft alpha</w:t>
      </w:r>
      <w:r>
        <w:br/>
      </w:r>
      <w:r>
        <w:rPr>
          <w:rStyle w:val="VerbatimChar"/>
        </w:rPr>
        <w:t xml:space="preserve">→ amodal masks</w:t>
      </w:r>
      <w:r>
        <w:br/>
      </w:r>
      <w:r>
        <w:rPr>
          <w:rStyle w:val="VerbatimChar"/>
        </w:rPr>
        <w:t xml:space="preserve">→ occlusion graph</w:t>
      </w:r>
      <w:r>
        <w:br/>
      </w:r>
      <w:r>
        <w:rPr>
          <w:rStyle w:val="VerbatimChar"/>
        </w:rPr>
        <w:t xml:space="preserve">→ completion</w:t>
      </w:r>
      <w:r>
        <w:br/>
      </w:r>
      <w:r>
        <w:rPr>
          <w:rStyle w:val="VerbatimChar"/>
        </w:rPr>
        <w:t xml:space="preserve">→ intrinsic split</w:t>
      </w:r>
      <w:r>
        <w:br/>
      </w:r>
      <w:r>
        <w:rPr>
          <w:rStyle w:val="VerbatimChar"/>
        </w:rPr>
        <w:t xml:space="preserve">→ RGBA layer stack</w:t>
      </w:r>
    </w:p>
    <w:bookmarkEnd w:id="224"/>
    <w:bookmarkStart w:id="225" w:name="figure-2-dalg-representation"/>
    <w:p>
      <w:pPr>
        <w:pStyle w:val="Heading2"/>
      </w:pPr>
      <w:r>
        <w:t xml:space="preserve">Figure 2: DALG representation</w:t>
      </w:r>
    </w:p>
    <w:p>
      <w:pPr>
        <w:pStyle w:val="FirstParagraph"/>
      </w:pPr>
      <w:r>
        <w:t xml:space="preserve">A graph drawing. Nodes are layers; arrows are</w:t>
      </w:r>
      <w:r>
        <w:t xml:space="preserve"> </w:t>
      </w:r>
      <w:r>
        <w:t xml:space="preserve">“occludes”</w:t>
      </w:r>
      <w:r>
        <w:t xml:space="preserve"> </w:t>
      </w:r>
      <w:r>
        <w:t xml:space="preserve">edges. Use colour to distinguish semantic groups.</w:t>
      </w:r>
    </w:p>
    <w:bookmarkEnd w:id="225"/>
    <w:bookmarkStart w:id="226" w:name="figure-3-ordered-layer-contact-sheet"/>
    <w:p>
      <w:pPr>
        <w:pStyle w:val="Heading2"/>
      </w:pPr>
      <w:r>
        <w:t xml:space="preserve">Figure 3: Ordered layer contact sheet</w:t>
      </w:r>
    </w:p>
    <w:p>
      <w:pPr>
        <w:pStyle w:val="FirstParagraph"/>
      </w:pPr>
      <w:r>
        <w:t xml:space="preserve">All layers for a single scene, laid out near → far. This one sells the project visually better than any table.</w:t>
      </w:r>
    </w:p>
    <w:p>
      <w:pPr>
        <w:pStyle w:val="BodyText"/>
      </w:pPr>
      <w:r>
        <w:t xml:space="preserve">Measured file available now:</w:t>
      </w:r>
    </w:p>
    <w:p>
      <w:pPr>
        <w:pStyle w:val="SourceCode"/>
      </w:pPr>
      <w:r>
        <w:rPr>
          <w:rStyle w:val="VerbatimChar"/>
        </w:rPr>
        <w:t xml:space="preserve">docs/figures/truck_layer_stack_comparison.png</w:t>
      </w:r>
    </w:p>
    <w:bookmarkEnd w:id="226"/>
    <w:bookmarkStart w:id="227" w:name="figure-4-baseline-vs-full"/>
    <w:p>
      <w:pPr>
        <w:pStyle w:val="Heading2"/>
      </w:pPr>
      <w:r>
        <w:t xml:space="preserve">Figure 4: Baseline vs full</w:t>
      </w:r>
    </w:p>
    <w:p>
      <w:pPr>
        <w:pStyle w:val="FirstParagraph"/>
      </w:pPr>
      <w:r>
        <w:t xml:space="preserve">A comparison grid. Columns step through the key ablations:</w:t>
      </w:r>
    </w:p>
    <w:p>
      <w:pPr>
        <w:pStyle w:val="SourceCode"/>
      </w:pPr>
      <w:r>
        <w:rPr>
          <w:rStyle w:val="VerbatimChar"/>
        </w:rPr>
        <w:t xml:space="preserve">Input | hard masks | semantic only | depth-aware | full LayerForge-X</w:t>
      </w:r>
    </w:p>
    <w:p>
      <w:pPr>
        <w:pStyle w:val="FirstParagraph"/>
      </w:pPr>
      <w:r>
        <w:t xml:space="preserve">Rows cover a mix of domains so no single content type dominates:</w:t>
      </w:r>
    </w:p>
    <w:p>
      <w:pPr>
        <w:pStyle w:val="SourceCode"/>
      </w:pPr>
      <w:r>
        <w:rPr>
          <w:rStyle w:val="VerbatimChar"/>
        </w:rPr>
        <w:t xml:space="preserve">person street</w:t>
      </w:r>
      <w:r>
        <w:br/>
      </w:r>
      <w:r>
        <w:rPr>
          <w:rStyle w:val="VerbatimChar"/>
        </w:rPr>
        <w:t xml:space="preserve">indoor furniture</w:t>
      </w:r>
      <w:r>
        <w:br/>
      </w:r>
      <w:r>
        <w:rPr>
          <w:rStyle w:val="VerbatimChar"/>
        </w:rPr>
        <w:t xml:space="preserve">vehicle scene</w:t>
      </w:r>
      <w:r>
        <w:br/>
      </w:r>
      <w:r>
        <w:rPr>
          <w:rStyle w:val="VerbatimChar"/>
        </w:rPr>
        <w:t xml:space="preserve">animal scene</w:t>
      </w:r>
      <w:r>
        <w:br/>
      </w:r>
      <w:r>
        <w:rPr>
          <w:rStyle w:val="VerbatimChar"/>
        </w:rPr>
        <w:t xml:space="preserve">anime/vector scene</w:t>
      </w:r>
    </w:p>
    <w:p>
      <w:pPr>
        <w:pStyle w:val="FirstParagraph"/>
      </w:pPr>
      <w:r>
        <w:t xml:space="preserve">Measured file available now:</w:t>
      </w:r>
    </w:p>
    <w:p>
      <w:pPr>
        <w:pStyle w:val="SourceCode"/>
      </w:pPr>
      <w:r>
        <w:rPr>
          <w:rStyle w:val="VerbatimChar"/>
        </w:rPr>
        <w:t xml:space="preserve">docs/figures/truck_recomposition_comparison.png</w:t>
      </w:r>
    </w:p>
    <w:bookmarkEnd w:id="227"/>
    <w:bookmarkStart w:id="228" w:name="figure-5-occlusion-graph-improvement"/>
    <w:p>
      <w:pPr>
        <w:pStyle w:val="Heading2"/>
      </w:pPr>
      <w:r>
        <w:t xml:space="preserve">Figure 5: Occlusion graph improvement</w:t>
      </w:r>
    </w:p>
    <w:p>
      <w:pPr>
        <w:pStyle w:val="FirstParagraph"/>
      </w:pPr>
      <w:r>
        <w:t xml:space="preserve">Pick a single scene where the global-median-depth ordering fails and the boundary graph gets it right. Highlight the contested edge.</w:t>
      </w:r>
    </w:p>
    <w:bookmarkEnd w:id="228"/>
    <w:bookmarkStart w:id="229" w:name="figure-6-editing-demo"/>
    <w:p>
      <w:pPr>
        <w:pStyle w:val="Heading2"/>
      </w:pPr>
      <w:r>
        <w:t xml:space="preserve">Figure 6: Editing demo</w:t>
      </w:r>
    </w:p>
    <w:p>
      <w:pPr>
        <w:pStyle w:val="FirstParagraph"/>
      </w:pPr>
      <w:r>
        <w:t xml:space="preserve">Rows:</w:t>
      </w:r>
    </w:p>
    <w:p>
      <w:pPr>
        <w:pStyle w:val="SourceCode"/>
      </w:pPr>
      <w:r>
        <w:rPr>
          <w:rStyle w:val="VerbatimChar"/>
        </w:rPr>
        <w:t xml:space="preserve">object removal</w:t>
      </w:r>
      <w:r>
        <w:br/>
      </w:r>
      <w:r>
        <w:rPr>
          <w:rStyle w:val="VerbatimChar"/>
        </w:rPr>
        <w:t xml:space="preserve">object movement</w:t>
      </w:r>
      <w:r>
        <w:br/>
      </w:r>
      <w:r>
        <w:rPr>
          <w:rStyle w:val="VerbatimChar"/>
        </w:rPr>
        <w:t xml:space="preserve">parallax</w:t>
      </w:r>
      <w:r>
        <w:br/>
      </w:r>
      <w:r>
        <w:rPr>
          <w:rStyle w:val="VerbatimChar"/>
        </w:rPr>
        <w:t xml:space="preserve">albedo recolor</w:t>
      </w:r>
      <w:r>
        <w:br/>
      </w:r>
      <w:r>
        <w:rPr>
          <w:rStyle w:val="VerbatimChar"/>
        </w:rPr>
        <w:t xml:space="preserve">background blur</w:t>
      </w:r>
    </w:p>
    <w:bookmarkEnd w:id="229"/>
    <w:bookmarkStart w:id="230" w:name="figure-7-failure-cases"/>
    <w:p>
      <w:pPr>
        <w:pStyle w:val="Heading2"/>
      </w:pPr>
      <w:r>
        <w:t xml:space="preserve">Figure 7: Failure cases</w:t>
      </w:r>
    </w:p>
    <w:p>
      <w:pPr>
        <w:pStyle w:val="FirstParagraph"/>
      </w:pPr>
      <w:r>
        <w:t xml:space="preserve">Do not skip this. A report without a failure-cases figure looks like the author hid the hard examples.</w:t>
      </w:r>
    </w:p>
    <w:p>
      <w:pPr>
        <w:pStyle w:val="BodyText"/>
      </w:pPr>
      <w:r>
        <w:t xml:space="preserve">Additional measured figure files already generated:</w:t>
      </w:r>
    </w:p>
    <w:p>
      <w:pPr>
        <w:pStyle w:val="SourceCode"/>
      </w:pPr>
      <w:r>
        <w:rPr>
          <w:rStyle w:val="VerbatimChar"/>
        </w:rPr>
        <w:t xml:space="preserve">docs/figures/truck_metrics_comparison.png</w:t>
      </w:r>
      <w:r>
        <w:br/>
      </w:r>
      <w:r>
        <w:rPr>
          <w:rStyle w:val="VerbatimChar"/>
        </w:rPr>
        <w:t xml:space="preserve">docs/figures/synthetic_ordering_ablation.png</w:t>
      </w:r>
      <w:r>
        <w:br/>
      </w:r>
      <w:r>
        <w:rPr>
          <w:rStyle w:val="VerbatimChar"/>
        </w:rPr>
        <w:t xml:space="preserve">docs/figures/qualitative_gallery.png</w:t>
      </w:r>
    </w:p>
    <w:p>
      <w:r>
        <w:pict>
          <v:rect style="width:0;height:1.5pt" o:hralign="center" o:hrstd="t" o:hr="t"/>
        </w:pict>
      </w:r>
    </w:p>
    <w:bookmarkEnd w:id="230"/>
    <w:bookmarkEnd w:id="231"/>
    <w:bookmarkStart w:id="232" w:name="presentation-pitch"/>
    <w:p>
      <w:pPr>
        <w:pStyle w:val="Heading1"/>
      </w:pPr>
      <w:r>
        <w:t xml:space="preserve">Presentation pitch</w:t>
      </w:r>
    </w:p>
    <w:p>
      <w:pPr>
        <w:pStyle w:val="FirstParagraph"/>
      </w:pPr>
      <w:r>
        <w:t xml:space="preserve">Slide sequence for the talk:</w:t>
      </w:r>
    </w:p>
    <w:p>
      <w:pPr>
        <w:pStyle w:val="Compact"/>
        <w:numPr>
          <w:ilvl w:val="0"/>
          <w:numId w:val="1023"/>
        </w:numPr>
      </w:pPr>
      <w:r>
        <w:t xml:space="preserve">Problem — raster images are entangled.</w:t>
      </w:r>
    </w:p>
    <w:p>
      <w:pPr>
        <w:pStyle w:val="Compact"/>
        <w:numPr>
          <w:ilvl w:val="0"/>
          <w:numId w:val="1023"/>
        </w:numPr>
      </w:pPr>
      <w:r>
        <w:t xml:space="preserve">Motivation — editing needs layers.</w:t>
      </w:r>
    </w:p>
    <w:p>
      <w:pPr>
        <w:pStyle w:val="Compact"/>
        <w:numPr>
          <w:ilvl w:val="0"/>
          <w:numId w:val="1023"/>
        </w:numPr>
      </w:pPr>
      <w:r>
        <w:t xml:space="preserve">Related work map — LDI → 3D photo → panoptic / open-vocab → modern layer decomposition.</w:t>
      </w:r>
    </w:p>
    <w:p>
      <w:pPr>
        <w:pStyle w:val="Compact"/>
        <w:numPr>
          <w:ilvl w:val="0"/>
          <w:numId w:val="1023"/>
        </w:numPr>
      </w:pPr>
      <w:r>
        <w:t xml:space="preserve">Key idea — Depth-Aware Amodal Layer Graph.</w:t>
      </w:r>
    </w:p>
    <w:p>
      <w:pPr>
        <w:pStyle w:val="Compact"/>
        <w:numPr>
          <w:ilvl w:val="0"/>
          <w:numId w:val="1023"/>
        </w:numPr>
      </w:pPr>
      <w:r>
        <w:t xml:space="preserve">Pipeline.</w:t>
      </w:r>
    </w:p>
    <w:p>
      <w:pPr>
        <w:pStyle w:val="Compact"/>
        <w:numPr>
          <w:ilvl w:val="0"/>
          <w:numId w:val="1023"/>
        </w:numPr>
      </w:pPr>
      <w:r>
        <w:t xml:space="preserve">Boundary-weighted occlusion graph (the algorithmic contribution slide).</w:t>
      </w:r>
    </w:p>
    <w:p>
      <w:pPr>
        <w:pStyle w:val="Compact"/>
        <w:numPr>
          <w:ilvl w:val="0"/>
          <w:numId w:val="1023"/>
        </w:numPr>
      </w:pPr>
      <w:r>
        <w:t xml:space="preserve">Outputs.</w:t>
      </w:r>
    </w:p>
    <w:p>
      <w:pPr>
        <w:pStyle w:val="Compact"/>
        <w:numPr>
          <w:ilvl w:val="0"/>
          <w:numId w:val="1023"/>
        </w:numPr>
      </w:pPr>
      <w:r>
        <w:t xml:space="preserve">Benchmark tracks.</w:t>
      </w:r>
    </w:p>
    <w:p>
      <w:pPr>
        <w:pStyle w:val="Compact"/>
        <w:numPr>
          <w:ilvl w:val="0"/>
          <w:numId w:val="1023"/>
        </w:numPr>
      </w:pPr>
      <w:r>
        <w:t xml:space="preserve">Quantitative results.</w:t>
      </w:r>
    </w:p>
    <w:p>
      <w:pPr>
        <w:pStyle w:val="Compact"/>
        <w:numPr>
          <w:ilvl w:val="0"/>
          <w:numId w:val="1023"/>
        </w:numPr>
      </w:pPr>
      <w:r>
        <w:t xml:space="preserve">Qualitative edits.</w:t>
      </w:r>
    </w:p>
    <w:p>
      <w:pPr>
        <w:pStyle w:val="Compact"/>
        <w:numPr>
          <w:ilvl w:val="0"/>
          <w:numId w:val="1023"/>
        </w:numPr>
      </w:pPr>
      <w:r>
        <w:t xml:space="preserve">Ablations.</w:t>
      </w:r>
    </w:p>
    <w:p>
      <w:pPr>
        <w:pStyle w:val="Compact"/>
        <w:numPr>
          <w:ilvl w:val="0"/>
          <w:numId w:val="1023"/>
        </w:numPr>
      </w:pPr>
      <w:r>
        <w:t xml:space="preserve">Failure cases.</w:t>
      </w:r>
    </w:p>
    <w:p>
      <w:pPr>
        <w:pStyle w:val="Compact"/>
        <w:numPr>
          <w:ilvl w:val="0"/>
          <w:numId w:val="1023"/>
        </w:numPr>
      </w:pPr>
      <w:r>
        <w:t xml:space="preserve">Conclusion.</w:t>
      </w:r>
    </w:p>
    <w:p>
      <w:r>
        <w:pict>
          <v:rect style="width:0;height:1.5pt" o:hralign="center" o:hrstd="t" o:hr="t"/>
        </w:pict>
      </w:r>
    </w:p>
    <w:bookmarkEnd w:id="232"/>
    <w:bookmarkStart w:id="233" w:name="one-minute-oral-explanation"/>
    <w:p>
      <w:pPr>
        <w:pStyle w:val="Heading1"/>
      </w:pPr>
      <w:r>
        <w:t xml:space="preserve">One-minute oral explanation</w:t>
      </w:r>
    </w:p>
    <w:p>
      <w:pPr>
        <w:pStyle w:val="FirstParagraph"/>
      </w:pPr>
      <w:r>
        <w:t xml:space="preserve">The short script if someone asks</w:t>
      </w:r>
      <w:r>
        <w:t xml:space="preserve"> </w:t>
      </w:r>
      <w:r>
        <w:t xml:space="preserve">“what’s your project?”</w:t>
      </w:r>
      <w:r>
        <w:t xml:space="preserve"> </w:t>
      </w:r>
      <w:r>
        <w:t xml:space="preserve">at a poster session:</w:t>
      </w:r>
    </w:p>
    <w:p>
      <w:pPr>
        <w:pStyle w:val="BodyText"/>
      </w:pPr>
      <w:r>
        <w:t xml:space="preserve">Single images are hard to edit because every scene element gets fused into one RGB canvas. My system converts that canvas into a structured layer graph. Each node is a semantic RGBA layer with a visible mask, a soft alpha, depth statistics, an estimated amodal extent, and optional albedo and shading. The edges record which layers occlude which. Instead of sorting masks by average depth, I build a boundary-weighted occlusion graph from local depth evidence near object contacts. That yields a near-to-far stack you can recompose, edit, inpaint, and animate. The evaluation doesn’t stop at segmentation metrics — it also covers layer-order accuracy, recomposition error, amodal completion quality, and actual editing demonstrations.</w:t>
      </w:r>
    </w:p>
    <w:bookmarkEnd w:id="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9" Target="../NEXT_REVIEW_CHECKLIST_2026_04_22.md" TargetMode="External" /><Relationship Type="http://schemas.openxmlformats.org/officeDocument/2006/relationships/hyperlink" Id="rId25" Target="../QWEN_IMAGE_LAYERED_COMPARISON.md" TargetMode="External" /><Relationship Type="http://schemas.openxmlformats.org/officeDocument/2006/relationships/hyperlink" Id="rId64" Target="../REPORT_TABLES.md" TargetMode="External" /><Relationship Type="http://schemas.openxmlformats.org/officeDocument/2006/relationships/hyperlink" Id="rId24" Target="../RESULTS_SUMMARY_2026_04_19.md" TargetMode="External" /><Relationship Type="http://schemas.openxmlformats.org/officeDocument/2006/relationships/hyperlink" Id="rId20" Target="01_LITERATURE_REVIEW_ADVANCED.md" TargetMode="External" /><Relationship Type="http://schemas.openxmlformats.org/officeDocument/2006/relationships/hyperlink" Id="rId21" Target="02_BENCHMARKING_PROTOCOL.md" TargetMode="External" /><Relationship Type="http://schemas.openxmlformats.org/officeDocument/2006/relationships/hyperlink" Id="rId22" Target="03_NOVELTY_AND_METHOD.md" TargetMode="External" /><Relationship Type="http://schemas.openxmlformats.org/officeDocument/2006/relationships/hyperlink" Id="rId23"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69" Target="../NEXT_REVIEW_CHECKLIST_2026_04_22.md" TargetMode="External" /><Relationship Type="http://schemas.openxmlformats.org/officeDocument/2006/relationships/hyperlink" Id="rId25" Target="../QWEN_IMAGE_LAYERED_COMPARISON.md" TargetMode="External" /><Relationship Type="http://schemas.openxmlformats.org/officeDocument/2006/relationships/hyperlink" Id="rId64" Target="../REPORT_TABLES.md" TargetMode="External" /><Relationship Type="http://schemas.openxmlformats.org/officeDocument/2006/relationships/hyperlink" Id="rId24" Target="../RESULTS_SUMMARY_2026_04_19.md" TargetMode="External" /><Relationship Type="http://schemas.openxmlformats.org/officeDocument/2006/relationships/hyperlink" Id="rId20" Target="01_LITERATURE_REVIEW_ADVANCED.md" TargetMode="External" /><Relationship Type="http://schemas.openxmlformats.org/officeDocument/2006/relationships/hyperlink" Id="rId21" Target="02_BENCHMARKING_PROTOCOL.md" TargetMode="External" /><Relationship Type="http://schemas.openxmlformats.org/officeDocument/2006/relationships/hyperlink" Id="rId22" Target="03_NOVELTY_AND_METHOD.md" TargetMode="External" /><Relationship Type="http://schemas.openxmlformats.org/officeDocument/2006/relationships/hyperlink" Id="rId23"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2026-04-22T18:15:29Z</dcterms:created>
  <dcterms:modified xsi:type="dcterms:W3CDTF">2026-04-22T18:15:29Z</dcterms:modified>
</cp:coreProperties>
</file>

<file path=docProps/custom.xml><?xml version="1.0" encoding="utf-8"?>
<Properties xmlns="http://schemas.openxmlformats.org/officeDocument/2006/custom-properties" xmlns:vt="http://schemas.openxmlformats.org/officeDocument/2006/docPropsVTypes"/>
</file>