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128.png" ContentType="image/png"/>
  <Override PartName="/word/media/rId144.png" ContentType="image/png"/>
  <Override PartName="/word/media/rId132.png" ContentType="image/png"/>
  <Override PartName="/word/media/rId136.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ayerforge-x-final-report"/>
    <w:p>
      <w:pPr>
        <w:pStyle w:val="Heading1"/>
      </w:pPr>
      <w:r>
        <w:t xml:space="preserve">LayerForge-X Final Report</w:t>
      </w:r>
    </w:p>
    <w:bookmarkEnd w:id="20"/>
    <w:bookmarkStart w:id="21"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1"/>
    <w:bookmarkStart w:id="22"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2"/>
    <w:bookmarkStart w:id="23"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archived five-image evidence pack,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123"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3"/>
    <w:bookmarkStart w:id="64" w:name="modal-semantic-and-panoptic-segmentation"/>
    <w:p>
      <w:pPr>
        <w:pStyle w:val="Heading2"/>
      </w:pPr>
      <w:r>
        <w:t xml:space="preserve">5.1 Modal semantic and panoptic segmentation</w:t>
      </w:r>
    </w:p>
    <w:bookmarkEnd w:id="64"/>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Start w:id="71" w:name="depth-order-and-occlusion-graph-quality"/>
    <w:p>
      <w:pPr>
        <w:pStyle w:val="Heading2"/>
      </w:pPr>
      <w:r>
        <w:t xml:space="preserve">5.2 Depth-order and occlusion-graph quality</w:t>
      </w:r>
    </w:p>
    <w:bookmarkEnd w:id="71"/>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Start w:id="81" w:name="rgba-recomposition-fidelity"/>
    <w:p>
      <w:pPr>
        <w:pStyle w:val="Heading2"/>
      </w:pPr>
      <w:r>
        <w:t xml:space="preserve">5.3 RGBA recomposition fidelity</w:t>
      </w:r>
    </w:p>
    <w:bookmarkEnd w:id="81"/>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Start w:id="90" w:name="Xe1a9d897ee24f294c85f4d7938585d53a12899b"/>
    <w:p>
      <w:pPr>
        <w:pStyle w:val="Heading2"/>
      </w:pPr>
      <w:r>
        <w:t xml:space="preserve">5.4 Amodal masks and hidden-region completion</w:t>
      </w:r>
    </w:p>
    <w:bookmarkEnd w:id="90"/>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Start w:id="98" w:name="intrinsic-albedo-and-shading-split"/>
    <w:p>
      <w:pPr>
        <w:pStyle w:val="Heading2"/>
      </w:pPr>
      <w:r>
        <w:t xml:space="preserve">5.5 Intrinsic albedo and shading split</w:t>
      </w:r>
    </w:p>
    <w:bookmarkEnd w:id="98"/>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Start w:id="105" w:name="editability-evaluation"/>
    <w:p>
      <w:pPr>
        <w:pStyle w:val="Heading2"/>
      </w:pPr>
      <w:r>
        <w:t xml:space="preserve">5.6 Editability evaluation</w:t>
      </w:r>
    </w:p>
    <w:bookmarkEnd w:id="105"/>
    <w:bookmarkStart w:id="106"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Start w:id="113"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3"/>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Start w:id="118"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8"/>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Start w:id="120"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0"/>
    <w:bookmarkStart w:id="121"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1"/>
    <w:bookmarkStart w:id="122"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2"/>
    <w:bookmarkEnd w:id="123"/>
    <w:bookmarkStart w:id="157" w:name="results"/>
    <w:p>
      <w:pPr>
        <w:pStyle w:val="Heading1"/>
      </w:pPr>
      <w:r>
        <w:t xml:space="preserve">6. Results</w:t>
      </w:r>
    </w:p>
    <w:bookmarkStart w:id="148" w:name="hero-figures"/>
    <w:p>
      <w:pPr>
        <w:pStyle w:val="Heading3"/>
      </w:pPr>
      <w:r>
        <w:t xml:space="preserve">Hero figures</w:t>
      </w:r>
    </w:p>
    <w:bookmarkStart w:id="127"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5" name="Picture"/>
            <a:graphic>
              <a:graphicData uri="http://schemas.openxmlformats.org/drawingml/2006/picture">
                <pic:pic>
                  <pic:nvPicPr>
                    <pic:cNvPr descr="../figures/truck_recomposition_comparison.png" id="126" name="Picture"/>
                    <pic:cNvPicPr>
                      <a:picLocks noChangeArrowheads="1" noChangeAspect="1"/>
                    </pic:cNvPicPr>
                  </pic:nvPicPr>
                  <pic:blipFill>
                    <a:blip r:embed="rId124"/>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7"/>
    <w:bookmarkStart w:id="131"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9" name="Picture"/>
            <a:graphic>
              <a:graphicData uri="http://schemas.openxmlformats.org/drawingml/2006/picture">
                <pic:pic>
                  <pic:nvPicPr>
                    <pic:cNvPr descr="../figures/frontier_review.png" id="130" name="Picture"/>
                    <pic:cNvPicPr>
                      <a:picLocks noChangeArrowheads="1" noChangeAspect="1"/>
                    </pic:cNvPicPr>
                  </pic:nvPicPr>
                  <pic:blipFill>
                    <a:blip r:embed="rId128"/>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1"/>
    <w:bookmarkStart w:id="135"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3" name="Picture"/>
            <a:graphic>
              <a:graphicData uri="http://schemas.openxmlformats.org/drawingml/2006/picture">
                <pic:pic>
                  <pic:nvPicPr>
                    <pic:cNvPr descr="../figures/prompt_extract_benchmark.png" id="134" name="Picture"/>
                    <pic:cNvPicPr>
                      <a:picLocks noChangeArrowheads="1" noChangeAspect="1"/>
                    </pic:cNvPicPr>
                  </pic:nvPicPr>
                  <pic:blipFill>
                    <a:blip r:embed="rId132"/>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5"/>
    <w:bookmarkStart w:id="139"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7" name="Picture"/>
            <a:graphic>
              <a:graphicData uri="http://schemas.openxmlformats.org/drawingml/2006/picture">
                <pic:pic>
                  <pic:nvPicPr>
                    <pic:cNvPr descr="../figures/transparent_benchmark.png" id="138" name="Picture"/>
                    <pic:cNvPicPr>
                      <a:picLocks noChangeArrowheads="1" noChangeAspect="1"/>
                    </pic:cNvPicPr>
                  </pic:nvPicPr>
                  <pic:blipFill>
                    <a:blip r:embed="rId136"/>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9"/>
    <w:bookmarkStart w:id="143"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1" name="Picture"/>
            <a:graphic>
              <a:graphicData uri="http://schemas.openxmlformats.org/drawingml/2006/picture">
                <pic:pic>
                  <pic:nvPicPr>
                    <pic:cNvPr descr="../figures/effects_layer_demo.png" id="142" name="Picture"/>
                    <pic:cNvPicPr>
                      <a:picLocks noChangeArrowheads="1" noChangeAspect="1"/>
                    </pic:cNvPicPr>
                  </pic:nvPicPr>
                  <pic:blipFill>
                    <a:blip r:embed="rId140"/>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3"/>
    <w:bookmarkStart w:id="147" w:name="intrinsic-export-demo"/>
    <w:p>
      <w:pPr>
        <w:pStyle w:val="Heading4"/>
      </w:pPr>
      <w:r>
        <w:t xml:space="preserve">Intrinsic export demo</w:t>
      </w:r>
    </w:p>
    <w:p>
      <w:pPr>
        <w:pStyle w:val="CaptionedFigure"/>
      </w:pPr>
      <w:r>
        <w:drawing>
          <wp:inline>
            <wp:extent cx="5334000" cy="3719763"/>
            <wp:effectExtent b="0" l="0" r="0" t="0"/>
            <wp:docPr descr="Intrinsic layer demo" title="" id="145" name="Picture"/>
            <a:graphic>
              <a:graphicData uri="http://schemas.openxmlformats.org/drawingml/2006/picture">
                <pic:pic>
                  <pic:nvPicPr>
                    <pic:cNvPr descr="../figures/intrinsic_layer_demo.png" id="146" name="Picture"/>
                    <pic:cNvPicPr>
                      <a:picLocks noChangeArrowheads="1" noChangeAspect="1"/>
                    </pic:cNvPicPr>
                  </pic:nvPicPr>
                  <pic:blipFill>
                    <a:blip r:embed="rId144"/>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7"/>
    <w:bookmarkEnd w:id="148"/>
    <w:bookmarkStart w:id="155"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best external visual order preserved, and</w:t>
      </w:r>
      <w:r>
        <w:t xml:space="preserve"> </w:t>
      </w:r>
      <w:r>
        <w:rPr>
          <w:rStyle w:val="VerbatimChar"/>
        </w:rPr>
        <w:t xml:space="preserve">Q+G-R4</w:t>
      </w:r>
      <w:r>
        <w:t xml:space="preserve"> </w:t>
      </w:r>
      <w:r>
        <w:t xml:space="preserve">= the same imported four-layer stack exported in graph order.</w:t>
      </w:r>
    </w:p>
    <w:bookmarkStart w:id="149"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best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9"/>
    <w:bookmarkStart w:id="150"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4853</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0.3529</w:t>
            </w:r>
          </w:p>
        </w:tc>
      </w:tr>
    </w:tbl>
    <w:bookmarkEnd w:id="150"/>
    <w:bookmarkStart w:id="151"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bookmarkEnd w:id="151"/>
    <w:bookmarkStart w:id="152"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2"/>
    <w:bookmarkStart w:id="153"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3"/>
    <w:bookmarkStart w:id="154"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4"/>
    <w:bookmarkEnd w:id="155"/>
    <w:bookmarkStart w:id="156"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state-of-the-art intrinsic benchmark.</w:t>
      </w:r>
    </w:p>
    <w:bookmarkEnd w:id="156"/>
    <w:bookmarkEnd w:id="157"/>
    <w:bookmarkStart w:id="158"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8"/>
    <w:bookmarkStart w:id="159"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9"/>
    <w:bookmarkStart w:id="160"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60"/>
    <w:bookmarkStart w:id="161"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1"/>
    <w:bookmarkStart w:id="173" w:name="appendix-a-artifact-map"/>
    <w:p>
      <w:pPr>
        <w:pStyle w:val="Heading1"/>
      </w:pPr>
      <w:r>
        <w:t xml:space="preserve">Appendix A: Artifact Map</w:t>
      </w:r>
    </w:p>
    <w:p>
      <w:pPr>
        <w:pStyle w:val="FirstParagraph"/>
      </w:pPr>
      <w:r>
        <w:t xml:space="preserve">Submission source-of-truth files:</w:t>
      </w:r>
    </w:p>
    <w:p>
      <w:pPr>
        <w:pStyle w:val="Compact"/>
        <w:numPr>
          <w:ilvl w:val="0"/>
          <w:numId w:val="1019"/>
        </w:numPr>
      </w:pPr>
      <w:hyperlink r:id="rId162">
        <w:r>
          <w:rPr>
            <w:rStyle w:val="Hyperlink"/>
          </w:rPr>
          <w:t xml:space="preserve">../../PROJECT_MANIFEST.json</w:t>
        </w:r>
      </w:hyperlink>
    </w:p>
    <w:p>
      <w:pPr>
        <w:pStyle w:val="Compact"/>
        <w:numPr>
          <w:ilvl w:val="0"/>
          <w:numId w:val="1019"/>
        </w:numPr>
      </w:pPr>
      <w:hyperlink r:id="rId163">
        <w:r>
          <w:rPr>
            <w:rStyle w:val="Hyperlink"/>
          </w:rPr>
          <w:t xml:space="preserve">../../report_artifacts/README.md</w:t>
        </w:r>
      </w:hyperlink>
    </w:p>
    <w:p>
      <w:pPr>
        <w:pStyle w:val="Compact"/>
        <w:numPr>
          <w:ilvl w:val="0"/>
          <w:numId w:val="1019"/>
        </w:numPr>
      </w:pPr>
      <w:hyperlink r:id="rId164">
        <w:r>
          <w:rPr>
            <w:rStyle w:val="Hyperlink"/>
          </w:rPr>
          <w:t xml:space="preserve">../../report_artifacts/metrics_snapshots/</w:t>
        </w:r>
      </w:hyperlink>
    </w:p>
    <w:p>
      <w:pPr>
        <w:pStyle w:val="Compact"/>
        <w:numPr>
          <w:ilvl w:val="0"/>
          <w:numId w:val="1019"/>
        </w:numPr>
      </w:pPr>
      <w:hyperlink r:id="rId165">
        <w:r>
          <w:rPr>
            <w:rStyle w:val="Hyperlink"/>
          </w:rPr>
          <w:t xml:space="preserve">../../report_artifacts/figure_sources/figure_manifest.json</w:t>
        </w:r>
      </w:hyperlink>
    </w:p>
    <w:p>
      <w:pPr>
        <w:pStyle w:val="Compact"/>
        <w:numPr>
          <w:ilvl w:val="0"/>
          <w:numId w:val="1019"/>
        </w:numPr>
      </w:pPr>
      <w:hyperlink r:id="rId166">
        <w:r>
          <w:rPr>
            <w:rStyle w:val="Hyperlink"/>
          </w:rPr>
          <w:t xml:space="preserve">../../report_artifacts/command_log.md</w:t>
        </w:r>
      </w:hyperlink>
    </w:p>
    <w:p>
      <w:pPr>
        <w:pStyle w:val="Compact"/>
        <w:numPr>
          <w:ilvl w:val="0"/>
          <w:numId w:val="1019"/>
        </w:numPr>
      </w:pPr>
      <w:hyperlink r:id="rId167">
        <w:r>
          <w:rPr>
            <w:rStyle w:val="Hyperlink"/>
          </w:rPr>
          <w:t xml:space="preserve">../RESULTS_SUMMARY_CURRENT.md</w:t>
        </w:r>
      </w:hyperlink>
    </w:p>
    <w:p>
      <w:pPr>
        <w:pStyle w:val="Compact"/>
        <w:numPr>
          <w:ilvl w:val="0"/>
          <w:numId w:val="1019"/>
        </w:numPr>
      </w:pPr>
      <w:hyperlink r:id="rId168">
        <w:r>
          <w:rPr>
            <w:rStyle w:val="Hyperlink"/>
          </w:rPr>
          <w:t xml:space="preserve">../QWEN_IMAGE_LAYERED_COMPARISON.md</w:t>
        </w:r>
      </w:hyperlink>
    </w:p>
    <w:p>
      <w:pPr>
        <w:pStyle w:val="Compact"/>
        <w:numPr>
          <w:ilvl w:val="0"/>
          <w:numId w:val="1019"/>
        </w:numPr>
      </w:pPr>
      <w:hyperlink r:id="rId169">
        <w:r>
          <w:rPr>
            <w:rStyle w:val="Hyperlink"/>
          </w:rPr>
          <w:t xml:space="preserve">../REPORT_TABLES.md</w:t>
        </w:r>
      </w:hyperlink>
    </w:p>
    <w:p>
      <w:pPr>
        <w:pStyle w:val="Compact"/>
        <w:numPr>
          <w:ilvl w:val="0"/>
          <w:numId w:val="1019"/>
        </w:numPr>
      </w:pPr>
      <w:hyperlink r:id="rId170">
        <w:r>
          <w:rPr>
            <w:rStyle w:val="Hyperlink"/>
          </w:rPr>
          <w:t xml:space="preserve">../FIGURES.md</w:t>
        </w:r>
      </w:hyperlink>
    </w:p>
    <w:p>
      <w:pPr>
        <w:pStyle w:val="Compact"/>
        <w:numPr>
          <w:ilvl w:val="0"/>
          <w:numId w:val="1019"/>
        </w:numPr>
      </w:pPr>
      <w:hyperlink r:id="rId171">
        <w:r>
          <w:rPr>
            <w:rStyle w:val="Hyperlink"/>
          </w:rPr>
          <w:t xml:space="preserve">../PRODUCT_ARCHITECTURE_AND_LAUNCH.md</w:t>
        </w:r>
      </w:hyperlink>
    </w:p>
    <w:p>
      <w:pPr>
        <w:pStyle w:val="Compact"/>
        <w:numPr>
          <w:ilvl w:val="0"/>
          <w:numId w:val="1019"/>
        </w:numPr>
      </w:pPr>
      <w:hyperlink r:id="rId172">
        <w:r>
          <w:rPr>
            <w:rStyle w:val="Hyperlink"/>
          </w:rPr>
          <w:t xml:space="preserve">../api/openapi.yaml</w:t>
        </w:r>
      </w:hyperlink>
    </w:p>
    <w:bookmarkEnd w:id="173"/>
    <w:bookmarkStart w:id="188"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4" w:name="b.1-completed-runs-snapshot"/>
    <w:p>
      <w:pPr>
        <w:pStyle w:val="Heading2"/>
      </w:pPr>
      <w:r>
        <w:t xml:space="preserve">B.1 Completed runs snapshot</w:t>
      </w:r>
    </w:p>
    <w:p>
      <w:pPr>
        <w:pStyle w:val="FirstParagraph"/>
      </w:pPr>
      <w:r>
        <w:t xml:space="preserve">The rows below are measured runs rather than placeholders.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4"/>
    <w:bookmarkStart w:id="175" w:name="b.2-frontier-candidate-bank-review"/>
    <w:p>
      <w:pPr>
        <w:pStyle w:val="Heading2"/>
      </w:pPr>
      <w:r>
        <w:t xml:space="preserve">B.2 Frontier candidate-bank review</w:t>
      </w:r>
    </w:p>
    <w:p>
      <w:pPr>
        <w:pStyle w:val="FirstParagraph"/>
      </w:pPr>
      <w:r>
        <w:t xml:space="preserve">The five-image frontier comparison was measured locally, and the submission archive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5"/>
    <w:bookmarkStart w:id="176"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6"/>
    <w:bookmarkStart w:id="177"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7"/>
    <w:bookmarkStart w:id="178"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78"/>
    <w:bookmarkStart w:id="181" w:name="b.6-main-ablation-matrix"/>
    <w:p>
      <w:pPr>
        <w:pStyle w:val="Heading2"/>
      </w:pPr>
      <w:r>
        <w:t xml:space="preserve">B.6 Main ablation matrix</w:t>
      </w:r>
    </w:p>
    <w:bookmarkStart w:id="179"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9"/>
    <w:bookmarkStart w:id="180"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0"/>
    <w:bookmarkEnd w:id="181"/>
    <w:bookmarkStart w:id="184" w:name="b.7-literature-comparison"/>
    <w:p>
      <w:pPr>
        <w:pStyle w:val="Heading2"/>
      </w:pPr>
      <w:r>
        <w:t xml:space="preserve">B.7 Literature comparison</w:t>
      </w:r>
    </w:p>
    <w:bookmarkStart w:id="182"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2"/>
    <w:bookmarkStart w:id="183"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3"/>
    <w:bookmarkEnd w:id="184"/>
    <w:bookmarkStart w:id="185"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5"/>
    <w:bookmarkStart w:id="186"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6"/>
    <w:bookmarkStart w:id="187"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5"/>
        </w:numPr>
      </w:pPr>
      <w:r>
        <w:t xml:space="preserve">the exported albedo and shading layers support recolouring-style demonstrations and inspection of appearance factors on top of the primary layer graph;</w:t>
      </w:r>
    </w:p>
    <w:p>
      <w:pPr>
        <w:pStyle w:val="Compact"/>
        <w:numPr>
          <w:ilvl w:val="0"/>
          <w:numId w:val="1025"/>
        </w:numPr>
      </w:pPr>
      <w:r>
        <w:t xml:space="preserve">the factorization remains approximate and is therefore treated as a stretch component rather than as a headline benchmark claim;</w:t>
      </w:r>
    </w:p>
    <w:p>
      <w:pPr>
        <w:pStyle w:val="Compact"/>
        <w:numPr>
          <w:ilvl w:val="0"/>
          <w:numId w:val="1025"/>
        </w:numPr>
      </w:pPr>
      <w:r>
        <w:t xml:space="preserve">the corresponding visual evidence is documented in</w:t>
      </w:r>
      <w:r>
        <w:t xml:space="preserve"> </w:t>
      </w:r>
      <w:r>
        <w:rPr>
          <w:rStyle w:val="VerbatimChar"/>
        </w:rPr>
        <w:t xml:space="preserve">docs/figures/intrinsic_layer_demo.png</w:t>
      </w:r>
      <w:r>
        <w:t xml:space="preserve">.</w:t>
      </w:r>
    </w:p>
    <w:bookmarkEnd w:id="187"/>
    <w:bookmarkEnd w:id="188"/>
    <w:bookmarkStart w:id="189" w:name="appendix-c-command-log"/>
    <w:p>
      <w:pPr>
        <w:pStyle w:val="Heading1"/>
      </w:pPr>
      <w:r>
        <w:t xml:space="preserve">Appendix C: Command Log</w:t>
      </w:r>
    </w:p>
    <w:p>
      <w:pPr>
        <w:pStyle w:val="FirstParagraph"/>
      </w:pPr>
      <w:r>
        <w:t xml:space="preserve">The full command log is shipped in</w:t>
      </w:r>
      <w:r>
        <w:t xml:space="preserve"> </w:t>
      </w:r>
      <w:hyperlink r:id="rId166">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shipped in the evidence pack.</w:t>
      </w:r>
    </w:p>
    <w:bookmarkEnd w:id="189"/>
    <w:bookmarkStart w:id="190"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6"/>
        </w:numPr>
      </w:pPr>
      <w:r>
        <w:t xml:space="preserve">layered rendering and depth-aware image representations;</w:t>
      </w:r>
    </w:p>
    <w:p>
      <w:pPr>
        <w:pStyle w:val="Compact"/>
        <w:numPr>
          <w:ilvl w:val="0"/>
          <w:numId w:val="1026"/>
        </w:numPr>
      </w:pPr>
      <w:r>
        <w:t xml:space="preserve">panoptic, amodal, and promptable segmentation;</w:t>
      </w:r>
    </w:p>
    <w:p>
      <w:pPr>
        <w:pStyle w:val="Compact"/>
        <w:numPr>
          <w:ilvl w:val="0"/>
          <w:numId w:val="1026"/>
        </w:numPr>
      </w:pPr>
      <w:r>
        <w:t xml:space="preserve">single-image intrinsic decomposition and matting;</w:t>
      </w:r>
    </w:p>
    <w:p>
      <w:pPr>
        <w:pStyle w:val="Compact"/>
        <w:numPr>
          <w:ilvl w:val="0"/>
          <w:numId w:val="1026"/>
        </w:numPr>
      </w:pPr>
      <w:r>
        <w:t xml:space="preserve">generative layered decomposition systems such as Qwen-Image-Layered and LayerDecomp-style methods;</w:t>
      </w:r>
    </w:p>
    <w:p>
      <w:pPr>
        <w:pStyle w:val="Compact"/>
        <w:numPr>
          <w:ilvl w:val="0"/>
          <w:numId w:val="1026"/>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24" Target="media/rId124.png" /><Relationship Type="http://schemas.openxmlformats.org/officeDocument/2006/relationships/hyperlink" Id="rId162" Target="../../PROJECT_MANIFEST.json" TargetMode="External" /><Relationship Type="http://schemas.openxmlformats.org/officeDocument/2006/relationships/hyperlink" Id="rId163" Target="../../report_artifacts/README.md" TargetMode="External" /><Relationship Type="http://schemas.openxmlformats.org/officeDocument/2006/relationships/hyperlink" Id="rId166" Target="../../report_artifacts/command_log.md" TargetMode="External" /><Relationship Type="http://schemas.openxmlformats.org/officeDocument/2006/relationships/hyperlink" Id="rId165" Target="../../report_artifacts/figure_sources/figure_manifest.json" TargetMode="External" /><Relationship Type="http://schemas.openxmlformats.org/officeDocument/2006/relationships/hyperlink" Id="rId164" Target="../../report_artifacts/metrics_snapshots" TargetMode="External" /><Relationship Type="http://schemas.openxmlformats.org/officeDocument/2006/relationships/hyperlink" Id="rId170" Target="../FIGURES.md" TargetMode="External" /><Relationship Type="http://schemas.openxmlformats.org/officeDocument/2006/relationships/hyperlink" Id="rId171" Target="../PRODUCT_ARCHITECTURE_AND_LAUNCH.md" TargetMode="External" /><Relationship Type="http://schemas.openxmlformats.org/officeDocument/2006/relationships/hyperlink" Id="rId168" Target="../QWEN_IMAGE_LAYERED_COMPARISON.md" TargetMode="External" /><Relationship Type="http://schemas.openxmlformats.org/officeDocument/2006/relationships/hyperlink" Id="rId169" Target="../REPORT_TABLES.md" TargetMode="External" /><Relationship Type="http://schemas.openxmlformats.org/officeDocument/2006/relationships/hyperlink" Id="rId167" Target="../RESULTS_SUMMARY_CURRENT.md" TargetMode="External" /><Relationship Type="http://schemas.openxmlformats.org/officeDocument/2006/relationships/hyperlink" Id="rId172"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2" Target="../../PROJECT_MANIFEST.json" TargetMode="External" /><Relationship Type="http://schemas.openxmlformats.org/officeDocument/2006/relationships/hyperlink" Id="rId163" Target="../../report_artifacts/README.md" TargetMode="External" /><Relationship Type="http://schemas.openxmlformats.org/officeDocument/2006/relationships/hyperlink" Id="rId166" Target="../../report_artifacts/command_log.md" TargetMode="External" /><Relationship Type="http://schemas.openxmlformats.org/officeDocument/2006/relationships/hyperlink" Id="rId165" Target="../../report_artifacts/figure_sources/figure_manifest.json" TargetMode="External" /><Relationship Type="http://schemas.openxmlformats.org/officeDocument/2006/relationships/hyperlink" Id="rId164" Target="../../report_artifacts/metrics_snapshots" TargetMode="External" /><Relationship Type="http://schemas.openxmlformats.org/officeDocument/2006/relationships/hyperlink" Id="rId170" Target="../FIGURES.md" TargetMode="External" /><Relationship Type="http://schemas.openxmlformats.org/officeDocument/2006/relationships/hyperlink" Id="rId171" Target="../PRODUCT_ARCHITECTURE_AND_LAUNCH.md" TargetMode="External" /><Relationship Type="http://schemas.openxmlformats.org/officeDocument/2006/relationships/hyperlink" Id="rId168" Target="../QWEN_IMAGE_LAYERED_COMPARISON.md" TargetMode="External" /><Relationship Type="http://schemas.openxmlformats.org/officeDocument/2006/relationships/hyperlink" Id="rId169" Target="../REPORT_TABLES.md" TargetMode="External" /><Relationship Type="http://schemas.openxmlformats.org/officeDocument/2006/relationships/hyperlink" Id="rId167" Target="../RESULTS_SUMMARY_CURRENT.md" TargetMode="External" /><Relationship Type="http://schemas.openxmlformats.org/officeDocument/2006/relationships/hyperlink" Id="rId172"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2026-04-23T11:57:51Z</dcterms:created>
  <dcterms:modified xsi:type="dcterms:W3CDTF">2026-04-23T11:57:51Z</dcterms:modified>
</cp:coreProperties>
</file>

<file path=docProps/custom.xml><?xml version="1.0" encoding="utf-8"?>
<Properties xmlns="http://schemas.openxmlformats.org/officeDocument/2006/custom-properties" xmlns:vt="http://schemas.openxmlformats.org/officeDocument/2006/docPropsVTypes"/>
</file>