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89CE23" w14:textId="2DB3BF1F" w:rsidR="00553EFC" w:rsidRDefault="00553EFC" w:rsidP="00553EFC">
      <w:pPr>
        <w:jc w:val="center"/>
        <w:rPr>
          <w:b/>
          <w:bCs/>
        </w:rPr>
      </w:pPr>
      <w:r>
        <w:rPr>
          <w:b/>
          <w:bCs/>
        </w:rPr>
        <w:t>Module 8 Notes</w:t>
      </w:r>
    </w:p>
    <w:p w14:paraId="1E5EA8A8" w14:textId="55F2E95E" w:rsidR="00553EFC" w:rsidRDefault="00553EFC" w:rsidP="00553EFC">
      <w:pPr>
        <w:jc w:val="center"/>
        <w:rPr>
          <w:b/>
          <w:bCs/>
        </w:rPr>
      </w:pPr>
      <w:r>
        <w:rPr>
          <w:b/>
          <w:bCs/>
        </w:rPr>
        <w:t>8.1 Ethics</w:t>
      </w:r>
    </w:p>
    <w:p w14:paraId="260E4CEB" w14:textId="5E1E5F48" w:rsidR="00553EFC" w:rsidRDefault="00553EFC" w:rsidP="00553EFC">
      <w:r>
        <w:rPr>
          <w:b/>
          <w:bCs/>
        </w:rPr>
        <w:t>Morals</w:t>
      </w:r>
      <w:r>
        <w:t xml:space="preserve"> – Personal valuses that guide an individual’s behavior based on what they feel is right or wrong. Can be influenced by religious beliefs how we are raised and personal experiences.</w:t>
      </w:r>
    </w:p>
    <w:p w14:paraId="27923AD6" w14:textId="084C8776" w:rsidR="00553EFC" w:rsidRDefault="00553EFC" w:rsidP="00553EFC">
      <w:r>
        <w:rPr>
          <w:b/>
          <w:bCs/>
        </w:rPr>
        <w:t xml:space="preserve">Ethics – </w:t>
      </w:r>
      <w:r>
        <w:t>A Standard of expected behavior in a social professional and or legal context</w:t>
      </w:r>
    </w:p>
    <w:p w14:paraId="3342C839" w14:textId="1A55C27E" w:rsidR="00553EFC" w:rsidRDefault="00553EFC" w:rsidP="00553EFC">
      <w:r>
        <w:rPr>
          <w:b/>
          <w:bCs/>
        </w:rPr>
        <w:t>Computing Ethics –</w:t>
      </w:r>
      <w:r>
        <w:t xml:space="preserve"> Ethics that focuses on the design use and management of computing devices and their data within business and society</w:t>
      </w:r>
    </w:p>
    <w:p w14:paraId="729D9C3C" w14:textId="4D7E0E01" w:rsidR="00553EFC" w:rsidRPr="00553EFC" w:rsidRDefault="00553EFC" w:rsidP="00553EFC">
      <w:r>
        <w:rPr>
          <w:b/>
          <w:bCs/>
        </w:rPr>
        <w:t>Ethhical Guideline examples</w:t>
      </w:r>
    </w:p>
    <w:p w14:paraId="60C4215A" w14:textId="3B5D76C9" w:rsidR="00553EFC" w:rsidRDefault="00553EFC" w:rsidP="00553EFC">
      <w:r>
        <w:rPr>
          <w:b/>
          <w:bCs/>
        </w:rPr>
        <w:t>Association for Computing Machinery (ACM)</w:t>
      </w:r>
      <w:r>
        <w:t xml:space="preserve"> – code of Ethics and Professional conduct The Software Engineering Code of Ethics and Professional Practice</w:t>
      </w:r>
    </w:p>
    <w:p w14:paraId="023EBA68" w14:textId="347F8AC9" w:rsidR="00553EFC" w:rsidRDefault="00553EFC" w:rsidP="00553EFC">
      <w:r>
        <w:rPr>
          <w:b/>
          <w:bCs/>
        </w:rPr>
        <w:t>Computer Ethics Institute –</w:t>
      </w:r>
      <w:r>
        <w:t xml:space="preserve"> Ten Commandments of Computer Ethics</w:t>
      </w:r>
    </w:p>
    <w:p w14:paraId="37FCD07A" w14:textId="0859F59B" w:rsidR="00553EFC" w:rsidRDefault="00553EFC" w:rsidP="00553EFC">
      <w:r>
        <w:rPr>
          <w:b/>
          <w:bCs/>
        </w:rPr>
        <w:t>International Information System Security Certification Consortium (ISC)</w:t>
      </w:r>
      <w:r w:rsidR="00DD0684" w:rsidRPr="00DD0684">
        <w:rPr>
          <w:b/>
          <w:bCs/>
          <w:vertAlign w:val="superscript"/>
        </w:rPr>
        <w:t>2</w:t>
      </w:r>
      <w:r w:rsidR="00DD0684">
        <w:rPr>
          <w:b/>
          <w:bCs/>
          <w:vertAlign w:val="superscript"/>
        </w:rPr>
        <w:t xml:space="preserve"> </w:t>
      </w:r>
      <w:r>
        <w:rPr>
          <w:b/>
          <w:bCs/>
        </w:rPr>
        <w:t>–</w:t>
      </w:r>
      <w:r>
        <w:t xml:space="preserve"> Code of Ethics</w:t>
      </w:r>
    </w:p>
    <w:p w14:paraId="554928EA" w14:textId="62959FFD" w:rsidR="00553EFC" w:rsidRDefault="00553EFC" w:rsidP="00553EFC">
      <w:r>
        <w:rPr>
          <w:b/>
          <w:bCs/>
        </w:rPr>
        <w:t>Institution of Electrical and Electronics Engineers (IEEE) –</w:t>
      </w:r>
      <w:r>
        <w:t xml:space="preserve"> IEEE code of Ethics</w:t>
      </w:r>
    </w:p>
    <w:p w14:paraId="063250DD" w14:textId="0694F984" w:rsidR="00553EFC" w:rsidRPr="00553EFC" w:rsidRDefault="00553EFC" w:rsidP="00553EFC">
      <w:r>
        <w:rPr>
          <w:b/>
          <w:bCs/>
        </w:rPr>
        <w:t>League of Professional System Administrators (LOPSA) –</w:t>
      </w:r>
      <w:r>
        <w:t xml:space="preserve"> They System Administrator’s Code of Ethics</w:t>
      </w:r>
    </w:p>
    <w:p w14:paraId="3231D500" w14:textId="77777777" w:rsidR="00553EFC" w:rsidRPr="00553EFC" w:rsidRDefault="00553EFC" w:rsidP="00553EFC"/>
    <w:p w14:paraId="1D44934C" w14:textId="6DB92991" w:rsidR="00553EFC" w:rsidRDefault="00553EFC" w:rsidP="00553EFC">
      <w:pPr>
        <w:jc w:val="center"/>
        <w:rPr>
          <w:b/>
          <w:bCs/>
        </w:rPr>
      </w:pPr>
      <w:r>
        <w:rPr>
          <w:b/>
          <w:bCs/>
        </w:rPr>
        <w:t>8.2 Regulatory Requirements and Standards</w:t>
      </w:r>
    </w:p>
    <w:p w14:paraId="0F5B8D08" w14:textId="0D3A7DAA" w:rsidR="00DD0684" w:rsidRDefault="00DD0684" w:rsidP="00DD0684">
      <w:pPr>
        <w:jc w:val="both"/>
      </w:pPr>
      <w:r>
        <w:rPr>
          <w:b/>
          <w:bCs/>
        </w:rPr>
        <w:t>U.S. Compliance Laws –</w:t>
      </w:r>
      <w:r>
        <w:t xml:space="preserve"> Organizations that store sensitive info must take steps to protect it. Laws are not optional.</w:t>
      </w:r>
    </w:p>
    <w:p w14:paraId="3C1142DD" w14:textId="4E72BDAA" w:rsidR="00DD0684" w:rsidRDefault="00DD0684" w:rsidP="00DD0684">
      <w:pPr>
        <w:jc w:val="both"/>
      </w:pPr>
      <w:r>
        <w:rPr>
          <w:b/>
          <w:bCs/>
        </w:rPr>
        <w:t xml:space="preserve">Privacy </w:t>
      </w:r>
      <w:r>
        <w:t>– An individual’s right to control the use and disclosure of their personal information</w:t>
      </w:r>
    </w:p>
    <w:p w14:paraId="773B1FAF" w14:textId="4D44B1A8" w:rsidR="00DD0684" w:rsidRDefault="00DD0684" w:rsidP="00DD0684">
      <w:pPr>
        <w:jc w:val="both"/>
      </w:pPr>
      <w:r>
        <w:t>(Security is the process that is followed to keep data private Security is the process privacy is the result)</w:t>
      </w:r>
    </w:p>
    <w:p w14:paraId="0BC69779" w14:textId="5BB48478" w:rsidR="00DD0684" w:rsidRDefault="00DD0684" w:rsidP="00DD0684">
      <w:pPr>
        <w:jc w:val="both"/>
      </w:pPr>
      <w:r>
        <w:rPr>
          <w:b/>
          <w:bCs/>
        </w:rPr>
        <w:t xml:space="preserve">Personally identifiable information (PII) – </w:t>
      </w:r>
      <w:r>
        <w:t>Name (first, middle, last), Home and mailing address, SSN, Driver license numbers, Financial Accounts, Protected Health information (PHI), Authentication data (credentials), …</w:t>
      </w:r>
    </w:p>
    <w:p w14:paraId="4CA28789" w14:textId="68F473AA" w:rsidR="00DD0684" w:rsidRDefault="00DD0684" w:rsidP="00DD0684">
      <w:pPr>
        <w:jc w:val="both"/>
      </w:pPr>
      <w:r>
        <w:rPr>
          <w:b/>
          <w:bCs/>
        </w:rPr>
        <w:t>FISMA 2002 (Federal Information Security Management Act of 2002) –</w:t>
      </w:r>
      <w:r>
        <w:t xml:space="preserve"> Applies to federal agencies and defines how they must secure their systems. Responsibility of the Office of Management and Budget (OMB) </w:t>
      </w:r>
    </w:p>
    <w:p w14:paraId="56EC491B" w14:textId="05FE17AB" w:rsidR="00DD0684" w:rsidRDefault="00DD0684" w:rsidP="00DD0684">
      <w:pPr>
        <w:ind w:left="720"/>
        <w:jc w:val="both"/>
      </w:pPr>
      <w:r>
        <w:lastRenderedPageBreak/>
        <w:t>Requirements: Risk assessment, Annual Inventory, Policies and Procedures, Security Awareness Training, Testing/Evaluation, Remediation, Incident Response, Continuity of Operations (BC/DR)</w:t>
      </w:r>
    </w:p>
    <w:p w14:paraId="1DD70A01" w14:textId="6FC58A95" w:rsidR="00DD0684" w:rsidRDefault="00C61299" w:rsidP="00DD0684">
      <w:pPr>
        <w:jc w:val="both"/>
      </w:pPr>
      <w:r>
        <w:rPr>
          <w:b/>
          <w:bCs/>
        </w:rPr>
        <w:t xml:space="preserve">FISMA 2014 (Federal Information Security </w:t>
      </w:r>
      <w:r w:rsidRPr="00C61299">
        <w:rPr>
          <w:b/>
          <w:bCs/>
          <w:u w:val="single"/>
        </w:rPr>
        <w:t>Modernization</w:t>
      </w:r>
      <w:r>
        <w:rPr>
          <w:b/>
          <w:bCs/>
        </w:rPr>
        <w:t xml:space="preserve"> Act of 2014) –</w:t>
      </w:r>
      <w:r>
        <w:t xml:space="preserve"> Clarifies roles, responsibilities, accountability, requirements, and the practices to full implement FISMA controls for compliance</w:t>
      </w:r>
    </w:p>
    <w:p w14:paraId="416E6E90" w14:textId="70365247" w:rsidR="00C61299" w:rsidRDefault="00C61299" w:rsidP="00DD0684">
      <w:pPr>
        <w:jc w:val="both"/>
      </w:pPr>
      <w:r>
        <w:rPr>
          <w:b/>
          <w:bCs/>
        </w:rPr>
        <w:t xml:space="preserve">NIST (National Institute of Standards and Technology) - </w:t>
      </w:r>
      <w:r>
        <w:t xml:space="preserve"> Creates IT standards and guidelines for federal agencies, Numerous Federal Information processing Standards (FIPS) and Special Publications (SPs)</w:t>
      </w:r>
    </w:p>
    <w:p w14:paraId="58651ECC" w14:textId="67021D44" w:rsidR="00C61299" w:rsidRDefault="00C61299" w:rsidP="00DD0684">
      <w:pPr>
        <w:jc w:val="both"/>
      </w:pPr>
      <w:r>
        <w:rPr>
          <w:b/>
          <w:bCs/>
        </w:rPr>
        <w:t>HIPAA (Health Insurance Portability and Accountability Act) –</w:t>
      </w:r>
      <w:r>
        <w:t xml:space="preserve"> Provides data protection rules for security and privacy of Protected Health Information (PHI), Covers Health care providers and partners US Department of Health and Human Services (HHS)</w:t>
      </w:r>
    </w:p>
    <w:p w14:paraId="7372519E" w14:textId="310DC9D7" w:rsidR="00C61299" w:rsidRDefault="00C61299" w:rsidP="00DD0684">
      <w:pPr>
        <w:jc w:val="both"/>
      </w:pPr>
      <w:r>
        <w:rPr>
          <w:b/>
          <w:bCs/>
        </w:rPr>
        <w:t>GLBA (Gram-Leach-Bliley Act) –</w:t>
      </w:r>
      <w:r>
        <w:t xml:space="preserve"> Focused on privacy and security of consumer financial information (Banks and other financial institutions) SEC, FDIC, NCUA, FTC, The Federal Reserve</w:t>
      </w:r>
    </w:p>
    <w:p w14:paraId="4FE9FAA4" w14:textId="32DF9397" w:rsidR="00C61299" w:rsidRDefault="00C61299" w:rsidP="00DD0684">
      <w:pPr>
        <w:jc w:val="both"/>
      </w:pPr>
      <w:r>
        <w:rPr>
          <w:b/>
          <w:bCs/>
        </w:rPr>
        <w:t>SOX (Sarbanes-Oxley Act) –</w:t>
      </w:r>
      <w:r>
        <w:t xml:space="preserve"> protects investors in publicly traded companies from financial fraud. Requires companies to verify the accuracy of their financial statements and that internal financial controls are in place</w:t>
      </w:r>
    </w:p>
    <w:p w14:paraId="6A466F2D" w14:textId="4B1E438C" w:rsidR="00C61299" w:rsidRDefault="00C61299" w:rsidP="00DD0684">
      <w:pPr>
        <w:jc w:val="both"/>
      </w:pPr>
      <w:r>
        <w:rPr>
          <w:b/>
          <w:bCs/>
        </w:rPr>
        <w:t xml:space="preserve">FERPA (Family Educational Rights and Privacy Act) – </w:t>
      </w:r>
      <w:r>
        <w:t xml:space="preserve">Schools receiving federal funding must comply Protect the privacy of student records. Students have rights </w:t>
      </w:r>
    </w:p>
    <w:p w14:paraId="492C3A55" w14:textId="49C7EE11" w:rsidR="00C61299" w:rsidRDefault="00C61299" w:rsidP="00C61299">
      <w:pPr>
        <w:ind w:left="720"/>
        <w:jc w:val="both"/>
      </w:pPr>
      <w:r>
        <w:t>To know what data is in their records, to request corrections of errors in their records, to consent to the release of certain types of data.</w:t>
      </w:r>
    </w:p>
    <w:p w14:paraId="5570607E" w14:textId="3B6F4395" w:rsidR="00C61299" w:rsidRDefault="00C61299" w:rsidP="00C61299">
      <w:pPr>
        <w:jc w:val="both"/>
      </w:pPr>
      <w:r>
        <w:rPr>
          <w:b/>
          <w:bCs/>
        </w:rPr>
        <w:t>CIPA</w:t>
      </w:r>
      <w:r>
        <w:t xml:space="preserve"> </w:t>
      </w:r>
      <w:r>
        <w:rPr>
          <w:b/>
          <w:bCs/>
        </w:rPr>
        <w:t xml:space="preserve">(Children’s Internet Protection Act) </w:t>
      </w:r>
      <w:r>
        <w:t>– Schools and libraries that receive an E-Rate Funding must filter/block offensive content for ONLY users under 17</w:t>
      </w:r>
    </w:p>
    <w:p w14:paraId="78F32CDC" w14:textId="20BEC054" w:rsidR="00C61299" w:rsidRDefault="00C61299" w:rsidP="00C61299">
      <w:pPr>
        <w:jc w:val="both"/>
      </w:pPr>
      <w:r>
        <w:rPr>
          <w:b/>
          <w:bCs/>
        </w:rPr>
        <w:t xml:space="preserve">COPPA (Children’s Online Privacy Protection Act) </w:t>
      </w:r>
      <w:r>
        <w:t>– restricts the collection of PII of children under 13.</w:t>
      </w:r>
    </w:p>
    <w:p w14:paraId="02F8AAAF" w14:textId="3D8D988F" w:rsidR="00C61299" w:rsidRDefault="00C61299" w:rsidP="00C61299">
      <w:pPr>
        <w:jc w:val="both"/>
      </w:pPr>
      <w:r>
        <w:rPr>
          <w:b/>
          <w:bCs/>
        </w:rPr>
        <w:t xml:space="preserve">CCPA (California Consumer Privacy Act) </w:t>
      </w:r>
      <w:r>
        <w:t>- Protects private data of CA residents (consumers) and gives them bac control over their data (Similar to GDPR).</w:t>
      </w:r>
    </w:p>
    <w:p w14:paraId="52A9F8C3" w14:textId="33980C3A" w:rsidR="00C61299" w:rsidRDefault="006F7DC6" w:rsidP="00C61299">
      <w:pPr>
        <w:jc w:val="both"/>
      </w:pPr>
      <w:r>
        <w:rPr>
          <w:b/>
          <w:bCs/>
        </w:rPr>
        <w:t>GDPR (General Data Protection Regulation)</w:t>
      </w:r>
      <w:r>
        <w:t xml:space="preserve"> – Protects the private data of EU citizens and gives them back control over their data Applies to non EU companies that do business in the EU citizens. Right to be forgotten</w:t>
      </w:r>
    </w:p>
    <w:p w14:paraId="464A2077" w14:textId="65E4EDD5" w:rsidR="00C40F22" w:rsidRPr="00C40F22" w:rsidRDefault="00C40F22" w:rsidP="00C61299">
      <w:pPr>
        <w:jc w:val="both"/>
      </w:pPr>
      <w:r>
        <w:rPr>
          <w:b/>
          <w:bCs/>
        </w:rPr>
        <w:lastRenderedPageBreak/>
        <w:t>PCI DSS (Payment Card Industry Data Security Standard) –</w:t>
      </w:r>
      <w:r>
        <w:t xml:space="preserve"> Standard not a law. Requires merchhants and financial institutions to safeguard cardholder data</w:t>
      </w:r>
    </w:p>
    <w:p w14:paraId="2D6299BD" w14:textId="77777777" w:rsidR="00C61299" w:rsidRPr="00C61299" w:rsidRDefault="00C61299" w:rsidP="00C61299">
      <w:pPr>
        <w:jc w:val="both"/>
      </w:pPr>
    </w:p>
    <w:p w14:paraId="54A88D78" w14:textId="61480524" w:rsidR="00C61299" w:rsidRPr="00C61299" w:rsidRDefault="00C61299" w:rsidP="00DD0684">
      <w:pPr>
        <w:jc w:val="both"/>
      </w:pPr>
      <w:r>
        <w:tab/>
      </w:r>
    </w:p>
    <w:p w14:paraId="3A123E7F" w14:textId="77777777" w:rsidR="00DD0684" w:rsidRPr="00DD0684" w:rsidRDefault="00DD0684" w:rsidP="00DD0684">
      <w:pPr>
        <w:jc w:val="both"/>
        <w:rPr>
          <w:b/>
          <w:bCs/>
        </w:rPr>
      </w:pPr>
    </w:p>
    <w:p w14:paraId="0D7BDE98" w14:textId="3E5E440B" w:rsidR="00553EFC" w:rsidRDefault="00553EFC" w:rsidP="00553EFC">
      <w:pPr>
        <w:jc w:val="center"/>
        <w:rPr>
          <w:b/>
          <w:bCs/>
        </w:rPr>
      </w:pPr>
      <w:r>
        <w:rPr>
          <w:b/>
          <w:bCs/>
        </w:rPr>
        <w:t>8.3 Security Controls and Frameworks</w:t>
      </w:r>
    </w:p>
    <w:p w14:paraId="1F5BA949" w14:textId="744451E6" w:rsidR="0079028E" w:rsidRDefault="0079028E" w:rsidP="0079028E">
      <w:r>
        <w:rPr>
          <w:b/>
          <w:bCs/>
        </w:rPr>
        <w:t>Control –</w:t>
      </w:r>
      <w:r>
        <w:t xml:space="preserve"> the means of managing risk including policies, procedures, guidelines, practices, or organizational structures wich can be of an administrative, technical, management, or legal nature</w:t>
      </w:r>
    </w:p>
    <w:p w14:paraId="303D8FBE" w14:textId="5C5B2A13" w:rsidR="0079028E" w:rsidRDefault="0079028E" w:rsidP="0079028E">
      <w:r>
        <w:rPr>
          <w:b/>
          <w:bCs/>
        </w:rPr>
        <w:t>Safeguard –</w:t>
      </w:r>
      <w:r>
        <w:t xml:space="preserve"> A practice procedure or mechanism that reduces risk</w:t>
      </w:r>
    </w:p>
    <w:p w14:paraId="70A7779A" w14:textId="7A28BFB3" w:rsidR="0079028E" w:rsidRDefault="0079028E" w:rsidP="0079028E">
      <w:r>
        <w:rPr>
          <w:b/>
          <w:bCs/>
        </w:rPr>
        <w:t>Countermeasure –</w:t>
      </w:r>
      <w:r>
        <w:t xml:space="preserve"> Any process that directly reduces a threat or vulnerability.</w:t>
      </w:r>
    </w:p>
    <w:p w14:paraId="0FA54DCA" w14:textId="049E1375" w:rsidR="0079028E" w:rsidRPr="0079028E" w:rsidRDefault="0079028E" w:rsidP="0079028E">
      <w:r>
        <w:rPr>
          <w:b/>
          <w:bCs/>
        </w:rPr>
        <w:t xml:space="preserve">NIST CSF (Cyber Security Framework) – </w:t>
      </w:r>
      <w:r>
        <w:t xml:space="preserve">Identify -&gt; Protect -&gt; detect -&gt; respond -&gt; recover </w:t>
      </w:r>
    </w:p>
    <w:p w14:paraId="5F22E6BC" w14:textId="1E3B80A8" w:rsidR="0079028E" w:rsidRDefault="0079028E" w:rsidP="0079028E">
      <w:r>
        <w:rPr>
          <w:b/>
          <w:bCs/>
        </w:rPr>
        <w:t xml:space="preserve">ISO 27001/27002 </w:t>
      </w:r>
      <w:r>
        <w:t>– security foundations and controls</w:t>
      </w:r>
    </w:p>
    <w:p w14:paraId="62DAF827" w14:textId="4FDC3544" w:rsidR="0079028E" w:rsidRDefault="0079028E" w:rsidP="0079028E">
      <w:pPr>
        <w:rPr>
          <w:b/>
          <w:bCs/>
        </w:rPr>
      </w:pPr>
      <w:r>
        <w:rPr>
          <w:b/>
          <w:bCs/>
        </w:rPr>
        <w:t>NIST CSRC (Computer Security Resource Center)</w:t>
      </w:r>
    </w:p>
    <w:p w14:paraId="33897C90" w14:textId="77777777" w:rsidR="0079028E" w:rsidRPr="0079028E" w:rsidRDefault="0079028E" w:rsidP="0079028E">
      <w:pPr>
        <w:rPr>
          <w:b/>
          <w:bCs/>
        </w:rPr>
      </w:pPr>
    </w:p>
    <w:p w14:paraId="52AEBD30" w14:textId="3C045EAA" w:rsidR="00553EFC" w:rsidRDefault="00553EFC" w:rsidP="00553EFC">
      <w:pPr>
        <w:jc w:val="center"/>
        <w:rPr>
          <w:b/>
          <w:bCs/>
        </w:rPr>
      </w:pPr>
      <w:r>
        <w:rPr>
          <w:b/>
          <w:bCs/>
        </w:rPr>
        <w:t>8.4 Risk Assessment</w:t>
      </w:r>
    </w:p>
    <w:p w14:paraId="3A017792" w14:textId="632519E9" w:rsidR="00E740B9" w:rsidRDefault="00E740B9" w:rsidP="00E740B9">
      <w:r>
        <w:rPr>
          <w:b/>
          <w:bCs/>
        </w:rPr>
        <w:t>IT/Cyber Risk Assessment –</w:t>
      </w:r>
      <w:r>
        <w:t xml:space="preserve"> A process to identify analyze and prioritize the risks to confidentiality integrity and availability of an organization’s data and/or information syste based on both the likelihood of an event and the level of impact it would have on the organization</w:t>
      </w:r>
    </w:p>
    <w:p w14:paraId="1446610E" w14:textId="2F05A787" w:rsidR="00E740B9" w:rsidRDefault="00E740B9" w:rsidP="00E740B9">
      <w:r>
        <w:tab/>
        <w:t>Foundation of security strategies Determine vulnerabilities and rank the risk</w:t>
      </w:r>
    </w:p>
    <w:p w14:paraId="0CE6954F" w14:textId="706FAFE4" w:rsidR="00E740B9" w:rsidRDefault="00E740B9" w:rsidP="00E740B9">
      <w:r>
        <w:t>Steps</w:t>
      </w:r>
    </w:p>
    <w:p w14:paraId="44C17555" w14:textId="5503FDF8" w:rsidR="00E740B9" w:rsidRDefault="00E740B9" w:rsidP="00E740B9">
      <w:r>
        <w:rPr>
          <w:b/>
          <w:bCs/>
        </w:rPr>
        <w:t xml:space="preserve">Step 1 - </w:t>
      </w:r>
      <w:r>
        <w:t xml:space="preserve"> Collect the information you need to assess risks</w:t>
      </w:r>
    </w:p>
    <w:p w14:paraId="3AD7F0C4" w14:textId="0102B422" w:rsidR="00E740B9" w:rsidRDefault="00E740B9" w:rsidP="00E740B9">
      <w:r>
        <w:tab/>
        <w:t>Interview management data owners and other employees</w:t>
      </w:r>
    </w:p>
    <w:p w14:paraId="2ACB8990" w14:textId="4BBC68E7" w:rsidR="00E740B9" w:rsidRDefault="00E740B9" w:rsidP="00E740B9">
      <w:r>
        <w:tab/>
        <w:t>Analyze your systems and infrastructure</w:t>
      </w:r>
    </w:p>
    <w:p w14:paraId="2F7CDF01" w14:textId="43DBA74F" w:rsidR="00E740B9" w:rsidRDefault="00E740B9" w:rsidP="00E740B9">
      <w:r>
        <w:tab/>
        <w:t>Review Documentation</w:t>
      </w:r>
    </w:p>
    <w:p w14:paraId="5E2B5952" w14:textId="1D647C9C" w:rsidR="00E740B9" w:rsidRDefault="00E740B9" w:rsidP="00E740B9">
      <w:r>
        <w:rPr>
          <w:b/>
          <w:bCs/>
        </w:rPr>
        <w:t xml:space="preserve">Step 2 – </w:t>
      </w:r>
      <w:r>
        <w:t>Find all Valuable Assets across the organization that could be damaged by threats</w:t>
      </w:r>
    </w:p>
    <w:p w14:paraId="7471D1D0" w14:textId="4615158E" w:rsidR="00E740B9" w:rsidRDefault="00E740B9" w:rsidP="00E740B9">
      <w:pPr>
        <w:ind w:left="720"/>
      </w:pPr>
      <w:r>
        <w:lastRenderedPageBreak/>
        <w:t>Servers, Websites, client contact information, trade secrets, customer credit card data</w:t>
      </w:r>
    </w:p>
    <w:p w14:paraId="48526E76" w14:textId="7B0B206E" w:rsidR="00E740B9" w:rsidRDefault="00E740B9" w:rsidP="00E740B9">
      <w:r>
        <w:rPr>
          <w:b/>
          <w:bCs/>
        </w:rPr>
        <w:t>Step 3 –</w:t>
      </w:r>
      <w:r>
        <w:t xml:space="preserve"> Identify Potential consequences</w:t>
      </w:r>
    </w:p>
    <w:p w14:paraId="077929D7" w14:textId="53D988C2" w:rsidR="00E740B9" w:rsidRDefault="00E740B9" w:rsidP="00E740B9">
      <w:r>
        <w:tab/>
        <w:t>Legal consequences, Data Loss, System or application downtime, reputation, $$$</w:t>
      </w:r>
    </w:p>
    <w:p w14:paraId="19D755DE" w14:textId="33C4B925" w:rsidR="00E740B9" w:rsidRDefault="00E740B9" w:rsidP="00E740B9">
      <w:r>
        <w:rPr>
          <w:b/>
          <w:bCs/>
        </w:rPr>
        <w:t xml:space="preserve">Step 4 – </w:t>
      </w:r>
      <w:r>
        <w:t>Identify Threats and their level</w:t>
      </w:r>
    </w:p>
    <w:p w14:paraId="13759D5A" w14:textId="177DEF06" w:rsidR="00E740B9" w:rsidRDefault="00E740B9" w:rsidP="00E740B9">
      <w:pPr>
        <w:ind w:left="720"/>
      </w:pPr>
      <w:r>
        <w:t>Natural disasters, system failure, accidental human interference, Malicious humans (use STRIDE) Interface Interception Impersonation</w:t>
      </w:r>
    </w:p>
    <w:p w14:paraId="32DABB47" w14:textId="216B034B" w:rsidR="00E740B9" w:rsidRDefault="00E740B9" w:rsidP="00E740B9">
      <w:r>
        <w:rPr>
          <w:b/>
          <w:bCs/>
        </w:rPr>
        <w:t>Step 5 –</w:t>
      </w:r>
      <w:r>
        <w:t xml:space="preserve"> Analyze Existing Controls</w:t>
      </w:r>
    </w:p>
    <w:p w14:paraId="7E29B9AF" w14:textId="5D382566" w:rsidR="00E740B9" w:rsidRDefault="00E740B9" w:rsidP="00E740B9">
      <w:r>
        <w:tab/>
        <w:t>Administrative - training, policies and procedures</w:t>
      </w:r>
    </w:p>
    <w:p w14:paraId="3B5EF340" w14:textId="646E809B" w:rsidR="00E740B9" w:rsidRDefault="00E740B9" w:rsidP="00E740B9">
      <w:r>
        <w:tab/>
        <w:t xml:space="preserve">Preventative - firewall, authentication </w:t>
      </w:r>
    </w:p>
    <w:p w14:paraId="458CF7C1" w14:textId="1C7AE08B" w:rsidR="00E740B9" w:rsidRDefault="00E740B9" w:rsidP="00E740B9">
      <w:r>
        <w:tab/>
        <w:t>Detective – IDS/IPS, logs</w:t>
      </w:r>
    </w:p>
    <w:p w14:paraId="25F8F979" w14:textId="4D9F4EA1" w:rsidR="00E740B9" w:rsidRDefault="00E740B9" w:rsidP="00E740B9">
      <w:r>
        <w:tab/>
        <w:t>Compensating – Encryption</w:t>
      </w:r>
    </w:p>
    <w:p w14:paraId="4DA8AA49" w14:textId="06599813" w:rsidR="00E740B9" w:rsidRDefault="00E740B9" w:rsidP="00E740B9">
      <w:r>
        <w:tab/>
        <w:t>Corrective – patch and vulnerability management</w:t>
      </w:r>
    </w:p>
    <w:p w14:paraId="2FD9C6B3" w14:textId="180A6141" w:rsidR="00C71D0A" w:rsidRDefault="00C71D0A" w:rsidP="00E740B9">
      <w:r>
        <w:rPr>
          <w:b/>
          <w:bCs/>
        </w:rPr>
        <w:t>Step 6 –</w:t>
      </w:r>
      <w:r>
        <w:t xml:space="preserve"> Identify vulnerabilities and assess the likelihood of their exploitation</w:t>
      </w:r>
    </w:p>
    <w:p w14:paraId="3263FBA3" w14:textId="71723766" w:rsidR="00C71D0A" w:rsidRDefault="00C71D0A" w:rsidP="00E740B9">
      <w:r>
        <w:tab/>
        <w:t>Testing</w:t>
      </w:r>
    </w:p>
    <w:p w14:paraId="12A14A93" w14:textId="4E241252" w:rsidR="00C71D0A" w:rsidRDefault="00C71D0A" w:rsidP="00E740B9">
      <w:r>
        <w:tab/>
      </w:r>
      <w:r>
        <w:tab/>
        <w:t>IS test and evaluation procedures</w:t>
      </w:r>
    </w:p>
    <w:p w14:paraId="16CA3A09" w14:textId="3E4D6ED0" w:rsidR="00C71D0A" w:rsidRDefault="00C71D0A" w:rsidP="00E740B9">
      <w:r>
        <w:tab/>
      </w:r>
      <w:r>
        <w:tab/>
        <w:t>Pen testing techniques</w:t>
      </w:r>
    </w:p>
    <w:p w14:paraId="2AD664B6" w14:textId="19546DC0" w:rsidR="00C71D0A" w:rsidRDefault="00C71D0A" w:rsidP="00E740B9">
      <w:r>
        <w:tab/>
      </w:r>
      <w:r>
        <w:tab/>
        <w:t>Automated vulnerability scanning tools</w:t>
      </w:r>
    </w:p>
    <w:p w14:paraId="2BD0AD64" w14:textId="6389CF7E" w:rsidR="00C71D0A" w:rsidRDefault="00C71D0A" w:rsidP="00E740B9">
      <w:r>
        <w:rPr>
          <w:b/>
          <w:bCs/>
        </w:rPr>
        <w:t>Step 7a –</w:t>
      </w:r>
      <w:r>
        <w:t xml:space="preserve"> Assess the impact a threat could have</w:t>
      </w:r>
    </w:p>
    <w:p w14:paraId="062DF844" w14:textId="1C4259E5" w:rsidR="00C71D0A" w:rsidRDefault="00C71D0A" w:rsidP="00E740B9">
      <w:r>
        <w:tab/>
        <w:t>The mission of the system including processes implemented by</w:t>
      </w:r>
    </w:p>
    <w:p w14:paraId="0D29128C" w14:textId="292C16EC" w:rsidR="00C71D0A" w:rsidRDefault="00C71D0A" w:rsidP="00C71D0A">
      <w:pPr>
        <w:ind w:left="720"/>
      </w:pPr>
      <w:r>
        <w:t>The criticality of the system determined by value and value of the data to the organization</w:t>
      </w:r>
    </w:p>
    <w:p w14:paraId="05D72E13" w14:textId="2F1718A8" w:rsidR="00C71D0A" w:rsidRDefault="00C71D0A" w:rsidP="00E740B9">
      <w:r>
        <w:tab/>
        <w:t>Sensitivity of system and data</w:t>
      </w:r>
    </w:p>
    <w:p w14:paraId="0B2F3D84" w14:textId="5DD636F4" w:rsidR="00C71D0A" w:rsidRDefault="00C71D0A" w:rsidP="00E740B9">
      <w:r>
        <w:rPr>
          <w:b/>
          <w:bCs/>
        </w:rPr>
        <w:t>Step 7b –</w:t>
      </w:r>
      <w:r>
        <w:t xml:space="preserve"> Also include the impact analysis</w:t>
      </w:r>
    </w:p>
    <w:p w14:paraId="70FF4FC8" w14:textId="7C17CE95" w:rsidR="00C71D0A" w:rsidRDefault="00C71D0A" w:rsidP="00C71D0A">
      <w:pPr>
        <w:ind w:left="720"/>
      </w:pPr>
      <w:r>
        <w:t>The estimated frequency of the threats exploitation of a vulnerability on an annual basis</w:t>
      </w:r>
    </w:p>
    <w:p w14:paraId="68BAD5CC" w14:textId="553A7810" w:rsidR="00C71D0A" w:rsidRDefault="00C71D0A" w:rsidP="00C71D0A">
      <w:pPr>
        <w:ind w:left="720"/>
      </w:pPr>
      <w:r>
        <w:t>The Approximate cost of each of these occurrences</w:t>
      </w:r>
    </w:p>
    <w:p w14:paraId="546C8698" w14:textId="17143E6A" w:rsidR="00C71D0A" w:rsidRDefault="00C71D0A" w:rsidP="00C71D0A">
      <w:pPr>
        <w:ind w:left="720"/>
      </w:pPr>
      <w:r>
        <w:lastRenderedPageBreak/>
        <w:t>A Weight factor based on relative impact of a specific threat exploiting a specific vulnerability</w:t>
      </w:r>
    </w:p>
    <w:p w14:paraId="4727301F" w14:textId="1A8DAF4B" w:rsidR="00567247" w:rsidRDefault="00567247" w:rsidP="00567247">
      <w:r>
        <w:rPr>
          <w:b/>
          <w:bCs/>
        </w:rPr>
        <w:t xml:space="preserve">Step 8a </w:t>
      </w:r>
      <w:r>
        <w:t>– Prioritize the information Security risks</w:t>
      </w:r>
    </w:p>
    <w:p w14:paraId="07814423" w14:textId="54EB2361" w:rsidR="00567247" w:rsidRDefault="00567247" w:rsidP="00567247">
      <w:r>
        <w:tab/>
        <w:t>Asset importance</w:t>
      </w:r>
    </w:p>
    <w:p w14:paraId="6AD358C6" w14:textId="658F5A55" w:rsidR="00567247" w:rsidRDefault="00567247" w:rsidP="00567247">
      <w:r>
        <w:tab/>
        <w:t>The likelihood that te threat would exploit the vulnerability</w:t>
      </w:r>
    </w:p>
    <w:p w14:paraId="79F97E07" w14:textId="148ADB9E" w:rsidR="00567247" w:rsidRDefault="00567247" w:rsidP="00567247">
      <w:r>
        <w:tab/>
        <w:t>The impact of the threat succeeding</w:t>
      </w:r>
    </w:p>
    <w:p w14:paraId="66857F9D" w14:textId="103AEA30" w:rsidR="00567247" w:rsidRDefault="00567247" w:rsidP="00567247">
      <w:pPr>
        <w:ind w:left="720"/>
      </w:pPr>
      <w:r>
        <w:t>The adequacy of existing or planned IS security controls for eliminating or reducing the risk</w:t>
      </w:r>
    </w:p>
    <w:p w14:paraId="38EF090D" w14:textId="6EC6CC8A" w:rsidR="00567247" w:rsidRDefault="00567247" w:rsidP="00567247">
      <w:r>
        <w:rPr>
          <w:b/>
          <w:bCs/>
        </w:rPr>
        <w:t>Step 8b</w:t>
      </w:r>
      <w:r>
        <w:t xml:space="preserve"> – Risk Level matrix</w:t>
      </w:r>
    </w:p>
    <w:p w14:paraId="6604D7C8" w14:textId="2183D9D6" w:rsidR="00567247" w:rsidRDefault="00567247" w:rsidP="00567247">
      <w:r>
        <w:tab/>
        <w:t>Likelihood and impact scores</w:t>
      </w:r>
    </w:p>
    <w:p w14:paraId="30EEE9E2" w14:textId="3B3821DE" w:rsidR="00567247" w:rsidRDefault="00567247" w:rsidP="00567247">
      <w:r>
        <w:tab/>
        <w:t>Impact value = asset importance x threat level x vulnerability level</w:t>
      </w:r>
    </w:p>
    <w:p w14:paraId="610E443A" w14:textId="10DFC40B" w:rsidR="00567247" w:rsidRDefault="00567247" w:rsidP="00567247">
      <w:r>
        <w:tab/>
        <w:t>Risk = likelihood x impact</w:t>
      </w:r>
    </w:p>
    <w:p w14:paraId="3E803D2F" w14:textId="7B26B6D0" w:rsidR="00567247" w:rsidRDefault="00567247" w:rsidP="00567247">
      <w:r>
        <w:rPr>
          <w:b/>
          <w:bCs/>
        </w:rPr>
        <w:t>Step 9a –</w:t>
      </w:r>
      <w:r>
        <w:t xml:space="preserve"> Recommend Additional controls</w:t>
      </w:r>
    </w:p>
    <w:p w14:paraId="18D09093" w14:textId="1E671F29" w:rsidR="00567247" w:rsidRDefault="00567247" w:rsidP="00567247">
      <w:r>
        <w:tab/>
        <w:t>Risk level and urgency to implement (high, medium, low)</w:t>
      </w:r>
    </w:p>
    <w:p w14:paraId="62BAB0B2" w14:textId="6605A668" w:rsidR="00567247" w:rsidRDefault="00567247" w:rsidP="00567247">
      <w:r>
        <w:rPr>
          <w:b/>
          <w:bCs/>
        </w:rPr>
        <w:t xml:space="preserve">Step 9b – </w:t>
      </w:r>
      <w:r>
        <w:t>Considerations</w:t>
      </w:r>
    </w:p>
    <w:p w14:paraId="51BE9715" w14:textId="205795F7" w:rsidR="00567247" w:rsidRDefault="00567247" w:rsidP="00567247">
      <w:r>
        <w:tab/>
        <w:t>Policies</w:t>
      </w:r>
    </w:p>
    <w:p w14:paraId="19ADF16A" w14:textId="6D814F16" w:rsidR="00567247" w:rsidRDefault="00567247" w:rsidP="00567247">
      <w:r>
        <w:tab/>
        <w:t>Cost-Benefit analysis</w:t>
      </w:r>
    </w:p>
    <w:p w14:paraId="3A7E9CD0" w14:textId="39F9E1FC" w:rsidR="00567247" w:rsidRDefault="00567247" w:rsidP="00567247">
      <w:r>
        <w:tab/>
        <w:t>Operational impact</w:t>
      </w:r>
    </w:p>
    <w:p w14:paraId="60C7A65E" w14:textId="4AC741DA" w:rsidR="00567247" w:rsidRDefault="00567247" w:rsidP="00567247">
      <w:r>
        <w:tab/>
        <w:t>Feasibility</w:t>
      </w:r>
    </w:p>
    <w:p w14:paraId="0D1DA0F0" w14:textId="637CEECC" w:rsidR="00567247" w:rsidRDefault="00567247" w:rsidP="00567247">
      <w:r>
        <w:tab/>
        <w:t>Applicable Regulations</w:t>
      </w:r>
    </w:p>
    <w:p w14:paraId="5ABF29BE" w14:textId="57EAD603" w:rsidR="00567247" w:rsidRDefault="00567247" w:rsidP="00567247">
      <w:r>
        <w:tab/>
        <w:t>Overall Effectiveness of the controls</w:t>
      </w:r>
    </w:p>
    <w:p w14:paraId="7E280A87" w14:textId="5CEDC387" w:rsidR="00567247" w:rsidRDefault="00567247" w:rsidP="00567247">
      <w:r>
        <w:tab/>
        <w:t>Safety and reliability</w:t>
      </w:r>
    </w:p>
    <w:p w14:paraId="5BE9ED9C" w14:textId="5FA2ACBB" w:rsidR="00567247" w:rsidRDefault="002D76D7" w:rsidP="00567247">
      <w:r>
        <w:rPr>
          <w:b/>
          <w:bCs/>
        </w:rPr>
        <w:t>Step 10a –</w:t>
      </w:r>
      <w:r>
        <w:t xml:space="preserve"> Documment results</w:t>
      </w:r>
    </w:p>
    <w:p w14:paraId="125BD85B" w14:textId="03945A99" w:rsidR="002D76D7" w:rsidRDefault="002D76D7" w:rsidP="00567247">
      <w:r>
        <w:rPr>
          <w:b/>
          <w:bCs/>
        </w:rPr>
        <w:t xml:space="preserve">Step 10b – </w:t>
      </w:r>
      <w:r>
        <w:t>Risk register</w:t>
      </w:r>
    </w:p>
    <w:p w14:paraId="3E0F69E5" w14:textId="44642ABD" w:rsidR="002D76D7" w:rsidRDefault="002D76D7" w:rsidP="00567247">
      <w:r>
        <w:rPr>
          <w:b/>
          <w:bCs/>
        </w:rPr>
        <w:t>Step 11 –</w:t>
      </w:r>
      <w:r>
        <w:t xml:space="preserve"> Create a strategy for IT infrastructure enhancements to mitigate the most important vulnerabilities and get management sign-off</w:t>
      </w:r>
    </w:p>
    <w:p w14:paraId="7755BC71" w14:textId="5A461CC9" w:rsidR="00100346" w:rsidRDefault="00100346" w:rsidP="00567247">
      <w:r>
        <w:t xml:space="preserve"> </w:t>
      </w:r>
      <w:r>
        <w:rPr>
          <w:b/>
          <w:bCs/>
        </w:rPr>
        <w:t xml:space="preserve">Step 12 – </w:t>
      </w:r>
      <w:r>
        <w:t>Define response and damage mitigation process</w:t>
      </w:r>
    </w:p>
    <w:p w14:paraId="65AA770D" w14:textId="37A62536" w:rsidR="00100346" w:rsidRDefault="00100346" w:rsidP="00567247">
      <w:r>
        <w:lastRenderedPageBreak/>
        <w:tab/>
        <w:t>Event -&gt; respond/fix -&gt; investigate -&gt; prevent -&gt; communicate and share</w:t>
      </w:r>
    </w:p>
    <w:p w14:paraId="032175BB" w14:textId="43AC718F" w:rsidR="00100346" w:rsidRDefault="00100346" w:rsidP="00567247">
      <w:r>
        <w:t>Risk management Strategies</w:t>
      </w:r>
    </w:p>
    <w:p w14:paraId="4BF25276" w14:textId="32B4DC6F" w:rsidR="00100346" w:rsidRDefault="00100346" w:rsidP="00567247">
      <w:r>
        <w:tab/>
        <w:t>Acceptance</w:t>
      </w:r>
    </w:p>
    <w:p w14:paraId="4D703E05" w14:textId="1927E49B" w:rsidR="00100346" w:rsidRDefault="00100346" w:rsidP="00567247">
      <w:r>
        <w:tab/>
        <w:t>Avoidance</w:t>
      </w:r>
    </w:p>
    <w:p w14:paraId="1F000BAE" w14:textId="72648356" w:rsidR="00100346" w:rsidRDefault="00100346" w:rsidP="00567247">
      <w:r>
        <w:tab/>
        <w:t>Mitigation</w:t>
      </w:r>
    </w:p>
    <w:p w14:paraId="0D3E0026" w14:textId="52D60A0C" w:rsidR="00100346" w:rsidRPr="00100346" w:rsidRDefault="00100346" w:rsidP="00567247">
      <w:r>
        <w:tab/>
        <w:t>Transfer</w:t>
      </w:r>
    </w:p>
    <w:sectPr w:rsidR="00100346" w:rsidRPr="0010034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3EFC"/>
    <w:rsid w:val="00100346"/>
    <w:rsid w:val="002D76D7"/>
    <w:rsid w:val="00451E57"/>
    <w:rsid w:val="00553EFC"/>
    <w:rsid w:val="00567247"/>
    <w:rsid w:val="006F7DC6"/>
    <w:rsid w:val="0079028E"/>
    <w:rsid w:val="009677F8"/>
    <w:rsid w:val="00C40F22"/>
    <w:rsid w:val="00C61299"/>
    <w:rsid w:val="00C71D0A"/>
    <w:rsid w:val="00DD0684"/>
    <w:rsid w:val="00E740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2FE895"/>
  <w15:chartTrackingRefBased/>
  <w15:docId w15:val="{CF9AA952-95D8-4627-8770-835A294A78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3E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53E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3E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3E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3E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3E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3E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3E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3E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3E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3E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3E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3E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3E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3E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3E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3E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3EFC"/>
    <w:rPr>
      <w:rFonts w:eastAsiaTheme="majorEastAsia" w:cstheme="majorBidi"/>
      <w:color w:val="272727" w:themeColor="text1" w:themeTint="D8"/>
    </w:rPr>
  </w:style>
  <w:style w:type="paragraph" w:styleId="Title">
    <w:name w:val="Title"/>
    <w:basedOn w:val="Normal"/>
    <w:next w:val="Normal"/>
    <w:link w:val="TitleChar"/>
    <w:uiPriority w:val="10"/>
    <w:qFormat/>
    <w:rsid w:val="00553E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3E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3E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3E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3EFC"/>
    <w:pPr>
      <w:spacing w:before="160"/>
      <w:jc w:val="center"/>
    </w:pPr>
    <w:rPr>
      <w:i/>
      <w:iCs/>
      <w:color w:val="404040" w:themeColor="text1" w:themeTint="BF"/>
    </w:rPr>
  </w:style>
  <w:style w:type="character" w:customStyle="1" w:styleId="QuoteChar">
    <w:name w:val="Quote Char"/>
    <w:basedOn w:val="DefaultParagraphFont"/>
    <w:link w:val="Quote"/>
    <w:uiPriority w:val="29"/>
    <w:rsid w:val="00553EFC"/>
    <w:rPr>
      <w:i/>
      <w:iCs/>
      <w:color w:val="404040" w:themeColor="text1" w:themeTint="BF"/>
    </w:rPr>
  </w:style>
  <w:style w:type="paragraph" w:styleId="ListParagraph">
    <w:name w:val="List Paragraph"/>
    <w:basedOn w:val="Normal"/>
    <w:uiPriority w:val="34"/>
    <w:qFormat/>
    <w:rsid w:val="00553EFC"/>
    <w:pPr>
      <w:ind w:left="720"/>
      <w:contextualSpacing/>
    </w:pPr>
  </w:style>
  <w:style w:type="character" w:styleId="IntenseEmphasis">
    <w:name w:val="Intense Emphasis"/>
    <w:basedOn w:val="DefaultParagraphFont"/>
    <w:uiPriority w:val="21"/>
    <w:qFormat/>
    <w:rsid w:val="00553EFC"/>
    <w:rPr>
      <w:i/>
      <w:iCs/>
      <w:color w:val="0F4761" w:themeColor="accent1" w:themeShade="BF"/>
    </w:rPr>
  </w:style>
  <w:style w:type="paragraph" w:styleId="IntenseQuote">
    <w:name w:val="Intense Quote"/>
    <w:basedOn w:val="Normal"/>
    <w:next w:val="Normal"/>
    <w:link w:val="IntenseQuoteChar"/>
    <w:uiPriority w:val="30"/>
    <w:qFormat/>
    <w:rsid w:val="00553E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3EFC"/>
    <w:rPr>
      <w:i/>
      <w:iCs/>
      <w:color w:val="0F4761" w:themeColor="accent1" w:themeShade="BF"/>
    </w:rPr>
  </w:style>
  <w:style w:type="character" w:styleId="IntenseReference">
    <w:name w:val="Intense Reference"/>
    <w:basedOn w:val="DefaultParagraphFont"/>
    <w:uiPriority w:val="32"/>
    <w:qFormat/>
    <w:rsid w:val="00553EF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170</TotalTime>
  <Pages>1</Pages>
  <Words>1148</Words>
  <Characters>6546</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Timothy Victori</dc:creator>
  <cp:keywords/>
  <dc:description/>
  <cp:lastModifiedBy>Timothy Victori</cp:lastModifiedBy>
  <cp:revision>4</cp:revision>
  <dcterms:created xsi:type="dcterms:W3CDTF">2024-10-06T21:24:00Z</dcterms:created>
  <dcterms:modified xsi:type="dcterms:W3CDTF">2024-10-07T00:14:00Z</dcterms:modified>
</cp:coreProperties>
</file>