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5489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:rsidR="009D6A23" w:rsidRDefault="009D6A23">
          <w:pPr>
            <w:pStyle w:val="TOCHeading"/>
          </w:pPr>
          <w:r>
            <w:t>Contents</w:t>
          </w:r>
        </w:p>
        <w:p w:rsidR="006C07C5" w:rsidRDefault="009D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6C07C5" w:rsidRPr="00F8232F">
            <w:rPr>
              <w:rStyle w:val="Hyperlink"/>
              <w:noProof/>
            </w:rPr>
            <w:fldChar w:fldCharType="begin"/>
          </w:r>
          <w:r w:rsidR="006C07C5" w:rsidRPr="00F8232F">
            <w:rPr>
              <w:rStyle w:val="Hyperlink"/>
              <w:noProof/>
            </w:rPr>
            <w:instrText xml:space="preserve"> </w:instrText>
          </w:r>
          <w:r w:rsidR="006C07C5">
            <w:rPr>
              <w:noProof/>
            </w:rPr>
            <w:instrText>HYPERLINK \l "_Toc792431"</w:instrText>
          </w:r>
          <w:r w:rsidR="006C07C5" w:rsidRPr="00F8232F">
            <w:rPr>
              <w:rStyle w:val="Hyperlink"/>
              <w:noProof/>
            </w:rPr>
            <w:instrText xml:space="preserve"> </w:instrText>
          </w:r>
          <w:r w:rsidR="006C07C5" w:rsidRPr="00F8232F">
            <w:rPr>
              <w:rStyle w:val="Hyperlink"/>
              <w:noProof/>
            </w:rPr>
          </w:r>
          <w:r w:rsidR="006C07C5" w:rsidRPr="00F8232F">
            <w:rPr>
              <w:rStyle w:val="Hyperlink"/>
              <w:noProof/>
            </w:rPr>
            <w:fldChar w:fldCharType="separate"/>
          </w:r>
          <w:r w:rsidR="006C07C5" w:rsidRPr="00F8232F">
            <w:rPr>
              <w:rStyle w:val="Hyperlink"/>
              <w:noProof/>
            </w:rPr>
            <w:t>Normes</w:t>
          </w:r>
          <w:r w:rsidR="006C07C5">
            <w:rPr>
              <w:noProof/>
              <w:webHidden/>
            </w:rPr>
            <w:tab/>
          </w:r>
          <w:r w:rsidR="006C07C5">
            <w:rPr>
              <w:noProof/>
              <w:webHidden/>
            </w:rPr>
            <w:fldChar w:fldCharType="begin"/>
          </w:r>
          <w:r w:rsidR="006C07C5">
            <w:rPr>
              <w:noProof/>
              <w:webHidden/>
            </w:rPr>
            <w:instrText xml:space="preserve"> PAGEREF _Toc792431 \h </w:instrText>
          </w:r>
          <w:r w:rsidR="006C07C5">
            <w:rPr>
              <w:noProof/>
              <w:webHidden/>
            </w:rPr>
          </w:r>
          <w:r w:rsidR="006C07C5">
            <w:rPr>
              <w:noProof/>
              <w:webHidden/>
            </w:rPr>
            <w:fldChar w:fldCharType="separate"/>
          </w:r>
          <w:r w:rsidR="006C07C5">
            <w:rPr>
              <w:noProof/>
              <w:webHidden/>
            </w:rPr>
            <w:t>2</w:t>
          </w:r>
          <w:r w:rsidR="006C07C5">
            <w:rPr>
              <w:noProof/>
              <w:webHidden/>
            </w:rPr>
            <w:fldChar w:fldCharType="end"/>
          </w:r>
          <w:r w:rsidR="006C07C5" w:rsidRPr="00F8232F">
            <w:rPr>
              <w:rStyle w:val="Hyperlink"/>
              <w:noProof/>
            </w:rPr>
            <w:fldChar w:fldCharType="end"/>
          </w:r>
        </w:p>
        <w:p w:rsidR="006C07C5" w:rsidRDefault="006C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2" w:history="1">
            <w:r w:rsidRPr="00F8232F">
              <w:rPr>
                <w:rStyle w:val="Hyperlink"/>
                <w:noProof/>
              </w:rPr>
              <w:t>Indentation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3" w:history="1">
            <w:r w:rsidRPr="00F8232F">
              <w:rPr>
                <w:rStyle w:val="Hyperlink"/>
                <w:noProof/>
              </w:rPr>
              <w:t>Longueur de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4" w:history="1">
            <w:r w:rsidRPr="00F8232F">
              <w:rPr>
                <w:rStyle w:val="Hyperlink"/>
                <w:noProof/>
              </w:rPr>
              <w:t>Utilisation des accolades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5" w:history="1">
            <w:r w:rsidRPr="00F8232F">
              <w:rPr>
                <w:rStyle w:val="Hyperlink"/>
                <w:noProof/>
              </w:rPr>
              <w:t>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6" w:history="1">
            <w:r w:rsidRPr="00F8232F">
              <w:rPr>
                <w:rStyle w:val="Hyperlink"/>
                <w:noProof/>
              </w:rPr>
              <w:t>Usage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7" w:history="1">
            <w:r w:rsidRPr="00F8232F">
              <w:rPr>
                <w:rStyle w:val="Hyperlink"/>
                <w:noProof/>
              </w:rPr>
              <w:t>Déclarations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8" w:history="1">
            <w:r w:rsidRPr="00F8232F">
              <w:rPr>
                <w:rStyle w:val="Hyperlink"/>
                <w:noProof/>
              </w:rPr>
              <w:t>Usage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39" w:history="1">
            <w:r w:rsidRPr="00F8232F">
              <w:rPr>
                <w:rStyle w:val="Hyperlink"/>
                <w:noProof/>
              </w:rPr>
              <w:t>Nomenclature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0" w:history="1">
            <w:r w:rsidRPr="00F8232F">
              <w:rPr>
                <w:rStyle w:val="Hyperlink"/>
                <w:noProof/>
              </w:rPr>
              <w:t>Générale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1" w:history="1">
            <w:r w:rsidRPr="00F8232F">
              <w:rPr>
                <w:rStyle w:val="Hyperlink"/>
                <w:noProof/>
              </w:rPr>
              <w:t>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2" w:history="1">
            <w:r w:rsidRPr="00F8232F">
              <w:rPr>
                <w:rStyle w:val="Hyperlink"/>
                <w:noProof/>
              </w:rPr>
              <w:t>Interfaces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3" w:history="1">
            <w:r w:rsidRPr="00F8232F">
              <w:rPr>
                <w:rStyle w:val="Hyperlink"/>
                <w:noProof/>
              </w:rPr>
              <w:t>Méthodes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4" w:history="1">
            <w:r w:rsidRPr="00F8232F">
              <w:rPr>
                <w:rStyle w:val="Hyperlink"/>
                <w:noProof/>
              </w:rPr>
              <w:t>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7C5" w:rsidRDefault="006C07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92445" w:history="1">
            <w:r w:rsidRPr="00F8232F">
              <w:rPr>
                <w:rStyle w:val="Hyperlink"/>
                <w:noProof/>
              </w:rPr>
              <w:t>Constantes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A23" w:rsidRDefault="009D6A23">
          <w:r>
            <w:rPr>
              <w:b/>
              <w:bCs/>
              <w:noProof/>
            </w:rPr>
            <w:fldChar w:fldCharType="end"/>
          </w:r>
        </w:p>
      </w:sdtContent>
    </w:sdt>
    <w:p w:rsidR="009D6A23" w:rsidRDefault="009D6A23">
      <w:r>
        <w:br w:type="page"/>
      </w:r>
    </w:p>
    <w:p w:rsidR="009D6A23" w:rsidRDefault="009D6A23" w:rsidP="009D6A23"/>
    <w:p w:rsidR="00264A9F" w:rsidRPr="009523CD" w:rsidRDefault="002B4376" w:rsidP="009523CD">
      <w:pPr>
        <w:pStyle w:val="Heading1"/>
        <w:rPr>
          <w:szCs w:val="28"/>
        </w:rPr>
      </w:pPr>
      <w:bookmarkStart w:id="1" w:name="_Toc792431"/>
      <w:r w:rsidRPr="009523CD">
        <w:rPr>
          <w:szCs w:val="28"/>
        </w:rPr>
        <w:t>Normes</w:t>
      </w:r>
      <w:bookmarkEnd w:id="1"/>
    </w:p>
    <w:p w:rsidR="002B4376" w:rsidRPr="009523CD" w:rsidRDefault="002B4376" w:rsidP="002B4376">
      <w:pPr>
        <w:pStyle w:val="Heading2"/>
      </w:pPr>
      <w:r w:rsidRPr="009523CD">
        <w:rPr>
          <w:sz w:val="28"/>
          <w:szCs w:val="28"/>
        </w:rPr>
        <w:tab/>
      </w:r>
      <w:bookmarkStart w:id="2" w:name="_Toc792432"/>
      <w:r w:rsidRPr="009523CD">
        <w:t>Indentation :</w:t>
      </w:r>
      <w:bookmarkEnd w:id="2"/>
    </w:p>
    <w:p w:rsidR="009523CD" w:rsidRPr="009523CD" w:rsidRDefault="009523CD" w:rsidP="009523CD">
      <w:pPr>
        <w:pStyle w:val="Heading3"/>
      </w:pPr>
      <w:r w:rsidRPr="009523CD">
        <w:rPr>
          <w:sz w:val="28"/>
          <w:szCs w:val="28"/>
        </w:rPr>
        <w:tab/>
      </w:r>
      <w:r w:rsidRPr="009523CD">
        <w:rPr>
          <w:sz w:val="28"/>
          <w:szCs w:val="28"/>
        </w:rPr>
        <w:tab/>
      </w:r>
      <w:bookmarkStart w:id="3" w:name="_Toc792433"/>
      <w:r w:rsidRPr="009523CD">
        <w:t>Longueur de ligne :</w:t>
      </w:r>
      <w:bookmarkEnd w:id="3"/>
    </w:p>
    <w:p w:rsidR="00C31797" w:rsidRDefault="002B4376" w:rsidP="002B4376">
      <w:pPr>
        <w:rPr>
          <w:sz w:val="24"/>
          <w:szCs w:val="28"/>
        </w:rPr>
      </w:pPr>
      <w:r w:rsidRPr="009523CD">
        <w:rPr>
          <w:sz w:val="28"/>
          <w:szCs w:val="28"/>
        </w:rPr>
        <w:tab/>
      </w:r>
      <w:r w:rsidRPr="009523CD">
        <w:rPr>
          <w:sz w:val="28"/>
          <w:szCs w:val="28"/>
        </w:rPr>
        <w:tab/>
      </w:r>
      <w:r w:rsidR="00C31797">
        <w:rPr>
          <w:sz w:val="28"/>
          <w:szCs w:val="28"/>
        </w:rPr>
        <w:tab/>
      </w:r>
      <w:r w:rsidRPr="00C31797">
        <w:rPr>
          <w:sz w:val="24"/>
          <w:szCs w:val="28"/>
        </w:rPr>
        <w:t>Saut de ligne pour garder le code dans la zone d’affichage.</w:t>
      </w:r>
    </w:p>
    <w:p w:rsidR="002B4376" w:rsidRPr="00C31797" w:rsidRDefault="002B4376" w:rsidP="002B4376">
      <w:pPr>
        <w:rPr>
          <w:sz w:val="24"/>
          <w:szCs w:val="28"/>
        </w:rPr>
      </w:pPr>
      <w:r w:rsidRPr="00C31797">
        <w:rPr>
          <w:sz w:val="24"/>
          <w:szCs w:val="28"/>
        </w:rPr>
        <w:tab/>
      </w:r>
      <w:r w:rsidRPr="00C31797">
        <w:rPr>
          <w:sz w:val="24"/>
          <w:szCs w:val="28"/>
        </w:rPr>
        <w:tab/>
      </w:r>
      <w:r w:rsidR="00C31797">
        <w:rPr>
          <w:sz w:val="24"/>
          <w:szCs w:val="28"/>
        </w:rPr>
        <w:tab/>
      </w:r>
      <w:proofErr w:type="spellStart"/>
      <w:r w:rsidRPr="00C31797">
        <w:rPr>
          <w:sz w:val="24"/>
          <w:szCs w:val="28"/>
        </w:rPr>
        <w:t>System.out.println</w:t>
      </w:r>
      <w:proofErr w:type="spellEnd"/>
      <w:r w:rsidRPr="00C31797">
        <w:rPr>
          <w:sz w:val="24"/>
          <w:szCs w:val="28"/>
        </w:rPr>
        <w:t xml:space="preserve">(‘’Ceci est une ligne de code qui est trop ’’ </w:t>
      </w:r>
    </w:p>
    <w:p w:rsidR="002B4376" w:rsidRPr="00C31797" w:rsidRDefault="002B4376" w:rsidP="00C31797">
      <w:pPr>
        <w:ind w:left="2160" w:firstLine="720"/>
        <w:rPr>
          <w:sz w:val="24"/>
          <w:szCs w:val="28"/>
        </w:rPr>
      </w:pPr>
      <w:r w:rsidRPr="00C31797">
        <w:rPr>
          <w:sz w:val="24"/>
          <w:szCs w:val="28"/>
        </w:rPr>
        <w:t>+ ‘’longue.’’);</w:t>
      </w:r>
    </w:p>
    <w:p w:rsidR="009523CD" w:rsidRDefault="009523CD" w:rsidP="009523CD">
      <w:pPr>
        <w:pStyle w:val="Heading3"/>
      </w:pPr>
      <w:r>
        <w:tab/>
      </w:r>
      <w:r>
        <w:tab/>
      </w:r>
      <w:bookmarkStart w:id="4" w:name="_Toc792434"/>
      <w:r>
        <w:t>Utilisation des accolades :</w:t>
      </w:r>
      <w:bookmarkEnd w:id="4"/>
    </w:p>
    <w:p w:rsidR="00C31797" w:rsidRDefault="00C31797" w:rsidP="00C31797">
      <w:pPr>
        <w:ind w:left="2160"/>
      </w:pPr>
      <w:r>
        <w:t xml:space="preserve">Positionner l’accolade d’ouverture sur la même ligne et celle de fermeture sous </w:t>
      </w:r>
    </w:p>
    <w:p w:rsidR="00C31797" w:rsidRDefault="00C31797" w:rsidP="00C31797">
      <w:pPr>
        <w:ind w:left="2160"/>
      </w:pPr>
      <w:proofErr w:type="gramStart"/>
      <w:r>
        <w:t>le</w:t>
      </w:r>
      <w:proofErr w:type="gramEnd"/>
      <w:r>
        <w:t xml:space="preserve"> code.</w:t>
      </w:r>
    </w:p>
    <w:p w:rsidR="00C31797" w:rsidRDefault="00C31797" w:rsidP="00C31797">
      <w:pPr>
        <w:ind w:left="2160"/>
      </w:pPr>
      <w:proofErr w:type="spellStart"/>
      <w:proofErr w:type="gramStart"/>
      <w:r>
        <w:t>boop</w:t>
      </w:r>
      <w:proofErr w:type="spellEnd"/>
      <w:r>
        <w:t>(</w:t>
      </w:r>
      <w:proofErr w:type="gramEnd"/>
      <w:r>
        <w:t>) {</w:t>
      </w:r>
    </w:p>
    <w:p w:rsidR="001F0C0D" w:rsidRDefault="00C31797" w:rsidP="001F0C0D">
      <w:pPr>
        <w:ind w:left="2160"/>
      </w:pPr>
      <w:r>
        <w:tab/>
      </w:r>
      <w:proofErr w:type="gramStart"/>
      <w:r w:rsidR="001F0C0D">
        <w:t>if</w:t>
      </w:r>
      <w:proofErr w:type="gramEnd"/>
      <w:r w:rsidR="009E72EA">
        <w:t xml:space="preserve"> </w:t>
      </w:r>
      <w:r w:rsidR="001F0C0D">
        <w:t>(condition) {</w:t>
      </w:r>
    </w:p>
    <w:p w:rsidR="001F0C0D" w:rsidRDefault="001F0C0D" w:rsidP="001F0C0D">
      <w:pPr>
        <w:ind w:left="2160" w:firstLine="72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31797" w:rsidRDefault="001F0C0D" w:rsidP="001F0C0D">
      <w:pPr>
        <w:ind w:left="2160" w:firstLine="720"/>
      </w:pPr>
      <w:r>
        <w:t>}</w:t>
      </w:r>
    </w:p>
    <w:p w:rsidR="009523CD" w:rsidRPr="009523CD" w:rsidRDefault="00C31797" w:rsidP="00C31797">
      <w:pPr>
        <w:ind w:left="2160"/>
      </w:pPr>
      <w:r>
        <w:t>}</w:t>
      </w:r>
    </w:p>
    <w:p w:rsidR="002B4376" w:rsidRDefault="002B4376" w:rsidP="002B4376">
      <w:pPr>
        <w:pStyle w:val="Heading2"/>
      </w:pPr>
      <w:r w:rsidRPr="009523CD">
        <w:rPr>
          <w:sz w:val="28"/>
          <w:szCs w:val="28"/>
        </w:rPr>
        <w:tab/>
      </w:r>
      <w:bookmarkStart w:id="5" w:name="_Toc792435"/>
      <w:r w:rsidRPr="009523CD">
        <w:t>Commentaires :</w:t>
      </w:r>
      <w:bookmarkEnd w:id="5"/>
    </w:p>
    <w:p w:rsidR="00077875" w:rsidRPr="00077875" w:rsidRDefault="00077875" w:rsidP="00077875">
      <w:pPr>
        <w:pStyle w:val="Heading3"/>
      </w:pPr>
      <w:r>
        <w:tab/>
      </w:r>
      <w:r>
        <w:tab/>
      </w:r>
      <w:bookmarkStart w:id="6" w:name="_Toc792436"/>
      <w:r>
        <w:t>Usage :</w:t>
      </w:r>
      <w:bookmarkEnd w:id="6"/>
    </w:p>
    <w:p w:rsidR="009523CD" w:rsidRDefault="009523CD" w:rsidP="002803EC">
      <w:r w:rsidRPr="009523CD">
        <w:tab/>
      </w:r>
      <w:r w:rsidR="009E72EA">
        <w:tab/>
      </w:r>
      <w:r w:rsidR="002803EC">
        <w:tab/>
      </w:r>
      <w:r w:rsidR="009E72EA">
        <w:t xml:space="preserve">Commentaires </w:t>
      </w:r>
      <w:r w:rsidR="002803EC">
        <w:t>Java Doc</w:t>
      </w:r>
      <w:r w:rsidR="00A206BE">
        <w:t xml:space="preserve"> </w:t>
      </w:r>
      <w:r w:rsidR="009E72EA">
        <w:t xml:space="preserve">pour </w:t>
      </w:r>
      <w:r w:rsidR="008A7733">
        <w:t>décrire</w:t>
      </w:r>
      <w:r w:rsidR="009E72EA">
        <w:t xml:space="preserve"> </w:t>
      </w:r>
      <w:r w:rsidR="008A7733">
        <w:t>l</w:t>
      </w:r>
      <w:r w:rsidR="009E72EA">
        <w:t>e</w:t>
      </w:r>
      <w:r w:rsidR="008A7733">
        <w:t xml:space="preserve">s </w:t>
      </w:r>
      <w:r w:rsidR="009E72EA">
        <w:t>Classe</w:t>
      </w:r>
      <w:r w:rsidR="008B2267">
        <w:t>s</w:t>
      </w:r>
      <w:r w:rsidR="009E72EA">
        <w:t xml:space="preserve"> et </w:t>
      </w:r>
      <w:r w:rsidR="008A7733">
        <w:t>l</w:t>
      </w:r>
      <w:r w:rsidR="009E72EA">
        <w:t>es Méthodes</w:t>
      </w:r>
    </w:p>
    <w:p w:rsidR="00973379" w:rsidRDefault="00973379" w:rsidP="002803EC">
      <w:r>
        <w:tab/>
      </w:r>
      <w:r>
        <w:tab/>
      </w:r>
      <w:r>
        <w:tab/>
        <w:t>//**</w:t>
      </w:r>
    </w:p>
    <w:p w:rsidR="00AF0FE4" w:rsidRDefault="00AF0FE4" w:rsidP="002803EC">
      <w:r>
        <w:tab/>
      </w:r>
      <w:r>
        <w:tab/>
      </w:r>
      <w:r>
        <w:tab/>
        <w:t>* Description sommaire</w:t>
      </w:r>
    </w:p>
    <w:p w:rsidR="00DB318C" w:rsidRDefault="00973379" w:rsidP="002803EC">
      <w:r>
        <w:tab/>
      </w:r>
      <w:r>
        <w:tab/>
      </w:r>
      <w:r>
        <w:tab/>
        <w:t xml:space="preserve">* @param </w:t>
      </w:r>
      <w:proofErr w:type="spellStart"/>
      <w:r>
        <w:t>pourParamètres</w:t>
      </w:r>
      <w:proofErr w:type="spellEnd"/>
      <w:r>
        <w:t xml:space="preserve"> </w:t>
      </w:r>
    </w:p>
    <w:p w:rsidR="00973379" w:rsidRDefault="00DB318C" w:rsidP="00DB318C">
      <w:pPr>
        <w:ind w:left="1440" w:firstLine="720"/>
      </w:pPr>
      <w:r>
        <w:t>*</w:t>
      </w:r>
      <w:r w:rsidR="00475F3F">
        <w:t xml:space="preserve"> </w:t>
      </w:r>
      <w:r w:rsidR="00973379">
        <w:t xml:space="preserve">@return </w:t>
      </w:r>
      <w:proofErr w:type="spellStart"/>
      <w:r w:rsidR="00973379">
        <w:t>pourRetours</w:t>
      </w:r>
      <w:proofErr w:type="spellEnd"/>
      <w:r w:rsidR="00973379">
        <w:t xml:space="preserve"> </w:t>
      </w:r>
    </w:p>
    <w:p w:rsidR="00973379" w:rsidRDefault="00973379" w:rsidP="002803EC">
      <w:r>
        <w:tab/>
      </w:r>
      <w:r>
        <w:tab/>
      </w:r>
      <w:r>
        <w:tab/>
        <w:t>*/</w:t>
      </w:r>
    </w:p>
    <w:p w:rsidR="002B4376" w:rsidRDefault="002B4376" w:rsidP="002B4376">
      <w:pPr>
        <w:pStyle w:val="Heading2"/>
      </w:pPr>
      <w:r w:rsidRPr="009523CD">
        <w:tab/>
      </w:r>
      <w:bookmarkStart w:id="7" w:name="_Toc792437"/>
      <w:r w:rsidRPr="009523CD">
        <w:t>Déclarations :</w:t>
      </w:r>
      <w:bookmarkEnd w:id="7"/>
    </w:p>
    <w:p w:rsidR="00E5061C" w:rsidRDefault="00E5061C" w:rsidP="00E5061C">
      <w:pPr>
        <w:pStyle w:val="Heading3"/>
      </w:pPr>
      <w:r>
        <w:tab/>
      </w:r>
      <w:r>
        <w:tab/>
      </w:r>
      <w:bookmarkStart w:id="8" w:name="_Toc792438"/>
      <w:r>
        <w:t>Usage :</w:t>
      </w:r>
      <w:bookmarkEnd w:id="8"/>
    </w:p>
    <w:p w:rsidR="00E5061C" w:rsidRDefault="00E5061C" w:rsidP="00585C81">
      <w:pPr>
        <w:ind w:left="2160"/>
      </w:pPr>
      <w:r>
        <w:t xml:space="preserve">La déclaration des variables se fait au début du bloc dans lequel elles se trouvent et </w:t>
      </w:r>
      <w:r w:rsidR="00585C81">
        <w:t>une ligne doit contenir une seule déclaration de variable.</w:t>
      </w:r>
    </w:p>
    <w:p w:rsidR="00585C81" w:rsidRDefault="00585C81" w:rsidP="00585C81">
      <w:pPr>
        <w:ind w:left="2160"/>
      </w:pPr>
      <w:proofErr w:type="spellStart"/>
      <w:proofErr w:type="gramStart"/>
      <w:r>
        <w:t>methode</w:t>
      </w:r>
      <w:proofErr w:type="spellEnd"/>
      <w:r>
        <w:t>(</w:t>
      </w:r>
      <w:proofErr w:type="gramEnd"/>
      <w:r>
        <w:t>) {</w:t>
      </w:r>
    </w:p>
    <w:p w:rsidR="00585C81" w:rsidRDefault="00585C81" w:rsidP="00585C81">
      <w:pPr>
        <w:ind w:left="21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patate;</w:t>
      </w:r>
    </w:p>
    <w:p w:rsidR="00585C81" w:rsidRDefault="00585C81" w:rsidP="00585C81">
      <w:pPr>
        <w:ind w:left="2160"/>
      </w:pPr>
      <w:r>
        <w:tab/>
      </w:r>
      <w:r w:rsidR="00DB74F1">
        <w:t>S</w:t>
      </w:r>
      <w:r>
        <w:t>tring chose;</w:t>
      </w:r>
    </w:p>
    <w:p w:rsidR="00585C81" w:rsidRPr="00E5061C" w:rsidRDefault="00585C81" w:rsidP="00585C81">
      <w:pPr>
        <w:ind w:left="2160"/>
      </w:pPr>
      <w:r>
        <w:lastRenderedPageBreak/>
        <w:t>}</w:t>
      </w:r>
    </w:p>
    <w:p w:rsidR="002B4376" w:rsidRDefault="002B4376" w:rsidP="002B4376">
      <w:pPr>
        <w:pStyle w:val="Heading2"/>
      </w:pPr>
      <w:r w:rsidRPr="009523CD">
        <w:tab/>
      </w:r>
      <w:bookmarkStart w:id="9" w:name="_Toc792439"/>
      <w:r w:rsidRPr="009523CD">
        <w:t>Nomenclature :</w:t>
      </w:r>
      <w:bookmarkEnd w:id="9"/>
    </w:p>
    <w:p w:rsidR="00767B07" w:rsidRDefault="00D57CCA" w:rsidP="00D57CCA">
      <w:pPr>
        <w:pStyle w:val="Heading3"/>
      </w:pPr>
      <w:r>
        <w:tab/>
      </w:r>
      <w:r>
        <w:tab/>
      </w:r>
      <w:bookmarkStart w:id="10" w:name="_Toc792440"/>
      <w:r>
        <w:t>Générale :</w:t>
      </w:r>
      <w:bookmarkEnd w:id="10"/>
    </w:p>
    <w:p w:rsidR="00D57CCA" w:rsidRDefault="00D57CCA" w:rsidP="00767B07">
      <w:pPr>
        <w:ind w:left="1440" w:firstLine="720"/>
      </w:pPr>
      <w:proofErr w:type="spellStart"/>
      <w:proofErr w:type="gramStart"/>
      <w:r>
        <w:t>camel</w:t>
      </w:r>
      <w:proofErr w:type="spellEnd"/>
      <w:proofErr w:type="gramEnd"/>
      <w:r>
        <w:t xml:space="preserve"> case.</w:t>
      </w:r>
      <w:r w:rsidR="00ED6054">
        <w:t xml:space="preserve"> Pas d’accents</w:t>
      </w:r>
      <w:r w:rsidR="00387C6C">
        <w:t xml:space="preserve"> </w:t>
      </w:r>
      <w:r w:rsidR="00925D7F">
        <w:t>et</w:t>
      </w:r>
      <w:r w:rsidR="00387C6C">
        <w:t xml:space="preserve"> caractères spéciaux</w:t>
      </w:r>
      <w:r w:rsidR="00ED6054">
        <w:t>.</w:t>
      </w:r>
    </w:p>
    <w:p w:rsidR="00DB74F1" w:rsidRPr="00DB74F1" w:rsidRDefault="00DB74F1" w:rsidP="00DB74F1">
      <w:r>
        <w:tab/>
      </w:r>
      <w:r>
        <w:tab/>
      </w:r>
      <w:r>
        <w:tab/>
      </w:r>
      <w:proofErr w:type="spellStart"/>
      <w:proofErr w:type="gramStart"/>
      <w:r>
        <w:t>camelCaseEstFaitCommeCa</w:t>
      </w:r>
      <w:proofErr w:type="spellEnd"/>
      <w:proofErr w:type="gramEnd"/>
    </w:p>
    <w:p w:rsidR="00767B07" w:rsidRDefault="00E455B9" w:rsidP="00E455B9">
      <w:pPr>
        <w:pStyle w:val="Heading3"/>
      </w:pPr>
      <w:r>
        <w:tab/>
      </w:r>
      <w:r>
        <w:tab/>
      </w:r>
      <w:bookmarkStart w:id="11" w:name="_Toc792441"/>
      <w:r>
        <w:t>Classes :</w:t>
      </w:r>
      <w:bookmarkEnd w:id="11"/>
    </w:p>
    <w:p w:rsidR="00E455B9" w:rsidRDefault="00E455B9" w:rsidP="00767B07">
      <w:pPr>
        <w:ind w:left="1440" w:firstLine="720"/>
      </w:pPr>
      <w:r>
        <w:t>Majuscule au début. Doit être court et représentatif de son contenu.</w:t>
      </w:r>
    </w:p>
    <w:p w:rsidR="00FF6A0F" w:rsidRDefault="00DB74F1" w:rsidP="00DB74F1">
      <w:r>
        <w:tab/>
      </w:r>
      <w:r>
        <w:tab/>
      </w:r>
      <w:r>
        <w:tab/>
      </w:r>
      <w:proofErr w:type="gramStart"/>
      <w:r w:rsidR="00FF6A0F">
        <w:t>Patate(</w:t>
      </w:r>
      <w:proofErr w:type="gramEnd"/>
      <w:r w:rsidR="00FF6A0F">
        <w:t>) {</w:t>
      </w:r>
    </w:p>
    <w:p w:rsidR="00DB74F1" w:rsidRPr="00DB74F1" w:rsidRDefault="00FF6A0F" w:rsidP="00FF6A0F">
      <w:pPr>
        <w:ind w:left="1440" w:firstLine="720"/>
      </w:pPr>
      <w:r>
        <w:t>}</w:t>
      </w:r>
    </w:p>
    <w:p w:rsidR="00BC681A" w:rsidRDefault="00E455B9" w:rsidP="00E455B9">
      <w:pPr>
        <w:pStyle w:val="Heading3"/>
      </w:pPr>
      <w:r>
        <w:tab/>
      </w:r>
      <w:r>
        <w:tab/>
      </w:r>
      <w:bookmarkStart w:id="12" w:name="_Toc792442"/>
      <w:r>
        <w:t>Interfaces :</w:t>
      </w:r>
      <w:bookmarkEnd w:id="12"/>
      <w:r w:rsidR="00D57CCA">
        <w:t xml:space="preserve"> </w:t>
      </w:r>
    </w:p>
    <w:p w:rsidR="00E455B9" w:rsidRPr="00E455B9" w:rsidRDefault="00D57CCA" w:rsidP="00BC681A">
      <w:pPr>
        <w:ind w:left="1440" w:firstLine="720"/>
      </w:pPr>
      <w:proofErr w:type="gramStart"/>
      <w:r>
        <w:t>ditto</w:t>
      </w:r>
      <w:proofErr w:type="gramEnd"/>
      <w:r>
        <w:t xml:space="preserve"> Classes.</w:t>
      </w:r>
    </w:p>
    <w:p w:rsidR="008D707A" w:rsidRDefault="00E455B9" w:rsidP="00E455B9">
      <w:pPr>
        <w:pStyle w:val="Heading3"/>
      </w:pPr>
      <w:r>
        <w:tab/>
      </w:r>
      <w:r>
        <w:tab/>
      </w:r>
      <w:bookmarkStart w:id="13" w:name="_Toc792443"/>
      <w:r>
        <w:t>Méthodes :</w:t>
      </w:r>
      <w:bookmarkEnd w:id="13"/>
    </w:p>
    <w:p w:rsidR="00E455B9" w:rsidRDefault="00D57CCA" w:rsidP="00767B07">
      <w:pPr>
        <w:ind w:left="1440" w:firstLine="720"/>
      </w:pPr>
      <w:r>
        <w:t>Débute par une minuscule.</w:t>
      </w:r>
      <w:r>
        <w:t xml:space="preserve"> </w:t>
      </w:r>
      <w:r w:rsidR="00915632">
        <w:t>Nom d</w:t>
      </w:r>
      <w:r w:rsidR="001469FD">
        <w:t xml:space="preserve">escriptif de l’action de la </w:t>
      </w:r>
      <w:r>
        <w:t>méthode.</w:t>
      </w:r>
    </w:p>
    <w:p w:rsidR="00FF6A0F" w:rsidRDefault="00FF6A0F" w:rsidP="00FF6A0F">
      <w:r>
        <w:tab/>
      </w:r>
      <w:r>
        <w:tab/>
      </w:r>
      <w:r>
        <w:tab/>
      </w:r>
      <w:proofErr w:type="gramStart"/>
      <w:r>
        <w:t>pousse(</w:t>
      </w:r>
      <w:proofErr w:type="gramEnd"/>
      <w:r>
        <w:t>) {</w:t>
      </w:r>
    </w:p>
    <w:p w:rsidR="00FF6A0F" w:rsidRPr="00FF6A0F" w:rsidRDefault="00FF6A0F" w:rsidP="00FF6A0F">
      <w:pPr>
        <w:ind w:left="1440" w:firstLine="720"/>
      </w:pPr>
      <w:r>
        <w:t>}</w:t>
      </w:r>
    </w:p>
    <w:p w:rsidR="008D707A" w:rsidRDefault="00E455B9" w:rsidP="00E455B9">
      <w:pPr>
        <w:pStyle w:val="Heading3"/>
      </w:pPr>
      <w:r>
        <w:tab/>
      </w:r>
      <w:r>
        <w:tab/>
      </w:r>
      <w:bookmarkStart w:id="14" w:name="_Toc792444"/>
      <w:r>
        <w:t>Variables :</w:t>
      </w:r>
      <w:bookmarkEnd w:id="14"/>
    </w:p>
    <w:p w:rsidR="00E455B9" w:rsidRDefault="004D1052" w:rsidP="008D707A">
      <w:pPr>
        <w:ind w:left="1440" w:firstLine="720"/>
      </w:pPr>
      <w:r>
        <w:t xml:space="preserve">Débute par une minuscule. Doit représenter ce </w:t>
      </w:r>
      <w:r w:rsidR="00BA665E">
        <w:t>qu’elle</w:t>
      </w:r>
      <w:r>
        <w:t xml:space="preserve"> contient.</w:t>
      </w:r>
    </w:p>
    <w:p w:rsidR="00FF6A0F" w:rsidRDefault="00FF6A0F" w:rsidP="00FF6A0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poidPatate</w:t>
      </w:r>
      <w:proofErr w:type="spellEnd"/>
      <w:r>
        <w:t>;</w:t>
      </w:r>
    </w:p>
    <w:p w:rsidR="00FF6A0F" w:rsidRPr="00FF6A0F" w:rsidRDefault="00FF6A0F" w:rsidP="00FF6A0F">
      <w:r>
        <w:tab/>
      </w:r>
      <w:r>
        <w:tab/>
      </w:r>
      <w:r>
        <w:tab/>
        <w:t xml:space="preserve">String </w:t>
      </w:r>
      <w:proofErr w:type="spellStart"/>
      <w:r>
        <w:t>varietePatate</w:t>
      </w:r>
      <w:proofErr w:type="spellEnd"/>
      <w:r>
        <w:t>;</w:t>
      </w:r>
    </w:p>
    <w:p w:rsidR="008D707A" w:rsidRDefault="00E455B9" w:rsidP="00E455B9">
      <w:pPr>
        <w:pStyle w:val="Heading3"/>
      </w:pPr>
      <w:r>
        <w:tab/>
      </w:r>
      <w:r>
        <w:tab/>
      </w:r>
      <w:bookmarkStart w:id="15" w:name="_Toc792445"/>
      <w:r>
        <w:t>Constantes :</w:t>
      </w:r>
      <w:bookmarkEnd w:id="15"/>
    </w:p>
    <w:p w:rsidR="00E455B9" w:rsidRPr="00E455B9" w:rsidRDefault="00BA665E" w:rsidP="008D707A">
      <w:pPr>
        <w:ind w:left="1440" w:firstLine="720"/>
      </w:pPr>
      <w:r>
        <w:t>En majuscule tous les mots sont séparés par des « _ »</w:t>
      </w:r>
    </w:p>
    <w:p w:rsidR="002B4376" w:rsidRPr="009523CD" w:rsidRDefault="002B4376" w:rsidP="002B4376">
      <w:pPr>
        <w:rPr>
          <w:sz w:val="26"/>
          <w:szCs w:val="26"/>
        </w:rPr>
      </w:pPr>
      <w:r w:rsidRPr="009523CD">
        <w:rPr>
          <w:sz w:val="26"/>
          <w:szCs w:val="26"/>
        </w:rPr>
        <w:tab/>
      </w:r>
      <w:r w:rsidR="004C2B6F">
        <w:rPr>
          <w:sz w:val="26"/>
          <w:szCs w:val="26"/>
        </w:rPr>
        <w:tab/>
      </w:r>
      <w:r w:rsidR="004C2B6F">
        <w:rPr>
          <w:sz w:val="26"/>
          <w:szCs w:val="26"/>
        </w:rPr>
        <w:tab/>
        <w:t>String FAMILLE_VEGETALE = « féculent »;</w:t>
      </w:r>
    </w:p>
    <w:p w:rsidR="002B4376" w:rsidRPr="009523CD" w:rsidRDefault="002B4376" w:rsidP="002B4376">
      <w:pPr>
        <w:rPr>
          <w:sz w:val="26"/>
          <w:szCs w:val="26"/>
        </w:rPr>
      </w:pPr>
    </w:p>
    <w:sectPr w:rsidR="002B4376" w:rsidRPr="00952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6"/>
    <w:rsid w:val="00037108"/>
    <w:rsid w:val="00077875"/>
    <w:rsid w:val="001469FD"/>
    <w:rsid w:val="001A106A"/>
    <w:rsid w:val="001F0C0D"/>
    <w:rsid w:val="002803EC"/>
    <w:rsid w:val="002B4376"/>
    <w:rsid w:val="00387C6C"/>
    <w:rsid w:val="00475F3F"/>
    <w:rsid w:val="004C2B6F"/>
    <w:rsid w:val="004D1052"/>
    <w:rsid w:val="004F5C79"/>
    <w:rsid w:val="00585C81"/>
    <w:rsid w:val="006C07C5"/>
    <w:rsid w:val="006C4EF3"/>
    <w:rsid w:val="00767B07"/>
    <w:rsid w:val="0077489F"/>
    <w:rsid w:val="008105AB"/>
    <w:rsid w:val="008A7733"/>
    <w:rsid w:val="008B2267"/>
    <w:rsid w:val="008D707A"/>
    <w:rsid w:val="00915632"/>
    <w:rsid w:val="00925D7F"/>
    <w:rsid w:val="009523CD"/>
    <w:rsid w:val="00973379"/>
    <w:rsid w:val="009D6A23"/>
    <w:rsid w:val="009E72EA"/>
    <w:rsid w:val="00A206BE"/>
    <w:rsid w:val="00AF0FE4"/>
    <w:rsid w:val="00B63986"/>
    <w:rsid w:val="00BA4CD6"/>
    <w:rsid w:val="00BA665E"/>
    <w:rsid w:val="00BC681A"/>
    <w:rsid w:val="00C31797"/>
    <w:rsid w:val="00C5340F"/>
    <w:rsid w:val="00D57CCA"/>
    <w:rsid w:val="00DB318C"/>
    <w:rsid w:val="00DB74F1"/>
    <w:rsid w:val="00E01347"/>
    <w:rsid w:val="00E455B9"/>
    <w:rsid w:val="00E5061C"/>
    <w:rsid w:val="00ED6054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6AFD"/>
  <w15:chartTrackingRefBased/>
  <w15:docId w15:val="{C2EE7CE5-7D65-4238-AD7B-847680A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2B43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9523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D6A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6A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A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6A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6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FAF0-8C29-4009-8B1D-57AB2D66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Barrette</dc:creator>
  <cp:keywords/>
  <dc:description/>
  <cp:lastModifiedBy>Nicolas Barrette</cp:lastModifiedBy>
  <cp:revision>40</cp:revision>
  <dcterms:created xsi:type="dcterms:W3CDTF">2019-02-11T19:52:00Z</dcterms:created>
  <dcterms:modified xsi:type="dcterms:W3CDTF">2019-02-11T20:46:00Z</dcterms:modified>
</cp:coreProperties>
</file>