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DA4" w:rsidRDefault="00281DA4" w:rsidP="00281DA4">
      <w:pPr>
        <w:jc w:val="center"/>
        <w:rPr>
          <w:b/>
          <w:bCs/>
          <w:sz w:val="32"/>
          <w:szCs w:val="32"/>
        </w:rPr>
      </w:pPr>
      <w:r w:rsidRPr="00281DA4">
        <w:rPr>
          <w:b/>
          <w:bCs/>
          <w:sz w:val="32"/>
          <w:szCs w:val="32"/>
        </w:rPr>
        <w:t>Prédiction du Chiffre d’affaire</w:t>
      </w:r>
    </w:p>
    <w:p w:rsidR="00281DA4" w:rsidRPr="00281DA4" w:rsidRDefault="00281DA4" w:rsidP="00281DA4">
      <w:pPr>
        <w:jc w:val="center"/>
        <w:rPr>
          <w:b/>
          <w:noProof/>
          <w:sz w:val="28"/>
          <w:szCs w:val="28"/>
        </w:rPr>
      </w:pPr>
    </w:p>
    <w:p w:rsidR="003D481D" w:rsidRPr="003D481D" w:rsidRDefault="003D481D">
      <w:pPr>
        <w:rPr>
          <w:noProof/>
          <w:sz w:val="28"/>
          <w:szCs w:val="28"/>
        </w:rPr>
      </w:pPr>
      <w:r w:rsidRPr="003D481D">
        <w:rPr>
          <w:b/>
          <w:noProof/>
          <w:sz w:val="28"/>
          <w:szCs w:val="28"/>
        </w:rPr>
        <w:t>Phase II.</w:t>
      </w:r>
      <w:r w:rsidRPr="003D481D">
        <w:rPr>
          <w:noProof/>
          <w:sz w:val="28"/>
          <w:szCs w:val="28"/>
        </w:rPr>
        <w:t xml:space="preserve"> </w:t>
      </w:r>
      <w:r w:rsidRPr="003D481D">
        <w:rPr>
          <w:b/>
          <w:noProof/>
          <w:color w:val="0070C0"/>
          <w:sz w:val="28"/>
          <w:szCs w:val="28"/>
        </w:rPr>
        <w:t>Analyse et exploration des données</w:t>
      </w:r>
      <w:r w:rsidRPr="003D481D">
        <w:rPr>
          <w:noProof/>
          <w:sz w:val="28"/>
          <w:szCs w:val="28"/>
        </w:rPr>
        <w:t>:</w:t>
      </w:r>
    </w:p>
    <w:p w:rsidR="003D481D" w:rsidRPr="003D481D" w:rsidRDefault="003D481D">
      <w:pPr>
        <w:rPr>
          <w:noProof/>
        </w:rPr>
      </w:pPr>
    </w:p>
    <w:p w:rsidR="003D481D" w:rsidRPr="003D481D" w:rsidRDefault="003D481D">
      <w:pPr>
        <w:rPr>
          <w:noProof/>
        </w:rPr>
      </w:pPr>
    </w:p>
    <w:p w:rsidR="00B66CB1" w:rsidRDefault="00F17940">
      <w:pPr>
        <w:rPr>
          <w:rFonts w:cs="Arial"/>
          <w:color w:val="000000" w:themeColor="text1"/>
          <w:szCs w:val="20"/>
        </w:rPr>
      </w:pPr>
      <w:r>
        <w:rPr>
          <w:noProof/>
          <w:lang w:val="en-US"/>
        </w:rPr>
        <w:drawing>
          <wp:inline distT="0" distB="0" distL="0" distR="0" wp14:anchorId="62690F49" wp14:editId="2F207F9E">
            <wp:extent cx="5760720" cy="243014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430145"/>
                    </a:xfrm>
                    <a:prstGeom prst="rect">
                      <a:avLst/>
                    </a:prstGeom>
                  </pic:spPr>
                </pic:pic>
              </a:graphicData>
            </a:graphic>
          </wp:inline>
        </w:drawing>
      </w:r>
    </w:p>
    <w:p w:rsidR="00224B81" w:rsidRDefault="00224B81">
      <w:pPr>
        <w:rPr>
          <w:rFonts w:cs="Arial"/>
          <w:color w:val="000000" w:themeColor="text1"/>
          <w:szCs w:val="20"/>
        </w:rPr>
      </w:pPr>
    </w:p>
    <w:p w:rsidR="00224B81" w:rsidRDefault="00224B81" w:rsidP="00224B81">
      <w:pPr>
        <w:pStyle w:val="NormalWeb"/>
        <w:spacing w:beforeAutospacing="0" w:after="0" w:afterAutospacing="0"/>
        <w:textAlignment w:val="baseline"/>
        <w:rPr>
          <w:rFonts w:ascii="Arial" w:hAnsi="Arial" w:cs="Arial"/>
          <w:lang w:val="fr-FR"/>
        </w:rPr>
      </w:pPr>
      <w:r>
        <w:rPr>
          <w:rFonts w:ascii="Arial" w:hAnsi="Arial" w:cs="Arial"/>
          <w:lang w:val="fr-FR"/>
        </w:rPr>
        <w:t>N</w:t>
      </w:r>
      <w:r w:rsidRPr="0005651E">
        <w:rPr>
          <w:rFonts w:ascii="Arial" w:hAnsi="Arial" w:cs="Arial"/>
          <w:lang w:val="fr-FR"/>
        </w:rPr>
        <w:t xml:space="preserve">ous constatons </w:t>
      </w:r>
      <w:r>
        <w:rPr>
          <w:rFonts w:ascii="Arial" w:hAnsi="Arial" w:cs="Arial"/>
          <w:lang w:val="fr-FR"/>
        </w:rPr>
        <w:t xml:space="preserve">d’après le graphique ci-dessus, </w:t>
      </w:r>
      <w:r w:rsidRPr="0005651E">
        <w:rPr>
          <w:rFonts w:ascii="Arial" w:hAnsi="Arial" w:cs="Arial"/>
          <w:lang w:val="fr-FR"/>
        </w:rPr>
        <w:t xml:space="preserve">que </w:t>
      </w:r>
      <w:r>
        <w:rPr>
          <w:rFonts w:ascii="Arial" w:hAnsi="Arial" w:cs="Arial"/>
          <w:lang w:val="fr-FR"/>
        </w:rPr>
        <w:t>le taux du chiffre d’affaire par rapport au temps vari d’une manière significative et peu cohérentes entre deux années successives, d’où le besoin d’expliquer ces variations via d’autres facteurs autre que le temps.</w:t>
      </w:r>
    </w:p>
    <w:p w:rsidR="00F17940" w:rsidRDefault="00F17940">
      <w:pPr>
        <w:rPr>
          <w:rFonts w:cs="Arial"/>
          <w:color w:val="000000" w:themeColor="text1"/>
          <w:szCs w:val="20"/>
        </w:rPr>
      </w:pPr>
    </w:p>
    <w:p w:rsidR="00F17940" w:rsidRDefault="00F17940">
      <w:pPr>
        <w:rPr>
          <w:rFonts w:cs="Arial"/>
          <w:color w:val="000000" w:themeColor="text1"/>
          <w:szCs w:val="20"/>
        </w:rPr>
      </w:pPr>
      <w:r>
        <w:rPr>
          <w:noProof/>
          <w:lang w:val="en-US"/>
        </w:rPr>
        <w:drawing>
          <wp:inline distT="0" distB="0" distL="0" distR="0" wp14:anchorId="7D85C88A" wp14:editId="45D51F46">
            <wp:extent cx="5760720" cy="358203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582035"/>
                    </a:xfrm>
                    <a:prstGeom prst="rect">
                      <a:avLst/>
                    </a:prstGeom>
                  </pic:spPr>
                </pic:pic>
              </a:graphicData>
            </a:graphic>
          </wp:inline>
        </w:drawing>
      </w:r>
    </w:p>
    <w:p w:rsidR="003D481D" w:rsidRDefault="003D481D" w:rsidP="003D481D">
      <w:pPr>
        <w:rPr>
          <w:rFonts w:cs="Arial"/>
          <w:color w:val="000000" w:themeColor="text1"/>
          <w:szCs w:val="20"/>
        </w:rPr>
      </w:pPr>
    </w:p>
    <w:p w:rsidR="003D481D" w:rsidRDefault="003D481D" w:rsidP="003D481D">
      <w:pPr>
        <w:rPr>
          <w:rFonts w:cs="Arial"/>
          <w:color w:val="000000" w:themeColor="text1"/>
          <w:szCs w:val="20"/>
        </w:rPr>
      </w:pPr>
      <w:r>
        <w:rPr>
          <w:rFonts w:ascii="Arial" w:hAnsi="Arial" w:cs="Arial"/>
        </w:rPr>
        <w:lastRenderedPageBreak/>
        <w:t xml:space="preserve">D’après les résultats statistiques ci-dessous, nous concluons que </w:t>
      </w:r>
      <w:r w:rsidRPr="0005651E">
        <w:rPr>
          <w:rFonts w:ascii="Arial" w:hAnsi="Arial" w:cs="Arial"/>
        </w:rPr>
        <w:t>notre</w:t>
      </w:r>
      <w:r w:rsidRPr="0005651E">
        <w:rPr>
          <w:rFonts w:ascii="Arial" w:eastAsia="Times New Roman" w:hAnsi="Arial" w:cs="Arial"/>
          <w:bdr w:val="none" w:sz="0" w:space="0" w:color="auto" w:frame="1"/>
        </w:rPr>
        <w:t xml:space="preserve"> série chron</w:t>
      </w:r>
      <w:r>
        <w:rPr>
          <w:rFonts w:ascii="Arial" w:eastAsia="Times New Roman" w:hAnsi="Arial" w:cs="Arial"/>
          <w:bdr w:val="none" w:sz="0" w:space="0" w:color="auto" w:frame="1"/>
        </w:rPr>
        <w:t>ologique n’est pas stationnaire.</w:t>
      </w:r>
      <w:r w:rsidRPr="0005651E">
        <w:rPr>
          <w:rFonts w:ascii="Arial" w:eastAsia="Times New Roman" w:hAnsi="Arial" w:cs="Arial"/>
          <w:bdr w:val="none" w:sz="0" w:space="0" w:color="auto" w:frame="1"/>
        </w:rPr>
        <w:t xml:space="preserve"> </w:t>
      </w:r>
    </w:p>
    <w:p w:rsidR="003D481D" w:rsidRDefault="003D481D" w:rsidP="003D481D">
      <w:pPr>
        <w:rPr>
          <w:rFonts w:cs="Arial"/>
          <w:color w:val="000000" w:themeColor="text1"/>
          <w:szCs w:val="20"/>
        </w:rPr>
      </w:pPr>
    </w:p>
    <w:p w:rsidR="00F17940" w:rsidRDefault="00F17940">
      <w:pPr>
        <w:rPr>
          <w:rFonts w:cs="Arial"/>
          <w:color w:val="000000" w:themeColor="text1"/>
          <w:szCs w:val="20"/>
        </w:rPr>
      </w:pPr>
      <w:r>
        <w:rPr>
          <w:noProof/>
          <w:lang w:val="en-US"/>
        </w:rPr>
        <w:drawing>
          <wp:inline distT="0" distB="0" distL="0" distR="0" wp14:anchorId="3589B3A4" wp14:editId="5CF1330D">
            <wp:extent cx="5760720" cy="34410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441065"/>
                    </a:xfrm>
                    <a:prstGeom prst="rect">
                      <a:avLst/>
                    </a:prstGeom>
                  </pic:spPr>
                </pic:pic>
              </a:graphicData>
            </a:graphic>
          </wp:inline>
        </w:drawing>
      </w:r>
    </w:p>
    <w:p w:rsidR="003D481D" w:rsidRDefault="003D481D" w:rsidP="003D481D">
      <w:pPr>
        <w:rPr>
          <w:rFonts w:cs="Arial"/>
          <w:color w:val="000000" w:themeColor="text1"/>
          <w:szCs w:val="20"/>
        </w:rPr>
      </w:pPr>
    </w:p>
    <w:p w:rsidR="003D481D" w:rsidRDefault="003D481D" w:rsidP="003D481D">
      <w:pPr>
        <w:rPr>
          <w:rFonts w:cs="Arial"/>
          <w:color w:val="000000" w:themeColor="text1"/>
          <w:szCs w:val="20"/>
        </w:rPr>
      </w:pPr>
      <w:r>
        <w:rPr>
          <w:rFonts w:ascii="Arial" w:hAnsi="Arial" w:cs="Arial"/>
        </w:rPr>
        <w:t xml:space="preserve">D’après les résultats statistiques ci-dessous, nous concluons que </w:t>
      </w:r>
      <w:r w:rsidRPr="0005651E">
        <w:rPr>
          <w:rFonts w:ascii="Arial" w:hAnsi="Arial" w:cs="Arial"/>
        </w:rPr>
        <w:t>notre</w:t>
      </w:r>
      <w:r w:rsidRPr="0005651E">
        <w:rPr>
          <w:rFonts w:ascii="Arial" w:eastAsia="Times New Roman" w:hAnsi="Arial" w:cs="Arial"/>
          <w:bdr w:val="none" w:sz="0" w:space="0" w:color="auto" w:frame="1"/>
        </w:rPr>
        <w:t xml:space="preserve"> série chron</w:t>
      </w:r>
      <w:r>
        <w:rPr>
          <w:rFonts w:ascii="Arial" w:eastAsia="Times New Roman" w:hAnsi="Arial" w:cs="Arial"/>
          <w:bdr w:val="none" w:sz="0" w:space="0" w:color="auto" w:frame="1"/>
        </w:rPr>
        <w:t>ologique n’est pas stationnaire.</w:t>
      </w:r>
      <w:r w:rsidRPr="0005651E">
        <w:rPr>
          <w:rFonts w:ascii="Arial" w:eastAsia="Times New Roman" w:hAnsi="Arial" w:cs="Arial"/>
          <w:bdr w:val="none" w:sz="0" w:space="0" w:color="auto" w:frame="1"/>
        </w:rPr>
        <w:t xml:space="preserve"> </w:t>
      </w:r>
    </w:p>
    <w:p w:rsidR="003D481D" w:rsidRDefault="003D481D" w:rsidP="003D481D">
      <w:pPr>
        <w:rPr>
          <w:rFonts w:cs="Arial"/>
          <w:color w:val="000000" w:themeColor="text1"/>
          <w:szCs w:val="20"/>
        </w:rPr>
      </w:pPr>
    </w:p>
    <w:p w:rsidR="00BC3CF4" w:rsidRDefault="00BC3CF4" w:rsidP="00BC3CF4">
      <w:pPr>
        <w:shd w:val="clear" w:color="auto" w:fill="FFFFFF"/>
        <w:spacing w:line="360" w:lineRule="atLeast"/>
        <w:textAlignment w:val="baseline"/>
        <w:rPr>
          <w:rFonts w:ascii="Helvetica" w:eastAsia="Times New Roman" w:hAnsi="Helvetica" w:cs="Helvetica"/>
          <w:sz w:val="23"/>
          <w:szCs w:val="23"/>
          <w:bdr w:val="none" w:sz="0" w:space="0" w:color="auto" w:frame="1"/>
        </w:rPr>
      </w:pPr>
      <w:r w:rsidRPr="00BC3CF4">
        <w:rPr>
          <w:rFonts w:ascii="Helvetica" w:eastAsia="Times New Roman" w:hAnsi="Helvetica" w:cs="Helvetica"/>
          <w:sz w:val="23"/>
          <w:szCs w:val="23"/>
          <w:bdr w:val="none" w:sz="0" w:space="0" w:color="auto" w:frame="1"/>
        </w:rPr>
        <w:t>Les séries chronologiques sont stationnaires si elles n'ont pas d'effets de tendance ou saisonniers. Les statistiques sommaires calculées sur la série chronologique sont cohérentes dans le temps, comme la moyenne ou la variance des observations.</w:t>
      </w:r>
    </w:p>
    <w:p w:rsidR="00BC3CF4" w:rsidRPr="00BC3CF4" w:rsidRDefault="00BC3CF4" w:rsidP="00BC3CF4">
      <w:pPr>
        <w:shd w:val="clear" w:color="auto" w:fill="FFFFFF"/>
        <w:spacing w:line="360" w:lineRule="atLeast"/>
        <w:textAlignment w:val="baseline"/>
        <w:rPr>
          <w:rFonts w:ascii="Helvetica" w:eastAsia="Times New Roman" w:hAnsi="Helvetica" w:cs="Helvetica"/>
          <w:sz w:val="23"/>
          <w:szCs w:val="23"/>
        </w:rPr>
      </w:pPr>
    </w:p>
    <w:p w:rsidR="001A1371" w:rsidRDefault="001A1371" w:rsidP="001A1371">
      <w:pPr>
        <w:pStyle w:val="Paragraphedeliste"/>
      </w:pPr>
      <w:r>
        <w:rPr>
          <w:noProof/>
          <w:lang w:val="en-US"/>
        </w:rPr>
        <w:drawing>
          <wp:anchor distT="0" distB="0" distL="114300" distR="114300" simplePos="0" relativeHeight="251659264" behindDoc="0" locked="0" layoutInCell="1" allowOverlap="1" wp14:anchorId="0CCF32D6" wp14:editId="03DDFE82">
            <wp:simplePos x="0" y="0"/>
            <wp:positionH relativeFrom="column">
              <wp:posOffset>217805</wp:posOffset>
            </wp:positionH>
            <wp:positionV relativeFrom="paragraph">
              <wp:posOffset>232410</wp:posOffset>
            </wp:positionV>
            <wp:extent cx="2838453" cy="2098676"/>
            <wp:effectExtent l="0" t="0" r="0" b="0"/>
            <wp:wrapThrough wrapText="bothSides">
              <wp:wrapPolygon edited="0">
                <wp:start x="0" y="0"/>
                <wp:lineTo x="0" y="21371"/>
                <wp:lineTo x="21455" y="21371"/>
                <wp:lineTo x="21455" y="0"/>
                <wp:lineTo x="0" y="0"/>
              </wp:wrapPolygon>
            </wp:wrapThrough>
            <wp:docPr id="4" name="Imag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38453" cy="2098676"/>
                    </a:xfrm>
                    <a:prstGeom prst="rect">
                      <a:avLst/>
                    </a:prstGeom>
                    <a:noFill/>
                    <a:ln>
                      <a:noFill/>
                      <a:prstDash/>
                    </a:ln>
                  </pic:spPr>
                </pic:pic>
              </a:graphicData>
            </a:graphic>
          </wp:anchor>
        </w:drawing>
      </w:r>
      <w:r>
        <w:rPr>
          <w:noProof/>
          <w:lang w:val="en-US"/>
        </w:rPr>
        <w:drawing>
          <wp:anchor distT="0" distB="0" distL="114300" distR="114300" simplePos="0" relativeHeight="251660288" behindDoc="0" locked="0" layoutInCell="1" allowOverlap="1" wp14:anchorId="76796EA1" wp14:editId="2B96198A">
            <wp:simplePos x="0" y="0"/>
            <wp:positionH relativeFrom="margin">
              <wp:posOffset>3138165</wp:posOffset>
            </wp:positionH>
            <wp:positionV relativeFrom="paragraph">
              <wp:posOffset>103500</wp:posOffset>
            </wp:positionV>
            <wp:extent cx="2876546" cy="2297429"/>
            <wp:effectExtent l="0" t="0" r="4" b="7621"/>
            <wp:wrapThrough wrapText="bothSides">
              <wp:wrapPolygon edited="0">
                <wp:start x="0" y="0"/>
                <wp:lineTo x="0" y="21498"/>
                <wp:lineTo x="21462" y="21498"/>
                <wp:lineTo x="21462" y="0"/>
                <wp:lineTo x="0" y="0"/>
              </wp:wrapPolygon>
            </wp:wrapThrough>
            <wp:docPr id="5" name="Imag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76546" cy="2297429"/>
                    </a:xfrm>
                    <a:prstGeom prst="rect">
                      <a:avLst/>
                    </a:prstGeom>
                    <a:noFill/>
                    <a:ln>
                      <a:noFill/>
                      <a:prstDash/>
                    </a:ln>
                  </pic:spPr>
                </pic:pic>
              </a:graphicData>
            </a:graphic>
          </wp:anchor>
        </w:drawing>
      </w:r>
      <w:r>
        <w:t xml:space="preserve">                                                                             </w:t>
      </w:r>
    </w:p>
    <w:p w:rsidR="001A1371" w:rsidRDefault="001A1371" w:rsidP="001A1371">
      <w:pPr>
        <w:pStyle w:val="Paragraphedeliste"/>
      </w:pPr>
      <w:r>
        <w:t xml:space="preserve"> </w:t>
      </w:r>
    </w:p>
    <w:p w:rsidR="001A1371" w:rsidRDefault="001A1371" w:rsidP="001A1371">
      <w:r>
        <w:t xml:space="preserve">Les diagrammes ci-dessus, permettent de visualiser </w:t>
      </w:r>
      <w:r>
        <w:t xml:space="preserve">la répartition des </w:t>
      </w:r>
      <w:r>
        <w:t xml:space="preserve">ventes selon le canal d’achat. </w:t>
      </w:r>
    </w:p>
    <w:p w:rsidR="001A1371" w:rsidRDefault="001A1371" w:rsidP="001A1371"/>
    <w:p w:rsidR="003D481D" w:rsidRDefault="003D481D">
      <w:pPr>
        <w:rPr>
          <w:rFonts w:cs="Arial"/>
          <w:color w:val="000000" w:themeColor="text1"/>
          <w:szCs w:val="20"/>
        </w:rPr>
      </w:pPr>
    </w:p>
    <w:p w:rsidR="001A1371" w:rsidRDefault="001A1371" w:rsidP="001A1371">
      <w:pPr>
        <w:pStyle w:val="Paragraphedeliste"/>
        <w:numPr>
          <w:ilvl w:val="0"/>
          <w:numId w:val="1"/>
        </w:numPr>
      </w:pPr>
      <w:r>
        <w:rPr>
          <w:rFonts w:ascii="Times New Roman" w:hAnsi="Times New Roman" w:cs="Times New Roman"/>
          <w:sz w:val="24"/>
          <w:szCs w:val="24"/>
        </w:rPr>
        <w:t>Ce diagramme montre la dispersion du chiffre d’affaire sur l’ensemble des canaux de ventes , par exemple ce graphique permet de visualiser la variation du chiffre d’affaire pour le canal « Email ».</w:t>
      </w:r>
    </w:p>
    <w:p w:rsidR="001A1371" w:rsidRDefault="001A1371" w:rsidP="001A1371">
      <w:r>
        <w:rPr>
          <w:noProof/>
          <w:lang w:val="en-US"/>
        </w:rPr>
        <w:drawing>
          <wp:anchor distT="0" distB="0" distL="114300" distR="114300" simplePos="0" relativeHeight="251665408" behindDoc="0" locked="0" layoutInCell="1" allowOverlap="1" wp14:anchorId="395A72F7" wp14:editId="5DF93955">
            <wp:simplePos x="0" y="0"/>
            <wp:positionH relativeFrom="margin">
              <wp:posOffset>3481706</wp:posOffset>
            </wp:positionH>
            <wp:positionV relativeFrom="paragraph">
              <wp:posOffset>3813</wp:posOffset>
            </wp:positionV>
            <wp:extent cx="2691134" cy="1783710"/>
            <wp:effectExtent l="0" t="0" r="0" b="6990"/>
            <wp:wrapThrough wrapText="bothSides">
              <wp:wrapPolygon edited="0">
                <wp:start x="0" y="0"/>
                <wp:lineTo x="0" y="21462"/>
                <wp:lineTo x="21406" y="21462"/>
                <wp:lineTo x="21406" y="0"/>
                <wp:lineTo x="0" y="0"/>
              </wp:wrapPolygon>
            </wp:wrapThrough>
            <wp:docPr id="11" name="Imag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2691134" cy="1783710"/>
                    </a:xfrm>
                    <a:prstGeom prst="rect">
                      <a:avLst/>
                    </a:prstGeom>
                    <a:noFill/>
                    <a:ln>
                      <a:noFill/>
                      <a:prstDash/>
                    </a:ln>
                  </pic:spPr>
                </pic:pic>
              </a:graphicData>
            </a:graphic>
          </wp:anchor>
        </w:drawing>
      </w:r>
      <w:r>
        <w:rPr>
          <w:noProof/>
          <w:lang w:val="en-US"/>
        </w:rPr>
        <w:drawing>
          <wp:anchor distT="0" distB="0" distL="114300" distR="114300" simplePos="0" relativeHeight="251664384" behindDoc="0" locked="0" layoutInCell="1" allowOverlap="1" wp14:anchorId="3D195649" wp14:editId="100FF149">
            <wp:simplePos x="0" y="0"/>
            <wp:positionH relativeFrom="margin">
              <wp:posOffset>534667</wp:posOffset>
            </wp:positionH>
            <wp:positionV relativeFrom="paragraph">
              <wp:posOffset>3813</wp:posOffset>
            </wp:positionV>
            <wp:extent cx="2890518" cy="1816098"/>
            <wp:effectExtent l="0" t="0" r="5082" b="0"/>
            <wp:wrapThrough wrapText="bothSides">
              <wp:wrapPolygon edited="0">
                <wp:start x="0" y="0"/>
                <wp:lineTo x="0" y="21305"/>
                <wp:lineTo x="21500" y="21305"/>
                <wp:lineTo x="21500" y="0"/>
                <wp:lineTo x="0" y="0"/>
              </wp:wrapPolygon>
            </wp:wrapThrough>
            <wp:docPr id="12" name="Imag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90518" cy="1816098"/>
                    </a:xfrm>
                    <a:prstGeom prst="rect">
                      <a:avLst/>
                    </a:prstGeom>
                    <a:noFill/>
                    <a:ln>
                      <a:noFill/>
                      <a:prstDash/>
                    </a:ln>
                  </pic:spPr>
                </pic:pic>
              </a:graphicData>
            </a:graphic>
          </wp:anchor>
        </w:drawing>
      </w:r>
    </w:p>
    <w:p w:rsidR="001A1371" w:rsidRDefault="001A1371" w:rsidP="001A1371">
      <w:pPr>
        <w:rPr>
          <w:rFonts w:ascii="Times New Roman" w:hAnsi="Times New Roman" w:cs="Times New Roman"/>
          <w:sz w:val="24"/>
          <w:szCs w:val="24"/>
        </w:rPr>
      </w:pPr>
    </w:p>
    <w:p w:rsidR="001A1371" w:rsidRDefault="001A1371" w:rsidP="001A1371"/>
    <w:p w:rsidR="001A1371" w:rsidRDefault="001A1371" w:rsidP="001A1371"/>
    <w:p w:rsidR="001A1371" w:rsidRPr="001A1371" w:rsidRDefault="001A1371" w:rsidP="001A1371">
      <w:pPr>
        <w:pStyle w:val="Paragraphedeliste"/>
        <w:ind w:left="1080"/>
      </w:pPr>
    </w:p>
    <w:p w:rsidR="001A1371" w:rsidRDefault="001A1371" w:rsidP="001A1371">
      <w:pPr>
        <w:pStyle w:val="Paragraphedeliste"/>
        <w:numPr>
          <w:ilvl w:val="0"/>
          <w:numId w:val="1"/>
        </w:numPr>
      </w:pPr>
      <w:r>
        <w:rPr>
          <w:rFonts w:ascii="Times New Roman" w:hAnsi="Times New Roman" w:cs="Times New Roman"/>
          <w:sz w:val="24"/>
          <w:szCs w:val="24"/>
        </w:rPr>
        <w:t>Ce diagramme montre la moyenne par semaine du chiffre d’affaire pour l’année 2020.</w:t>
      </w:r>
    </w:p>
    <w:p w:rsidR="001A1371" w:rsidRDefault="001A1371" w:rsidP="001A1371">
      <w:r>
        <w:rPr>
          <w:noProof/>
          <w:lang w:val="en-US"/>
        </w:rPr>
        <w:drawing>
          <wp:anchor distT="0" distB="0" distL="114300" distR="114300" simplePos="0" relativeHeight="251667456" behindDoc="0" locked="0" layoutInCell="1" allowOverlap="1" wp14:anchorId="6908C6F1" wp14:editId="10C50829">
            <wp:simplePos x="0" y="0"/>
            <wp:positionH relativeFrom="margin">
              <wp:align>center</wp:align>
            </wp:positionH>
            <wp:positionV relativeFrom="paragraph">
              <wp:posOffset>4443</wp:posOffset>
            </wp:positionV>
            <wp:extent cx="3961125" cy="2977514"/>
            <wp:effectExtent l="0" t="0" r="1275" b="0"/>
            <wp:wrapNone/>
            <wp:docPr id="8" name="Imag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61125" cy="2977514"/>
                    </a:xfrm>
                    <a:prstGeom prst="rect">
                      <a:avLst/>
                    </a:prstGeom>
                    <a:noFill/>
                    <a:ln>
                      <a:noFill/>
                      <a:prstDash/>
                    </a:ln>
                  </pic:spPr>
                </pic:pic>
              </a:graphicData>
            </a:graphic>
          </wp:anchor>
        </w:drawing>
      </w:r>
    </w:p>
    <w:p w:rsidR="001A1371" w:rsidRDefault="001A1371" w:rsidP="001A1371">
      <w:pPr>
        <w:rPr>
          <w:rFonts w:ascii="Times New Roman" w:hAnsi="Times New Roman" w:cs="Times New Roman"/>
          <w:b/>
          <w:bCs/>
          <w:sz w:val="24"/>
          <w:szCs w:val="24"/>
          <w:u w:val="single"/>
        </w:rPr>
      </w:pPr>
    </w:p>
    <w:p w:rsidR="001A1371" w:rsidRDefault="001A1371" w:rsidP="001A1371">
      <w:pPr>
        <w:rPr>
          <w:rFonts w:ascii="Times New Roman" w:hAnsi="Times New Roman" w:cs="Times New Roman"/>
          <w:b/>
          <w:bCs/>
          <w:sz w:val="24"/>
          <w:szCs w:val="24"/>
          <w:u w:val="single"/>
        </w:rPr>
      </w:pPr>
    </w:p>
    <w:p w:rsidR="001A1371" w:rsidRDefault="001A1371" w:rsidP="001A1371">
      <w:pPr>
        <w:rPr>
          <w:rFonts w:ascii="Times New Roman" w:hAnsi="Times New Roman" w:cs="Times New Roman"/>
          <w:b/>
          <w:bCs/>
          <w:sz w:val="24"/>
          <w:szCs w:val="24"/>
          <w:u w:val="single"/>
        </w:rPr>
      </w:pPr>
    </w:p>
    <w:p w:rsidR="001A1371" w:rsidRDefault="001A1371" w:rsidP="001A1371">
      <w:pPr>
        <w:rPr>
          <w:rFonts w:ascii="Times New Roman" w:hAnsi="Times New Roman" w:cs="Times New Roman"/>
          <w:b/>
          <w:bCs/>
          <w:sz w:val="24"/>
          <w:szCs w:val="24"/>
          <w:u w:val="single"/>
        </w:rPr>
      </w:pPr>
    </w:p>
    <w:p w:rsidR="001A1371" w:rsidRDefault="001A1371" w:rsidP="001A1371">
      <w:pPr>
        <w:rPr>
          <w:rFonts w:ascii="Times New Roman" w:hAnsi="Times New Roman" w:cs="Times New Roman"/>
          <w:b/>
          <w:bCs/>
          <w:sz w:val="24"/>
          <w:szCs w:val="24"/>
          <w:u w:val="single"/>
        </w:rPr>
      </w:pPr>
    </w:p>
    <w:p w:rsidR="001A1371" w:rsidRDefault="001A1371" w:rsidP="001A1371">
      <w:pPr>
        <w:rPr>
          <w:rFonts w:ascii="Times New Roman" w:hAnsi="Times New Roman" w:cs="Times New Roman"/>
          <w:b/>
          <w:bCs/>
          <w:sz w:val="24"/>
          <w:szCs w:val="24"/>
          <w:u w:val="single"/>
        </w:rPr>
      </w:pPr>
    </w:p>
    <w:p w:rsidR="001A1371" w:rsidRDefault="001A1371" w:rsidP="001A1371">
      <w:pPr>
        <w:rPr>
          <w:rFonts w:ascii="Times New Roman" w:hAnsi="Times New Roman" w:cs="Times New Roman"/>
          <w:b/>
          <w:bCs/>
          <w:sz w:val="24"/>
          <w:szCs w:val="24"/>
          <w:u w:val="single"/>
        </w:rPr>
      </w:pPr>
    </w:p>
    <w:p w:rsidR="001A1371" w:rsidRDefault="001A1371" w:rsidP="001A1371">
      <w:pPr>
        <w:rPr>
          <w:rFonts w:ascii="Times New Roman" w:hAnsi="Times New Roman" w:cs="Times New Roman"/>
          <w:b/>
          <w:bCs/>
          <w:sz w:val="24"/>
          <w:szCs w:val="24"/>
          <w:u w:val="single"/>
        </w:rPr>
      </w:pPr>
    </w:p>
    <w:p w:rsidR="001A1371" w:rsidRDefault="001A1371" w:rsidP="001A1371">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     </w:t>
      </w:r>
    </w:p>
    <w:p w:rsidR="001A1371" w:rsidRDefault="001A1371" w:rsidP="001A1371">
      <w:pPr>
        <w:rPr>
          <w:rFonts w:ascii="Times New Roman" w:hAnsi="Times New Roman" w:cs="Times New Roman"/>
          <w:b/>
          <w:bCs/>
          <w:sz w:val="24"/>
          <w:szCs w:val="24"/>
          <w:u w:val="single"/>
        </w:rPr>
      </w:pPr>
    </w:p>
    <w:p w:rsidR="001A1371" w:rsidRDefault="001A1371" w:rsidP="001A1371">
      <w:pPr>
        <w:rPr>
          <w:rFonts w:ascii="Times New Roman" w:hAnsi="Times New Roman" w:cs="Times New Roman"/>
          <w:b/>
          <w:bCs/>
          <w:sz w:val="24"/>
          <w:szCs w:val="24"/>
          <w:u w:val="single"/>
        </w:rPr>
      </w:pPr>
    </w:p>
    <w:p w:rsidR="001A1371" w:rsidRDefault="001A1371" w:rsidP="001A1371">
      <w:pPr>
        <w:rPr>
          <w:rFonts w:ascii="Times New Roman" w:hAnsi="Times New Roman" w:cs="Times New Roman"/>
          <w:b/>
          <w:bCs/>
          <w:sz w:val="24"/>
          <w:szCs w:val="24"/>
          <w:u w:val="single"/>
        </w:rPr>
      </w:pPr>
    </w:p>
    <w:p w:rsidR="001A1371" w:rsidRDefault="001A1371" w:rsidP="001A1371">
      <w:pPr>
        <w:rPr>
          <w:rFonts w:ascii="Times New Roman" w:hAnsi="Times New Roman" w:cs="Times New Roman"/>
          <w:b/>
          <w:bCs/>
          <w:sz w:val="24"/>
          <w:szCs w:val="24"/>
          <w:u w:val="single"/>
        </w:rPr>
      </w:pPr>
    </w:p>
    <w:p w:rsidR="001A1371" w:rsidRDefault="001A1371" w:rsidP="001A1371">
      <w:pPr>
        <w:rPr>
          <w:rFonts w:ascii="Times New Roman" w:hAnsi="Times New Roman" w:cs="Times New Roman"/>
          <w:b/>
          <w:bCs/>
          <w:sz w:val="24"/>
          <w:szCs w:val="24"/>
          <w:u w:val="single"/>
        </w:rPr>
      </w:pPr>
    </w:p>
    <w:p w:rsidR="001A1371" w:rsidRDefault="001A1371" w:rsidP="001A1371">
      <w:pPr>
        <w:rPr>
          <w:rFonts w:ascii="Times New Roman" w:hAnsi="Times New Roman" w:cs="Times New Roman"/>
          <w:b/>
          <w:bCs/>
          <w:sz w:val="24"/>
          <w:szCs w:val="24"/>
          <w:u w:val="single"/>
        </w:rPr>
      </w:pPr>
    </w:p>
    <w:p w:rsidR="001A1371" w:rsidRDefault="001A1371" w:rsidP="001A1371">
      <w:pPr>
        <w:rPr>
          <w:rFonts w:ascii="Times New Roman" w:hAnsi="Times New Roman" w:cs="Times New Roman"/>
          <w:b/>
          <w:bCs/>
          <w:sz w:val="24"/>
          <w:szCs w:val="24"/>
          <w:u w:val="single"/>
        </w:rPr>
      </w:pPr>
    </w:p>
    <w:p w:rsidR="001A1371" w:rsidRDefault="001A1371" w:rsidP="001A1371">
      <w:pPr>
        <w:rPr>
          <w:rFonts w:ascii="Times New Roman" w:hAnsi="Times New Roman" w:cs="Times New Roman"/>
          <w:b/>
          <w:bCs/>
          <w:sz w:val="24"/>
          <w:szCs w:val="24"/>
          <w:u w:val="single"/>
        </w:rPr>
      </w:pPr>
    </w:p>
    <w:p w:rsidR="001A1371" w:rsidRDefault="001A1371" w:rsidP="001A1371">
      <w:pPr>
        <w:rPr>
          <w:rFonts w:ascii="Times New Roman" w:hAnsi="Times New Roman" w:cs="Times New Roman"/>
          <w:b/>
          <w:bCs/>
          <w:sz w:val="24"/>
          <w:szCs w:val="24"/>
          <w:u w:val="single"/>
        </w:rPr>
      </w:pPr>
    </w:p>
    <w:p w:rsidR="001A1371" w:rsidRDefault="001A1371" w:rsidP="001A1371">
      <w:pPr>
        <w:rPr>
          <w:rFonts w:ascii="Times New Roman" w:hAnsi="Times New Roman" w:cs="Times New Roman"/>
          <w:b/>
          <w:bCs/>
          <w:sz w:val="24"/>
          <w:szCs w:val="24"/>
          <w:u w:val="single"/>
        </w:rPr>
      </w:pPr>
    </w:p>
    <w:p w:rsidR="001A1371" w:rsidRDefault="001A1371" w:rsidP="001A1371">
      <w:pPr>
        <w:rPr>
          <w:rFonts w:ascii="Times New Roman" w:hAnsi="Times New Roman" w:cs="Times New Roman"/>
          <w:b/>
          <w:bCs/>
          <w:sz w:val="24"/>
          <w:szCs w:val="24"/>
          <w:u w:val="single"/>
        </w:rPr>
      </w:pPr>
    </w:p>
    <w:p w:rsidR="001A1371" w:rsidRDefault="001A1371" w:rsidP="001A1371">
      <w:pPr>
        <w:rPr>
          <w:rFonts w:ascii="Times New Roman" w:hAnsi="Times New Roman" w:cs="Times New Roman"/>
          <w:b/>
          <w:bCs/>
          <w:sz w:val="24"/>
          <w:szCs w:val="24"/>
          <w:u w:val="single"/>
        </w:rPr>
      </w:pPr>
    </w:p>
    <w:p w:rsidR="001A1371" w:rsidRDefault="001A1371" w:rsidP="001A1371">
      <w:pPr>
        <w:rPr>
          <w:rFonts w:ascii="Times New Roman" w:hAnsi="Times New Roman" w:cs="Times New Roman"/>
          <w:b/>
          <w:bCs/>
          <w:sz w:val="24"/>
          <w:szCs w:val="24"/>
          <w:u w:val="single"/>
        </w:rPr>
      </w:pPr>
    </w:p>
    <w:p w:rsidR="001A1371" w:rsidRDefault="001A1371" w:rsidP="001A1371">
      <w:pPr>
        <w:rPr>
          <w:rFonts w:ascii="Times New Roman" w:hAnsi="Times New Roman" w:cs="Times New Roman"/>
          <w:b/>
          <w:bCs/>
          <w:sz w:val="24"/>
          <w:szCs w:val="24"/>
          <w:u w:val="single"/>
        </w:rPr>
      </w:pPr>
    </w:p>
    <w:p w:rsidR="001A1371" w:rsidRDefault="001A1371" w:rsidP="001A1371">
      <w:pPr>
        <w:rPr>
          <w:rFonts w:ascii="Times New Roman" w:hAnsi="Times New Roman" w:cs="Times New Roman"/>
          <w:b/>
          <w:bCs/>
          <w:sz w:val="24"/>
          <w:szCs w:val="24"/>
          <w:u w:val="single"/>
        </w:rPr>
      </w:pPr>
    </w:p>
    <w:p w:rsidR="001A1371" w:rsidRDefault="001A1371" w:rsidP="001A1371">
      <w:pPr>
        <w:rPr>
          <w:rFonts w:ascii="Times New Roman" w:hAnsi="Times New Roman" w:cs="Times New Roman"/>
          <w:b/>
          <w:bCs/>
          <w:sz w:val="24"/>
          <w:szCs w:val="24"/>
          <w:u w:val="single"/>
        </w:rPr>
      </w:pPr>
    </w:p>
    <w:p w:rsidR="001A1371" w:rsidRDefault="001A1371" w:rsidP="001A1371">
      <w:pPr>
        <w:rPr>
          <w:rFonts w:ascii="Times New Roman" w:hAnsi="Times New Roman" w:cs="Times New Roman"/>
          <w:b/>
          <w:bCs/>
          <w:sz w:val="24"/>
          <w:szCs w:val="24"/>
          <w:u w:val="single"/>
        </w:rPr>
      </w:pPr>
    </w:p>
    <w:p w:rsidR="001A1371" w:rsidRDefault="001A1371" w:rsidP="001A1371">
      <w:pPr>
        <w:pStyle w:val="Paragraphedeliste"/>
        <w:numPr>
          <w:ilvl w:val="0"/>
          <w:numId w:val="1"/>
        </w:numPr>
      </w:pPr>
      <w:bookmarkStart w:id="0" w:name="_GoBack"/>
      <w:bookmarkEnd w:id="0"/>
      <w:r>
        <w:rPr>
          <w:rFonts w:ascii="Times New Roman" w:hAnsi="Times New Roman" w:cs="Times New Roman"/>
          <w:sz w:val="24"/>
          <w:szCs w:val="24"/>
        </w:rPr>
        <w:lastRenderedPageBreak/>
        <w:t>Ce tableau permet d’avoir une idée sur la situation du chiffre d’affaire par semaine pour l’année 2020 en regardant différentes mesures statistiques.</w:t>
      </w:r>
    </w:p>
    <w:p w:rsidR="001A1371" w:rsidRDefault="00F24575" w:rsidP="001A1371">
      <w:pPr>
        <w:pStyle w:val="Paragraphedeliste"/>
        <w:ind w:left="1080"/>
        <w:rPr>
          <w:rFonts w:ascii="Times New Roman" w:hAnsi="Times New Roman" w:cs="Times New Roman"/>
          <w:b/>
          <w:bCs/>
          <w:sz w:val="24"/>
          <w:szCs w:val="24"/>
          <w:u w:val="single"/>
        </w:rPr>
      </w:pPr>
      <w:r>
        <w:rPr>
          <w:noProof/>
          <w:lang w:val="en-US"/>
        </w:rPr>
        <w:drawing>
          <wp:anchor distT="0" distB="0" distL="114300" distR="114300" simplePos="0" relativeHeight="251669504" behindDoc="0" locked="0" layoutInCell="1" allowOverlap="1" wp14:anchorId="71D6C2FD" wp14:editId="570369A8">
            <wp:simplePos x="0" y="0"/>
            <wp:positionH relativeFrom="margin">
              <wp:posOffset>917575</wp:posOffset>
            </wp:positionH>
            <wp:positionV relativeFrom="paragraph">
              <wp:posOffset>269875</wp:posOffset>
            </wp:positionV>
            <wp:extent cx="4001770" cy="3352800"/>
            <wp:effectExtent l="0" t="0" r="0" b="0"/>
            <wp:wrapNone/>
            <wp:docPr id="9" name="Imag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01770" cy="3352800"/>
                    </a:xfrm>
                    <a:prstGeom prst="rect">
                      <a:avLst/>
                    </a:prstGeom>
                    <a:noFill/>
                    <a:ln>
                      <a:noFill/>
                      <a:prstDash/>
                    </a:ln>
                  </pic:spPr>
                </pic:pic>
              </a:graphicData>
            </a:graphic>
          </wp:anchor>
        </w:drawing>
      </w:r>
    </w:p>
    <w:p w:rsidR="001A1371" w:rsidRDefault="001A1371" w:rsidP="001A1371">
      <w:r>
        <w:rPr>
          <w:rFonts w:ascii="Times New Roman" w:hAnsi="Times New Roman" w:cs="Times New Roman"/>
          <w:b/>
          <w:bCs/>
          <w:sz w:val="24"/>
          <w:szCs w:val="24"/>
          <w:u w:val="single"/>
        </w:rPr>
        <w:t xml:space="preserve"> </w:t>
      </w:r>
    </w:p>
    <w:p w:rsidR="001A1371" w:rsidRDefault="001A1371" w:rsidP="001A1371">
      <w:pPr>
        <w:rPr>
          <w:rFonts w:ascii="Times New Roman" w:hAnsi="Times New Roman" w:cs="Times New Roman"/>
          <w:b/>
          <w:bCs/>
          <w:sz w:val="24"/>
          <w:szCs w:val="24"/>
          <w:u w:val="single"/>
        </w:rPr>
      </w:pPr>
    </w:p>
    <w:p w:rsidR="001A1371" w:rsidRDefault="001A1371" w:rsidP="001A1371">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       </w:t>
      </w:r>
    </w:p>
    <w:p w:rsidR="001A1371" w:rsidRDefault="001A1371" w:rsidP="001A1371">
      <w:pPr>
        <w:rPr>
          <w:rFonts w:ascii="Times New Roman" w:hAnsi="Times New Roman" w:cs="Times New Roman"/>
          <w:b/>
          <w:bCs/>
          <w:sz w:val="24"/>
          <w:szCs w:val="24"/>
          <w:u w:val="single"/>
        </w:rPr>
      </w:pPr>
    </w:p>
    <w:p w:rsidR="001A1371" w:rsidRDefault="001A1371" w:rsidP="001A1371">
      <w:pPr>
        <w:rPr>
          <w:rFonts w:ascii="Times New Roman" w:hAnsi="Times New Roman" w:cs="Times New Roman"/>
          <w:b/>
          <w:bCs/>
          <w:sz w:val="24"/>
          <w:szCs w:val="24"/>
          <w:u w:val="single"/>
        </w:rPr>
      </w:pPr>
    </w:p>
    <w:p w:rsidR="001A1371" w:rsidRDefault="001A1371" w:rsidP="001A1371">
      <w:pPr>
        <w:rPr>
          <w:rFonts w:ascii="Times New Roman" w:hAnsi="Times New Roman" w:cs="Times New Roman"/>
          <w:b/>
          <w:bCs/>
          <w:sz w:val="24"/>
          <w:szCs w:val="24"/>
          <w:u w:val="single"/>
        </w:rPr>
      </w:pPr>
    </w:p>
    <w:p w:rsidR="001A1371" w:rsidRDefault="001A1371" w:rsidP="001A1371">
      <w:pPr>
        <w:rPr>
          <w:rFonts w:ascii="Times New Roman" w:hAnsi="Times New Roman" w:cs="Times New Roman"/>
          <w:sz w:val="24"/>
          <w:szCs w:val="24"/>
        </w:rPr>
      </w:pPr>
    </w:p>
    <w:p w:rsidR="001A1371" w:rsidRDefault="001A1371" w:rsidP="001A1371">
      <w:pPr>
        <w:rPr>
          <w:rFonts w:ascii="Times New Roman" w:hAnsi="Times New Roman" w:cs="Times New Roman"/>
          <w:sz w:val="24"/>
          <w:szCs w:val="24"/>
        </w:rPr>
      </w:pPr>
    </w:p>
    <w:p w:rsidR="001A1371" w:rsidRDefault="001A1371" w:rsidP="001A1371">
      <w:pPr>
        <w:rPr>
          <w:rFonts w:ascii="Times New Roman" w:hAnsi="Times New Roman" w:cs="Times New Roman"/>
          <w:sz w:val="24"/>
          <w:szCs w:val="24"/>
        </w:rPr>
      </w:pPr>
    </w:p>
    <w:p w:rsidR="001A1371" w:rsidRDefault="001A1371" w:rsidP="001A1371">
      <w:pPr>
        <w:rPr>
          <w:rFonts w:ascii="Times New Roman" w:hAnsi="Times New Roman" w:cs="Times New Roman"/>
          <w:sz w:val="24"/>
          <w:szCs w:val="24"/>
        </w:rPr>
      </w:pPr>
    </w:p>
    <w:p w:rsidR="001A1371" w:rsidRDefault="001A1371" w:rsidP="001A1371">
      <w:pPr>
        <w:rPr>
          <w:rFonts w:ascii="Times New Roman" w:hAnsi="Times New Roman" w:cs="Times New Roman"/>
          <w:sz w:val="24"/>
          <w:szCs w:val="24"/>
        </w:rPr>
      </w:pPr>
    </w:p>
    <w:p w:rsidR="001A1371" w:rsidRDefault="001A1371" w:rsidP="001A1371">
      <w:pPr>
        <w:rPr>
          <w:rFonts w:ascii="Times New Roman" w:hAnsi="Times New Roman" w:cs="Times New Roman"/>
          <w:sz w:val="24"/>
          <w:szCs w:val="24"/>
        </w:rPr>
      </w:pPr>
    </w:p>
    <w:p w:rsidR="001A1371" w:rsidRDefault="001A1371" w:rsidP="001A1371">
      <w:pPr>
        <w:rPr>
          <w:rFonts w:ascii="Times New Roman" w:hAnsi="Times New Roman" w:cs="Times New Roman"/>
          <w:sz w:val="24"/>
          <w:szCs w:val="24"/>
        </w:rPr>
      </w:pPr>
    </w:p>
    <w:p w:rsidR="001A1371" w:rsidRDefault="001A1371" w:rsidP="001A1371">
      <w:pPr>
        <w:rPr>
          <w:rFonts w:ascii="Times New Roman" w:hAnsi="Times New Roman" w:cs="Times New Roman"/>
          <w:sz w:val="24"/>
          <w:szCs w:val="24"/>
        </w:rPr>
      </w:pPr>
    </w:p>
    <w:p w:rsidR="001A1371" w:rsidRDefault="001A1371" w:rsidP="001A1371">
      <w:pPr>
        <w:rPr>
          <w:rFonts w:ascii="Times New Roman" w:hAnsi="Times New Roman" w:cs="Times New Roman"/>
          <w:sz w:val="24"/>
          <w:szCs w:val="24"/>
        </w:rPr>
      </w:pPr>
    </w:p>
    <w:p w:rsidR="001A1371" w:rsidRDefault="001A1371" w:rsidP="001A1371">
      <w:pPr>
        <w:rPr>
          <w:rFonts w:ascii="Times New Roman" w:hAnsi="Times New Roman" w:cs="Times New Roman"/>
          <w:sz w:val="24"/>
          <w:szCs w:val="24"/>
        </w:rPr>
      </w:pPr>
    </w:p>
    <w:p w:rsidR="001A1371" w:rsidRDefault="001A1371" w:rsidP="001A1371">
      <w:pPr>
        <w:rPr>
          <w:rFonts w:ascii="Times New Roman" w:hAnsi="Times New Roman" w:cs="Times New Roman"/>
          <w:sz w:val="24"/>
          <w:szCs w:val="24"/>
        </w:rPr>
      </w:pPr>
    </w:p>
    <w:p w:rsidR="001A1371" w:rsidRDefault="001A1371" w:rsidP="001A1371">
      <w:pPr>
        <w:rPr>
          <w:rFonts w:ascii="Times New Roman" w:hAnsi="Times New Roman" w:cs="Times New Roman"/>
          <w:sz w:val="24"/>
          <w:szCs w:val="24"/>
        </w:rPr>
      </w:pPr>
    </w:p>
    <w:p w:rsidR="001A1371" w:rsidRDefault="001A1371" w:rsidP="001A1371">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En effet on remarq</w:t>
      </w:r>
      <w:r w:rsidR="00F24575">
        <w:rPr>
          <w:rFonts w:ascii="Times New Roman" w:hAnsi="Times New Roman" w:cs="Times New Roman"/>
          <w:sz w:val="24"/>
          <w:szCs w:val="24"/>
        </w:rPr>
        <w:t xml:space="preserve">ue que la semaine du 16 février, nous avons </w:t>
      </w:r>
      <w:r>
        <w:rPr>
          <w:rFonts w:ascii="Times New Roman" w:hAnsi="Times New Roman" w:cs="Times New Roman"/>
          <w:sz w:val="24"/>
          <w:szCs w:val="24"/>
        </w:rPr>
        <w:t xml:space="preserve">réalisé un grand </w:t>
      </w:r>
    </w:p>
    <w:p w:rsidR="001A1371" w:rsidRDefault="001A1371" w:rsidP="001A1371">
      <w:pPr>
        <w:rPr>
          <w:rFonts w:ascii="Times New Roman" w:hAnsi="Times New Roman" w:cs="Times New Roman"/>
          <w:sz w:val="24"/>
          <w:szCs w:val="24"/>
        </w:rPr>
      </w:pPr>
      <w:r>
        <w:rPr>
          <w:rFonts w:ascii="Times New Roman" w:hAnsi="Times New Roman" w:cs="Times New Roman"/>
          <w:sz w:val="24"/>
          <w:szCs w:val="24"/>
        </w:rPr>
        <w:t xml:space="preserve">             Chiffre d’affaire qui</w:t>
      </w:r>
      <w:r w:rsidR="00F24575">
        <w:rPr>
          <w:rFonts w:ascii="Times New Roman" w:hAnsi="Times New Roman" w:cs="Times New Roman"/>
          <w:sz w:val="24"/>
          <w:szCs w:val="24"/>
        </w:rPr>
        <w:t xml:space="preserve"> se mesure par 883710.406 euros, </w:t>
      </w:r>
      <w:r>
        <w:rPr>
          <w:rFonts w:ascii="Times New Roman" w:hAnsi="Times New Roman" w:cs="Times New Roman"/>
          <w:sz w:val="24"/>
          <w:szCs w:val="24"/>
        </w:rPr>
        <w:t xml:space="preserve">suite </w:t>
      </w:r>
      <w:r w:rsidR="00F24575">
        <w:rPr>
          <w:rFonts w:ascii="Times New Roman" w:hAnsi="Times New Roman" w:cs="Times New Roman"/>
          <w:sz w:val="24"/>
          <w:szCs w:val="24"/>
        </w:rPr>
        <w:t>aux différentes</w:t>
      </w:r>
      <w:r>
        <w:rPr>
          <w:rFonts w:ascii="Times New Roman" w:hAnsi="Times New Roman" w:cs="Times New Roman"/>
          <w:sz w:val="24"/>
          <w:szCs w:val="24"/>
        </w:rPr>
        <w:t xml:space="preserve"> </w:t>
      </w:r>
    </w:p>
    <w:p w:rsidR="001A1371" w:rsidRDefault="001A1371" w:rsidP="001A1371">
      <w:r>
        <w:rPr>
          <w:rFonts w:ascii="Times New Roman" w:hAnsi="Times New Roman" w:cs="Times New Roman"/>
          <w:sz w:val="24"/>
          <w:szCs w:val="24"/>
        </w:rPr>
        <w:t xml:space="preserve">             Commandes liées aux masques</w:t>
      </w:r>
      <w:r w:rsidR="00F24575">
        <w:rPr>
          <w:rFonts w:ascii="Times New Roman" w:hAnsi="Times New Roman" w:cs="Times New Roman"/>
          <w:sz w:val="24"/>
          <w:szCs w:val="24"/>
        </w:rPr>
        <w:t xml:space="preserve"> et gel Hydro alcoolique.</w:t>
      </w:r>
      <w:r w:rsidR="00F24575">
        <w:t xml:space="preserve"> </w:t>
      </w:r>
    </w:p>
    <w:p w:rsidR="001A1371" w:rsidRDefault="001A1371" w:rsidP="001A1371"/>
    <w:p w:rsidR="001A1371" w:rsidRDefault="001A1371" w:rsidP="001A1371">
      <w:pPr>
        <w:ind w:left="720"/>
        <w:rPr>
          <w:rFonts w:ascii="Times New Roman" w:hAnsi="Times New Roman" w:cs="Times New Roman"/>
          <w:b/>
          <w:bCs/>
          <w:sz w:val="24"/>
          <w:szCs w:val="24"/>
          <w:u w:val="single"/>
        </w:rPr>
      </w:pPr>
    </w:p>
    <w:p w:rsidR="001A1371" w:rsidRDefault="001A1371" w:rsidP="001A1371">
      <w:pPr>
        <w:ind w:left="720"/>
        <w:rPr>
          <w:rFonts w:ascii="Times New Roman" w:hAnsi="Times New Roman" w:cs="Times New Roman"/>
          <w:b/>
          <w:bCs/>
          <w:sz w:val="24"/>
          <w:szCs w:val="24"/>
          <w:u w:val="single"/>
        </w:rPr>
      </w:pPr>
    </w:p>
    <w:p w:rsidR="001A1371" w:rsidRDefault="001A1371" w:rsidP="001A1371">
      <w:pPr>
        <w:ind w:left="720"/>
        <w:rPr>
          <w:rFonts w:ascii="Times New Roman" w:hAnsi="Times New Roman" w:cs="Times New Roman"/>
          <w:b/>
          <w:bCs/>
          <w:sz w:val="24"/>
          <w:szCs w:val="24"/>
          <w:u w:val="single"/>
        </w:rPr>
      </w:pPr>
    </w:p>
    <w:p w:rsidR="001A1371" w:rsidRDefault="001A1371" w:rsidP="001A1371">
      <w:pPr>
        <w:ind w:left="720"/>
        <w:rPr>
          <w:rFonts w:ascii="Times New Roman" w:hAnsi="Times New Roman" w:cs="Times New Roman"/>
          <w:b/>
          <w:bCs/>
          <w:sz w:val="24"/>
          <w:szCs w:val="24"/>
          <w:u w:val="single"/>
        </w:rPr>
      </w:pPr>
    </w:p>
    <w:p w:rsidR="001A1371" w:rsidRDefault="001A1371" w:rsidP="001A1371">
      <w:pPr>
        <w:ind w:left="720"/>
        <w:rPr>
          <w:rFonts w:ascii="Times New Roman" w:hAnsi="Times New Roman" w:cs="Times New Roman"/>
          <w:b/>
          <w:bCs/>
          <w:sz w:val="24"/>
          <w:szCs w:val="24"/>
          <w:u w:val="single"/>
        </w:rPr>
      </w:pPr>
    </w:p>
    <w:p w:rsidR="001A1371" w:rsidRDefault="001A1371" w:rsidP="001A1371">
      <w:pPr>
        <w:ind w:left="720"/>
        <w:rPr>
          <w:rFonts w:ascii="Times New Roman" w:hAnsi="Times New Roman" w:cs="Times New Roman"/>
          <w:b/>
          <w:bCs/>
          <w:sz w:val="24"/>
          <w:szCs w:val="24"/>
          <w:u w:val="single"/>
        </w:rPr>
      </w:pPr>
    </w:p>
    <w:p w:rsidR="001A1371" w:rsidRDefault="001A1371" w:rsidP="001A1371">
      <w:pPr>
        <w:ind w:left="720"/>
        <w:rPr>
          <w:rFonts w:ascii="Times New Roman" w:hAnsi="Times New Roman" w:cs="Times New Roman"/>
          <w:b/>
          <w:bCs/>
          <w:sz w:val="24"/>
          <w:szCs w:val="24"/>
          <w:u w:val="single"/>
        </w:rPr>
      </w:pPr>
    </w:p>
    <w:p w:rsidR="001A1371" w:rsidRPr="004B2F04" w:rsidRDefault="001A1371">
      <w:pPr>
        <w:rPr>
          <w:rFonts w:cs="Arial"/>
          <w:color w:val="000000" w:themeColor="text1"/>
          <w:szCs w:val="20"/>
        </w:rPr>
      </w:pPr>
    </w:p>
    <w:sectPr w:rsidR="001A1371" w:rsidRPr="004B2F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010936"/>
    <w:multiLevelType w:val="multilevel"/>
    <w:tmpl w:val="4016DB90"/>
    <w:lvl w:ilvl="0">
      <w:numFmt w:val="bullet"/>
      <w:lvlText w:val="-"/>
      <w:lvlJc w:val="left"/>
      <w:pPr>
        <w:ind w:left="1080" w:hanging="360"/>
      </w:pPr>
      <w:rPr>
        <w:rFonts w:ascii="Times New Roman" w:eastAsia="Calibri" w:hAnsi="Times New Roman" w:cs="Times New Roman"/>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940"/>
    <w:rsid w:val="00017E05"/>
    <w:rsid w:val="00054D99"/>
    <w:rsid w:val="00057C45"/>
    <w:rsid w:val="000A2600"/>
    <w:rsid w:val="000A7019"/>
    <w:rsid w:val="000C2161"/>
    <w:rsid w:val="000D6FBA"/>
    <w:rsid w:val="000D7275"/>
    <w:rsid w:val="000F7537"/>
    <w:rsid w:val="00120AD0"/>
    <w:rsid w:val="0012513A"/>
    <w:rsid w:val="00137E7F"/>
    <w:rsid w:val="001A1371"/>
    <w:rsid w:val="001E5FBA"/>
    <w:rsid w:val="00221BC2"/>
    <w:rsid w:val="00224B81"/>
    <w:rsid w:val="00230011"/>
    <w:rsid w:val="002364B8"/>
    <w:rsid w:val="002474CF"/>
    <w:rsid w:val="0025250B"/>
    <w:rsid w:val="00267B24"/>
    <w:rsid w:val="00272120"/>
    <w:rsid w:val="00281DA4"/>
    <w:rsid w:val="00297062"/>
    <w:rsid w:val="002C11B3"/>
    <w:rsid w:val="002D6F17"/>
    <w:rsid w:val="002E7CED"/>
    <w:rsid w:val="00302CE2"/>
    <w:rsid w:val="00324EB6"/>
    <w:rsid w:val="00362892"/>
    <w:rsid w:val="0037475D"/>
    <w:rsid w:val="003C41EF"/>
    <w:rsid w:val="003D481D"/>
    <w:rsid w:val="003D5F59"/>
    <w:rsid w:val="003E5BEF"/>
    <w:rsid w:val="004120B6"/>
    <w:rsid w:val="00432862"/>
    <w:rsid w:val="00456C55"/>
    <w:rsid w:val="004B2F04"/>
    <w:rsid w:val="004E3732"/>
    <w:rsid w:val="004E485F"/>
    <w:rsid w:val="004F49F3"/>
    <w:rsid w:val="004F60EF"/>
    <w:rsid w:val="00506D3A"/>
    <w:rsid w:val="0053243A"/>
    <w:rsid w:val="005433E5"/>
    <w:rsid w:val="00556F21"/>
    <w:rsid w:val="00557329"/>
    <w:rsid w:val="00574C6B"/>
    <w:rsid w:val="005B7DE7"/>
    <w:rsid w:val="005C5707"/>
    <w:rsid w:val="00644AC1"/>
    <w:rsid w:val="00667DCA"/>
    <w:rsid w:val="00677689"/>
    <w:rsid w:val="0067783C"/>
    <w:rsid w:val="006834FF"/>
    <w:rsid w:val="00683F46"/>
    <w:rsid w:val="006A216E"/>
    <w:rsid w:val="006A260D"/>
    <w:rsid w:val="006A51A3"/>
    <w:rsid w:val="006A75EC"/>
    <w:rsid w:val="006E742E"/>
    <w:rsid w:val="00714451"/>
    <w:rsid w:val="00726CA9"/>
    <w:rsid w:val="00744B8B"/>
    <w:rsid w:val="00757599"/>
    <w:rsid w:val="007770EB"/>
    <w:rsid w:val="007A1BFD"/>
    <w:rsid w:val="007A238C"/>
    <w:rsid w:val="007B722D"/>
    <w:rsid w:val="007F0BCA"/>
    <w:rsid w:val="008065DF"/>
    <w:rsid w:val="00846A62"/>
    <w:rsid w:val="00857C2D"/>
    <w:rsid w:val="00876BAB"/>
    <w:rsid w:val="008A3672"/>
    <w:rsid w:val="008B41C2"/>
    <w:rsid w:val="008B6099"/>
    <w:rsid w:val="008D43FA"/>
    <w:rsid w:val="008E6A9E"/>
    <w:rsid w:val="008F0D35"/>
    <w:rsid w:val="008F15EF"/>
    <w:rsid w:val="0092701F"/>
    <w:rsid w:val="0094012B"/>
    <w:rsid w:val="009924D1"/>
    <w:rsid w:val="00996C29"/>
    <w:rsid w:val="009A0A6C"/>
    <w:rsid w:val="009A6A47"/>
    <w:rsid w:val="00A00FD6"/>
    <w:rsid w:val="00A30DC5"/>
    <w:rsid w:val="00A7195C"/>
    <w:rsid w:val="00A820AF"/>
    <w:rsid w:val="00AD1D60"/>
    <w:rsid w:val="00AE0577"/>
    <w:rsid w:val="00AE4828"/>
    <w:rsid w:val="00AF283D"/>
    <w:rsid w:val="00B07962"/>
    <w:rsid w:val="00B13BD3"/>
    <w:rsid w:val="00B14BA4"/>
    <w:rsid w:val="00B32C5E"/>
    <w:rsid w:val="00B64FEB"/>
    <w:rsid w:val="00B66CB1"/>
    <w:rsid w:val="00B94E72"/>
    <w:rsid w:val="00BA0B60"/>
    <w:rsid w:val="00BC13A3"/>
    <w:rsid w:val="00BC3CF4"/>
    <w:rsid w:val="00BC40D6"/>
    <w:rsid w:val="00C05396"/>
    <w:rsid w:val="00C11607"/>
    <w:rsid w:val="00C26171"/>
    <w:rsid w:val="00C453C3"/>
    <w:rsid w:val="00C606A7"/>
    <w:rsid w:val="00CA2D5B"/>
    <w:rsid w:val="00CA4694"/>
    <w:rsid w:val="00CB7D3C"/>
    <w:rsid w:val="00CD22DE"/>
    <w:rsid w:val="00CD27A4"/>
    <w:rsid w:val="00CD5421"/>
    <w:rsid w:val="00CF7BE1"/>
    <w:rsid w:val="00D271A0"/>
    <w:rsid w:val="00D272F0"/>
    <w:rsid w:val="00D446A8"/>
    <w:rsid w:val="00D465C7"/>
    <w:rsid w:val="00D50BA2"/>
    <w:rsid w:val="00D54B89"/>
    <w:rsid w:val="00D705EE"/>
    <w:rsid w:val="00D85B57"/>
    <w:rsid w:val="00DA4013"/>
    <w:rsid w:val="00E23FF3"/>
    <w:rsid w:val="00E41A69"/>
    <w:rsid w:val="00E46F3C"/>
    <w:rsid w:val="00E96BCD"/>
    <w:rsid w:val="00EB4F34"/>
    <w:rsid w:val="00EE464A"/>
    <w:rsid w:val="00EF0B16"/>
    <w:rsid w:val="00EF1F6A"/>
    <w:rsid w:val="00F00A64"/>
    <w:rsid w:val="00F018CD"/>
    <w:rsid w:val="00F0450D"/>
    <w:rsid w:val="00F156DB"/>
    <w:rsid w:val="00F15CEA"/>
    <w:rsid w:val="00F17940"/>
    <w:rsid w:val="00F24575"/>
    <w:rsid w:val="00F501BC"/>
    <w:rsid w:val="00F85001"/>
    <w:rsid w:val="00FA5242"/>
    <w:rsid w:val="00FC2922"/>
    <w:rsid w:val="00FC51CC"/>
    <w:rsid w:val="00FD69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C9BA1"/>
  <w15:chartTrackingRefBased/>
  <w15:docId w15:val="{69D5DB2F-DEFE-4D58-83BF-9B75E146B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013"/>
    <w:rPr>
      <w:rFonts w:ascii="Verdana" w:hAnsi="Verdan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224B81"/>
    <w:pPr>
      <w:spacing w:before="100" w:beforeAutospacing="1" w:after="100" w:afterAutospacing="1" w:line="240" w:lineRule="auto"/>
    </w:pPr>
    <w:rPr>
      <w:rFonts w:ascii="Times New Roman" w:hAnsi="Times New Roman" w:cs="Times New Roman"/>
      <w:sz w:val="24"/>
      <w:szCs w:val="24"/>
      <w:lang w:val="en-US"/>
    </w:rPr>
  </w:style>
  <w:style w:type="character" w:styleId="Lienhypertexte">
    <w:name w:val="Hyperlink"/>
    <w:basedOn w:val="Policepardfaut"/>
    <w:uiPriority w:val="99"/>
    <w:semiHidden/>
    <w:unhideWhenUsed/>
    <w:rsid w:val="00BC3CF4"/>
    <w:rPr>
      <w:color w:val="0000FF"/>
      <w:u w:val="single"/>
    </w:rPr>
  </w:style>
  <w:style w:type="paragraph" w:styleId="Paragraphedeliste">
    <w:name w:val="List Paragraph"/>
    <w:basedOn w:val="Normal"/>
    <w:rsid w:val="001A1371"/>
    <w:pPr>
      <w:suppressAutoHyphens/>
      <w:autoSpaceDN w:val="0"/>
      <w:spacing w:after="160" w:line="251" w:lineRule="auto"/>
      <w:ind w:left="720"/>
      <w:textAlignment w:val="baseline"/>
    </w:pPr>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22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anutan2">
  <a:themeElements>
    <a:clrScheme name="MANUTAN">
      <a:dk1>
        <a:sysClr val="windowText" lastClr="000000"/>
      </a:dk1>
      <a:lt1>
        <a:sysClr val="window" lastClr="FFFFFF"/>
      </a:lt1>
      <a:dk2>
        <a:srgbClr val="000000"/>
      </a:dk2>
      <a:lt2>
        <a:srgbClr val="575756"/>
      </a:lt2>
      <a:accent1>
        <a:srgbClr val="F9B233"/>
      </a:accent1>
      <a:accent2>
        <a:srgbClr val="E6332A"/>
      </a:accent2>
      <a:accent3>
        <a:srgbClr val="E6007D"/>
      </a:accent3>
      <a:accent4>
        <a:srgbClr val="36A9E1"/>
      </a:accent4>
      <a:accent5>
        <a:srgbClr val="C8D300"/>
      </a:accent5>
      <a:accent6>
        <a:srgbClr val="82358C"/>
      </a:accent6>
      <a:hlink>
        <a:srgbClr val="7F7F7F"/>
      </a:hlink>
      <a:folHlink>
        <a:srgbClr val="A5A5A5"/>
      </a:folHlink>
    </a:clrScheme>
    <a:fontScheme name="MANUTAN">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EF70F2-200F-4FFF-A126-574A5B5A6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264</Words>
  <Characters>1509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Manutan</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Yasmina Ait Ali</dc:creator>
  <cp:keywords/>
  <dc:description/>
  <cp:lastModifiedBy>Yasmina Ait Ali</cp:lastModifiedBy>
  <cp:revision>2</cp:revision>
  <dcterms:created xsi:type="dcterms:W3CDTF">2020-04-21T07:31:00Z</dcterms:created>
  <dcterms:modified xsi:type="dcterms:W3CDTF">2020-04-21T13:05:00Z</dcterms:modified>
</cp:coreProperties>
</file>