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Lab 3 – Architectural Justification</w:t>
      </w:r>
    </w:p>
    <w:p>
      <w:pPr>
        <w:spacing w:after="100"/>
      </w:pPr>
      <w:r>
        <w:rPr>
          <w:sz w:val="22"/>
          <w:szCs w:val="22"/>
        </w:rPr>
        <w:t xml:space="preserve">Self-Service Coffee Kiosk System</w:t>
      </w:r>
    </w:p>
    <w:p/>
    <w:p>
      <w:pPr>
        <w:spacing w:after="100"/>
      </w:pPr>
      <w:r>
        <w:rPr>
          <w:sz w:val="22"/>
          <w:szCs w:val="22"/>
        </w:rPr>
        <w:t xml:space="preserve">We chose Client-Server Architecture for the Self-Service Coffee Kiosk System.</w:t>
      </w:r>
    </w:p>
    <w:p>
      <w:pPr>
        <w:spacing w:after="100" w:before="200"/>
      </w:pPr>
      <w:r>
        <w:rPr>
          <w:b/>
          <w:bCs/>
          <w:sz w:val="24"/>
          <w:szCs w:val="24"/>
        </w:rPr>
        <w:t xml:space="preserve">Reason 1</w:t>
      </w:r>
    </w:p>
    <w:p>
      <w:pPr>
        <w:spacing w:after="100"/>
      </w:pPr>
      <w:r>
        <w:rPr>
          <w:sz w:val="22"/>
          <w:szCs w:val="22"/>
        </w:rPr>
        <w:t xml:space="preserve">The kiosk is a single standalone machine that serves one customer at a time. Having one central server side (Order Manager, Payment Service, Menu Data Store, Printer Service) answer requests from a single client (the touchscreen) keeps the design simple and easy to build and test, which fits a small kiosk system.</w:t>
      </w:r>
    </w:p>
    <w:p>
      <w:pPr>
        <w:spacing w:after="100" w:before="200"/>
      </w:pPr>
      <w:r>
        <w:rPr>
          <w:b/>
          <w:bCs/>
          <w:sz w:val="24"/>
          <w:szCs w:val="24"/>
        </w:rPr>
        <w:t xml:space="preserve">Reason 2</w:t>
      </w:r>
    </w:p>
    <w:p>
      <w:pPr>
        <w:spacing w:after="100"/>
      </w:pPr>
      <w:r>
        <w:rPr>
          <w:sz w:val="22"/>
          <w:szCs w:val="22"/>
        </w:rPr>
        <w:t xml:space="preserve">Menu items and prices need to stay consistent every time a customer orders. Keeping this data in one central Menu &amp; Pricing Data Store, instead of spreading it across several independent microservices, avoids the extra work of keeping multiple copies of the same price in sync.</w:t>
      </w:r>
    </w:p>
    <w:p>
      <w:pPr>
        <w:spacing w:after="100" w:before="200"/>
      </w:pPr>
      <w:r>
        <w:rPr>
          <w:b/>
          <w:bCs/>
          <w:sz w:val="24"/>
          <w:szCs w:val="24"/>
        </w:rPr>
        <w:t xml:space="preserve">Security Advantage</w:t>
      </w:r>
    </w:p>
    <w:p>
      <w:pPr>
        <w:spacing w:after="100"/>
      </w:pPr>
      <w:r>
        <w:rPr>
          <w:sz w:val="22"/>
          <w:szCs w:val="22"/>
        </w:rPr>
        <w:t xml:space="preserve">All payment requests pass through one server-side Payment Service. This means there is only one place to secure and audit for card data, instead of payment logic being scattered across many components, which lowers the risk of a data leak.</w:t>
      </w:r>
    </w:p>
    <w:p>
      <w:pPr>
        <w:spacing w:after="100" w:before="200"/>
      </w:pPr>
      <w:r>
        <w:rPr>
          <w:b/>
          <w:bCs/>
          <w:sz w:val="24"/>
          <w:szCs w:val="24"/>
        </w:rPr>
        <w:t xml:space="preserve">Performance Benefit</w:t>
      </w:r>
    </w:p>
    <w:p>
      <w:pPr>
        <w:spacing w:after="100"/>
      </w:pPr>
      <w:r>
        <w:rPr>
          <w:sz w:val="22"/>
          <w:szCs w:val="22"/>
        </w:rPr>
        <w:t xml:space="preserve">Because the client and the server-side components run on the same kiosk system with direct calls instead of many network hops between separate microservices, communication between components is faster. This helps meet the requirement of completing an order in under 60 seconds.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2026-09-07T16:51:08.408Z</dcterms:created>
  <dcterms:modified xsi:type="dcterms:W3CDTF">2026-09-07T16:51:08.409Z</dcterms:modified>
</cp:coreProperties>
</file>

<file path=docProps/custom.xml><?xml version="1.0" encoding="utf-8"?>
<Properties xmlns="http://schemas.openxmlformats.org/officeDocument/2006/custom-properties" xmlns:vt="http://schemas.openxmlformats.org/officeDocument/2006/docPropsVTypes"/>
</file>