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Accessibility Requirements - Grid</w:t>
      </w:r>
    </w:p>
    <w:p>
      <w:r>
        <w:rPr>
          <w:i/>
        </w:rPr>
        <w:t>Akhilesh Malani. Last revised 9 September 2026.</w:t>
      </w:r>
    </w:p>
    <w:p>
      <w:r>
        <w:rPr>
          <w:b/>
        </w:rPr>
        <w:t xml:space="preserve">Design Pattern name: </w:t>
      </w:r>
      <w:r>
        <w:t>Grid</w:t>
      </w:r>
    </w:p>
    <w:p>
      <w:r>
        <w:rPr>
          <w:b/>
        </w:rPr>
        <w:t>Purpose:</w:t>
      </w:r>
    </w:p>
    <w:p>
      <w:r>
        <w:t>"Grid" covers two distinct things that share a name. As a layout: CSS Grid (display: grid) is a two-dimensional CSS layout algorithm that arranges child elements into rows and columns. It has no inherent accessibility semantics; the semantics come from the HTML elements you place inside it. As a design pattern with keyboard and screen-reader semantics, "Grid" covers four distinct component patterns, each with its own accessibility contract: (1) Card / tile grid (product listings, photo galleries, dashboard tiles) which is semantically a &lt;ul role="list"&gt; of tiles laid out with CSS Grid; (2) Data grid (role="grid", spreadsheet-style cell interaction) such as Google Sheets, Airtable, Excel Online; (3) Treegrid (role="treegrid", hierarchical data grid) such as VS Code file explorer with detail columns; (4) Calendar grid (date picker month view), covered as its own component in the Date Picker document and not re-covered here. Use the correct variant for the interaction. Do not apply role="grid" to a card layout. Do not use &lt;div role="table"&gt; when a &lt;ul&gt; will do.</w:t>
      </w:r>
    </w:p>
    <w:p>
      <w:pPr>
        <w:pStyle w:val="Heading2"/>
      </w:pPr>
      <w:r>
        <w:t>Accessibility Considerations</w:t>
      </w:r>
    </w:p>
    <w:p>
      <w:pPr>
        <w:pStyle w:val="Heading3"/>
      </w:pPr>
      <w:r>
        <w:t>Keyboard Accessibility</w:t>
      </w:r>
    </w:p>
    <w:p>
      <w:r>
        <w:rPr>
          <w:i/>
        </w:rPr>
        <w:t>Document expected keyboard interactions.</w:t>
      </w:r>
    </w:p>
    <w:p>
      <w:pPr>
        <w:pStyle w:val="Heading4"/>
      </w:pPr>
      <w:r>
        <w:t>a. Requirements:</w:t>
      </w:r>
    </w:p>
    <w:p>
      <w:pPr>
        <w:pStyle w:val="ListBullet"/>
      </w:pPr>
      <w:r>
        <w:t>Card / tile grid: Each tile has ONE interactive focus stop (typically an &lt;a&gt; on the title). Tab reaches the tiles in reading order.</w:t>
      </w:r>
    </w:p>
    <w:p>
      <w:pPr>
        <w:pStyle w:val="ListBullet"/>
      </w:pPr>
      <w:r>
        <w:t>Data grid: The grid is a SINGLE tab stop from outside. Once focus enters the grid, arrow keys move focus between cells. Enter or F2 enters cell-edit mode; Escape exits edit mode. Tab from inside the grid EXITS it (does not step to the next cell).</w:t>
      </w:r>
    </w:p>
    <w:p>
      <w:pPr>
        <w:pStyle w:val="ListBullet"/>
      </w:pPr>
      <w:r>
        <w:t>Treegrid: Same base keyboard model as data grid, plus: Arrow Right on a collapsed row expands it; Arrow Left on an expanded row collapses it. Asterisk (*) expands all siblings at the same level.</w:t>
      </w:r>
    </w:p>
    <w:p>
      <w:pPr>
        <w:pStyle w:val="ListBullet"/>
      </w:pPr>
      <w:r>
        <w:t>CSS Grid layout: No keyboard requirement of its own; the interactive children inside the layout carry their own keyboard contracts.</w:t>
      </w:r>
    </w:p>
    <w:p>
      <w:pPr>
        <w:pStyle w:val="Heading4"/>
      </w:pPr>
      <w:r>
        <w:t>b. Acceptance Criteria:</w:t>
      </w:r>
    </w:p>
    <w:p>
      <w:pPr>
        <w:pStyle w:val="ListBullet"/>
      </w:pPr>
      <w:r>
        <w:t>Given a card grid with 24 tiles, when the user Tabs through it, then focus visits exactly one interactive element per tile.</w:t>
      </w:r>
    </w:p>
    <w:p>
      <w:pPr>
        <w:pStyle w:val="ListBullet"/>
      </w:pPr>
      <w:r>
        <w:t>Given a data grid with focus outside, when the user presses Tab, then focus lands on the ONE cell inside the grid that has tabindex="0"; a subsequent Tab press exits the grid.</w:t>
      </w:r>
    </w:p>
    <w:p>
      <w:pPr>
        <w:pStyle w:val="ListBullet"/>
      </w:pPr>
      <w:r>
        <w:t>Given a data grid with focus on cell (row 3, column 2), when the user presses Right arrow, then focus moves to cell (row 3, column 3) and that cell's tabindex becomes "0" while the previous cell's tabindex becomes "-1".</w:t>
      </w:r>
    </w:p>
    <w:p>
      <w:pPr>
        <w:pStyle w:val="ListBullet"/>
      </w:pPr>
      <w:r>
        <w:t>Given a treegrid row is collapsed with aria-expanded="false", when the user presses Right arrow, then aria-expanded becomes "true" and the row's children become focusable.</w:t>
      </w:r>
    </w:p>
    <w:p>
      <w:pPr>
        <w:pStyle w:val="ListBullet"/>
      </w:pPr>
      <w:r>
        <w:t>Given a treegrid row is expanded with aria-expanded="true", when the user presses Left arrow, then aria-expanded becomes "false" and the children are removed from the accessibility tree.</w:t>
      </w:r>
    </w:p>
    <w:p>
      <w:pPr>
        <w:pStyle w:val="Heading4"/>
      </w:pPr>
      <w:r>
        <w:t>c. WCAG Mapping:</w:t>
      </w:r>
    </w:p>
    <w:p>
      <w:pPr>
        <w:pStyle w:val="ListBullet"/>
      </w:pPr>
      <w:hyperlink r:id="rId9">
        <w:r>
          <w:rPr>
            <w:rStyle w:val="Hyperlink"/>
            <w:color w:val="0563C1"/>
            <w:u w:val="single"/>
          </w:rPr>
          <w:t xml:space="preserve">2.1.1 Keyboard (Level A)</w:t>
        </w:r>
      </w:hyperlink>
    </w:p>
    <w:p>
      <w:pPr>
        <w:pStyle w:val="ListBullet"/>
      </w:pPr>
      <w:hyperlink r:id="rId10">
        <w:r>
          <w:rPr>
            <w:rStyle w:val="Hyperlink"/>
            <w:color w:val="0563C1"/>
            <w:u w:val="single"/>
          </w:rPr>
          <w:t xml:space="preserve">2.1.2 No Keyboard Trap (Level A)</w:t>
        </w:r>
      </w:hyperlink>
    </w:p>
    <w:p>
      <w:pPr>
        <w:pStyle w:val="ListBullet"/>
      </w:pPr>
      <w:hyperlink r:id="rId11">
        <w:r>
          <w:rPr>
            <w:rStyle w:val="Hyperlink"/>
            <w:color w:val="0563C1"/>
            <w:u w:val="single"/>
          </w:rPr>
          <w:t xml:space="preserve">2.4.3 Focus Order (Level A)</w:t>
        </w:r>
      </w:hyperlink>
    </w:p>
    <w:p/>
    <w:p>
      <w:pPr>
        <w:pStyle w:val="Heading3"/>
      </w:pPr>
      <w:r>
        <w:t>Focus Management</w:t>
      </w:r>
    </w:p>
    <w:p>
      <w:r>
        <w:rPr>
          <w:i/>
        </w:rPr>
        <w:t>Document how focus behaves.</w:t>
      </w:r>
    </w:p>
    <w:p>
      <w:pPr>
        <w:pStyle w:val="Heading4"/>
      </w:pPr>
      <w:r>
        <w:t>a. Requirements:</w:t>
      </w:r>
    </w:p>
    <w:p>
      <w:pPr>
        <w:pStyle w:val="ListBullet"/>
      </w:pPr>
      <w:r>
        <w:t>Card / tile grid: Focus stays on the activated tile if the tile action opens a dialog or dropdown; on navigation, browser handles it as a normal link.</w:t>
      </w:r>
    </w:p>
    <w:p>
      <w:pPr>
        <w:pStyle w:val="ListBullet"/>
      </w:pPr>
      <w:r>
        <w:t>Data grid: Roving tabindex is maintained: exactly one cell has tabindex="0" at any moment; every other cell has tabindex="-1". On cell change (arrow key), the previous cell's tabindex is set to "-1" and the new cell's tabindex is set to "0".</w:t>
      </w:r>
    </w:p>
    <w:p>
      <w:pPr>
        <w:pStyle w:val="ListBullet"/>
      </w:pPr>
      <w:r>
        <w:t>Data grid: On enter-edit and exit-edit, focus stays inside the cell (in the edit input or on the cell itself).</w:t>
      </w:r>
    </w:p>
    <w:p>
      <w:pPr>
        <w:pStyle w:val="ListBullet"/>
      </w:pPr>
      <w:r>
        <w:t>Treegrid: On expand or collapse, focus stays on the same row.</w:t>
      </w:r>
    </w:p>
    <w:p>
      <w:pPr>
        <w:pStyle w:val="ListBullet"/>
      </w:pPr>
      <w:r>
        <w:t>Focus indicator on the focused cell is visible: 2px thick minimum, 3:1 contrast against adjacent colours.</w:t>
      </w:r>
    </w:p>
    <w:p>
      <w:pPr>
        <w:pStyle w:val="Heading4"/>
      </w:pPr>
      <w:r>
        <w:t>b. Acceptance Criteria:</w:t>
      </w:r>
    </w:p>
    <w:p>
      <w:pPr>
        <w:pStyle w:val="ListBullet"/>
      </w:pPr>
      <w:r>
        <w:t>Given a data grid with focus on any cell, when the user inspects the DOM, then exactly one cell has tabindex="0" and all others have tabindex="-1".</w:t>
      </w:r>
    </w:p>
    <w:p>
      <w:pPr>
        <w:pStyle w:val="ListBullet"/>
      </w:pPr>
      <w:r>
        <w:t>Given a data grid, when the user activates Enter to enter edit mode, then document.activeElement is inside the cell (either the cell itself or its embedded input).</w:t>
      </w:r>
    </w:p>
    <w:p>
      <w:pPr>
        <w:pStyle w:val="ListBullet"/>
      </w:pPr>
      <w:r>
        <w:t>Given a treegrid row is expanded via Right arrow, when the expansion completes, then focus is still on that same row (not on the first child row).</w:t>
      </w:r>
    </w:p>
    <w:p>
      <w:pPr>
        <w:pStyle w:val="ListBullet"/>
      </w:pPr>
      <w:r>
        <w:t>Given a keyboard user has focus on any cell, when the user views the cell, then a visible focus indicator surrounds it.</w:t>
      </w:r>
    </w:p>
    <w:p>
      <w:pPr>
        <w:pStyle w:val="Heading4"/>
      </w:pPr>
      <w:r>
        <w:t>c. WCAG Mapping:</w:t>
      </w:r>
    </w:p>
    <w:p>
      <w:pPr>
        <w:pStyle w:val="ListBullet"/>
      </w:pPr>
      <w:hyperlink r:id="rId11">
        <w:r>
          <w:rPr>
            <w:rStyle w:val="Hyperlink"/>
            <w:color w:val="0563C1"/>
            <w:u w:val="single"/>
          </w:rPr>
          <w:t xml:space="preserve">2.4.3 Focus Order (Level A)</w:t>
        </w:r>
      </w:hyperlink>
    </w:p>
    <w:p>
      <w:pPr>
        <w:pStyle w:val="ListBullet"/>
      </w:pPr>
      <w:hyperlink r:id="rId12">
        <w:r>
          <w:rPr>
            <w:rStyle w:val="Hyperlink"/>
            <w:color w:val="0563C1"/>
            <w:u w:val="single"/>
          </w:rPr>
          <w:t xml:space="preserve">2.4.7 Focus Visible (Level AA)</w:t>
        </w:r>
      </w:hyperlink>
    </w:p>
    <w:p>
      <w:pPr>
        <w:pStyle w:val="ListBullet"/>
      </w:pPr>
      <w:hyperlink r:id="rId13">
        <w:r>
          <w:rPr>
            <w:rStyle w:val="Hyperlink"/>
            <w:color w:val="0563C1"/>
            <w:u w:val="single"/>
          </w:rPr>
          <w:t xml:space="preserve">2.4.11 Focus Not Obscured (Minimum) (Level AA)</w:t>
        </w:r>
      </w:hyperlink>
    </w:p>
    <w:p/>
    <w:p>
      <w:pPr>
        <w:pStyle w:val="Heading3"/>
      </w:pPr>
      <w:r>
        <w:t>Screen Reader Support</w:t>
      </w:r>
    </w:p>
    <w:p>
      <w:r>
        <w:rPr>
          <w:i/>
        </w:rPr>
        <w:t>Document semantic and assistive technology requirements.</w:t>
      </w:r>
    </w:p>
    <w:p>
      <w:pPr>
        <w:pStyle w:val="Heading4"/>
      </w:pPr>
      <w:r>
        <w:t>a. Requirements:</w:t>
      </w:r>
    </w:p>
    <w:p>
      <w:pPr>
        <w:pStyle w:val="ListBullet"/>
      </w:pPr>
      <w:r>
        <w:t>Card / tile grid: The container is &lt;ul role="list"&gt; (the explicit role="list" prevents Safari + VoiceOver from stripping semantics when CSS list-style: none is applied). Each tile is &lt;li&gt; containing one interactive element (usually an &lt;a&gt; on the title). Do not use role="grid" for browse-only card layouts.</w:t>
      </w:r>
    </w:p>
    <w:p>
      <w:pPr>
        <w:pStyle w:val="ListBullet"/>
      </w:pPr>
      <w:r>
        <w:t>Data grid: The container carries role="grid", aria-labelledby (or aria-label), and aria-rowcount / aria-colcount when the grid is virtualised. Header cells carry role="columnheader" / role="rowheader". Data cells carry role="gridcell". Selectable cells carry aria-selected. Read-only grids carry aria-readonly="true".</w:t>
      </w:r>
    </w:p>
    <w:p>
      <w:pPr>
        <w:pStyle w:val="ListBullet"/>
      </w:pPr>
      <w:r>
        <w:t>Treegrid: Container carries role="treegrid". Each row carries aria-level (starting at 1), aria-posinset, and aria-setsize. Expandable rows carry aria-expanded (true/false); leaf rows do NOT carry aria-expanded.</w:t>
      </w:r>
    </w:p>
    <w:p>
      <w:pPr>
        <w:pStyle w:val="ListBullet"/>
      </w:pPr>
      <w:r>
        <w:t>On sort, filter, expand, and collapse actions, changes are announced via aria-live="polite" region.</w:t>
      </w:r>
    </w:p>
    <w:p>
      <w:pPr>
        <w:pStyle w:val="ListBullet"/>
      </w:pPr>
      <w:r>
        <w:t>On multi-select updates, the count is announced ("3 of 12 rows selected").</w:t>
      </w:r>
    </w:p>
    <w:p>
      <w:pPr>
        <w:pStyle w:val="Heading4"/>
      </w:pPr>
      <w:r>
        <w:t>b. Acceptance Criteria:</w:t>
      </w:r>
    </w:p>
    <w:p>
      <w:pPr>
        <w:pStyle w:val="ListBullet"/>
      </w:pPr>
      <w:r>
        <w:t>Given a screen reader user enters a card grid, then NVDA announces "list with N items" and the first tile's accessible name is read.</w:t>
      </w:r>
    </w:p>
    <w:p>
      <w:pPr>
        <w:pStyle w:val="ListBullet"/>
      </w:pPr>
      <w:r>
        <w:t>Given a screen reader user enters a data grid, then NVDA announces the grid's accessible name followed by "grid with N rows and M columns" and the focused cell's coordinates and content.</w:t>
      </w:r>
    </w:p>
    <w:p>
      <w:pPr>
        <w:pStyle w:val="ListBullet"/>
      </w:pPr>
      <w:r>
        <w:t>Given a user moves focus in a data grid via arrow keys, then NVDA announces the new cell's column header and content (and row header if a role="rowheader" is in play).</w:t>
      </w:r>
    </w:p>
    <w:p>
      <w:pPr>
        <w:pStyle w:val="ListBullet"/>
      </w:pPr>
      <w:r>
        <w:t>Given a treegrid row is expanded, then NVDA announces "expanded" and, on the next navigation, "level N, item X of Y" reflecting the child row's position.</w:t>
      </w:r>
    </w:p>
    <w:p>
      <w:pPr>
        <w:pStyle w:val="ListBullet"/>
      </w:pPr>
      <w:r>
        <w:t>Given a treegrid leaf row, when the user checks its DOM, then it does NOT have aria-expanded set (screen reader must not announce "collapsed" on a leaf).</w:t>
      </w:r>
    </w:p>
    <w:p>
      <w:pPr>
        <w:pStyle w:val="Heading4"/>
      </w:pPr>
      <w:r>
        <w:t>c. WCAG Mapping:</w:t>
      </w:r>
    </w:p>
    <w:p>
      <w:pPr>
        <w:pStyle w:val="ListBullet"/>
      </w:pPr>
      <w:hyperlink r:id="rId14">
        <w:r>
          <w:rPr>
            <w:rStyle w:val="Hyperlink"/>
            <w:color w:val="0563C1"/>
            <w:u w:val="single"/>
          </w:rPr>
          <w:t xml:space="preserve">1.3.1 Info and Relationships (Level A)</w:t>
        </w:r>
      </w:hyperlink>
    </w:p>
    <w:p>
      <w:pPr>
        <w:pStyle w:val="ListBullet"/>
      </w:pPr>
      <w:hyperlink r:id="rId15">
        <w:r>
          <w:rPr>
            <w:rStyle w:val="Hyperlink"/>
            <w:color w:val="0563C1"/>
            <w:u w:val="single"/>
          </w:rPr>
          <w:t xml:space="preserve">4.1.2 Name, Role, Value (Level A)</w:t>
        </w:r>
      </w:hyperlink>
    </w:p>
    <w:p>
      <w:pPr>
        <w:pStyle w:val="ListBullet"/>
      </w:pPr>
      <w:hyperlink r:id="rId16">
        <w:r>
          <w:rPr>
            <w:rStyle w:val="Hyperlink"/>
            <w:color w:val="0563C1"/>
            <w:u w:val="single"/>
          </w:rPr>
          <w:t xml:space="preserve">4.1.3 Status Messages (Level AA)</w:t>
        </w:r>
      </w:hyperlink>
    </w:p>
    <w:p/>
    <w:p>
      <w:pPr>
        <w:pStyle w:val="Heading3"/>
      </w:pPr>
      <w:r>
        <w:t>Visual Accessibility</w:t>
      </w:r>
    </w:p>
    <w:p>
      <w:r>
        <w:rPr>
          <w:i/>
        </w:rPr>
        <w:t>Document visual design considerations.</w:t>
      </w:r>
    </w:p>
    <w:p>
      <w:pPr>
        <w:pStyle w:val="Heading4"/>
      </w:pPr>
      <w:r>
        <w:t>a. Requirements:</w:t>
      </w:r>
    </w:p>
    <w:p>
      <w:pPr>
        <w:pStyle w:val="ListBullet"/>
      </w:pPr>
      <w:r>
        <w:t>Card / tile grid: Every tile is visually distinct with adequate whitespace between tiles. Tap target on the tile's interactive element meets 24 by 24 CSS pixels (AA) / 44 by 44 (AAA).</w:t>
      </w:r>
    </w:p>
    <w:p>
      <w:pPr>
        <w:pStyle w:val="ListBullet"/>
      </w:pPr>
      <w:r>
        <w:t>Data grid: Header cells are visually distinct from data cells via background colour, font weight, and/or border, NOT colour alone. Focused cell has a visible focus indicator meeting 3:1 non-text contrast and 2px minimum thickness. Zebra striping (if used) does not compromise text contrast.</w:t>
      </w:r>
    </w:p>
    <w:p>
      <w:pPr>
        <w:pStyle w:val="ListBullet"/>
      </w:pPr>
      <w:r>
        <w:t>Treegrid: Row-hierarchy depth is indicated by indentation AND by the expand/collapse arrow icon, not indentation alone.</w:t>
      </w:r>
    </w:p>
    <w:p>
      <w:pPr>
        <w:pStyle w:val="ListBullet"/>
      </w:pPr>
      <w:r>
        <w:t>All grid variants: Text contrast meets 4.5:1 for normal text, 3:1 for bold &gt;= 18pt. Selected state is distinguishable without relying on colour alone.</w:t>
      </w:r>
    </w:p>
    <w:p>
      <w:pPr>
        <w:pStyle w:val="ListBullet"/>
      </w:pPr>
      <w:r>
        <w:t>CSS Grid layout: Reading order (source order) matches visual order after grid layout, so keyboard Tab order and screen reader reading order remain sensible. Do not use grid-column / grid-row to visually re-order content in a way that breaks source order for keyboard users.</w:t>
      </w:r>
    </w:p>
    <w:p>
      <w:pPr>
        <w:pStyle w:val="Heading4"/>
      </w:pPr>
      <w:r>
        <w:t>b. Acceptance Criteria:</w:t>
      </w:r>
    </w:p>
    <w:p>
      <w:pPr>
        <w:pStyle w:val="ListBullet"/>
      </w:pPr>
      <w:r>
        <w:t>Given a colour-blind user views the grid, when they identify the header row or selected state, then the distinction is discernible via border, font weight, or icon, not just colour.</w:t>
      </w:r>
    </w:p>
    <w:p>
      <w:pPr>
        <w:pStyle w:val="ListBullet"/>
      </w:pPr>
      <w:r>
        <w:t>Given a user zooms to 200%, when they navigate the grid, then all cells, tiles, or rows remain touchable and labels remain readable.</w:t>
      </w:r>
    </w:p>
    <w:p>
      <w:pPr>
        <w:pStyle w:val="ListBullet"/>
      </w:pPr>
      <w:r>
        <w:t>Given a WCAG contrast checker runs against the grid, when it completes, then all text pairings meet 4.5:1 and focus indicators meet 3:1.</w:t>
      </w:r>
    </w:p>
    <w:p>
      <w:pPr>
        <w:pStyle w:val="ListBullet"/>
      </w:pPr>
      <w:r>
        <w:t>Given a CSS Grid layout re-orders columns visually (e.g., grid-column: -1 / 1 on the second child), when a keyboard user Tabs through the page, then the Tab order still matches the DOM source order, and the developer has consciously verified this matches the intended reading order.</w:t>
      </w:r>
    </w:p>
    <w:p>
      <w:pPr>
        <w:pStyle w:val="Heading4"/>
      </w:pPr>
      <w:r>
        <w:t>c. WCAG Mapping:</w:t>
      </w:r>
    </w:p>
    <w:p>
      <w:pPr>
        <w:pStyle w:val="ListBullet"/>
      </w:pPr>
      <w:hyperlink r:id="rId17">
        <w:r>
          <w:rPr>
            <w:rStyle w:val="Hyperlink"/>
            <w:color w:val="0563C1"/>
            <w:u w:val="single"/>
          </w:rPr>
          <w:t xml:space="preserve">1.3.2 Meaningful Sequence (Level A)</w:t>
        </w:r>
      </w:hyperlink>
    </w:p>
    <w:p>
      <w:pPr>
        <w:pStyle w:val="ListBullet"/>
      </w:pPr>
      <w:hyperlink r:id="rId18">
        <w:r>
          <w:rPr>
            <w:rStyle w:val="Hyperlink"/>
            <w:color w:val="0563C1"/>
            <w:u w:val="single"/>
          </w:rPr>
          <w:t xml:space="preserve">1.4.1 Use of Color (Level A)</w:t>
        </w:r>
      </w:hyperlink>
    </w:p>
    <w:p>
      <w:pPr>
        <w:pStyle w:val="ListBullet"/>
      </w:pPr>
      <w:hyperlink r:id="rId19">
        <w:r>
          <w:rPr>
            <w:rStyle w:val="Hyperlink"/>
            <w:color w:val="0563C1"/>
            <w:u w:val="single"/>
          </w:rPr>
          <w:t xml:space="preserve">1.4.3 Contrast (Minimum) (Level AA)</w:t>
        </w:r>
      </w:hyperlink>
    </w:p>
    <w:p>
      <w:pPr>
        <w:pStyle w:val="ListBullet"/>
      </w:pPr>
      <w:hyperlink r:id="rId20">
        <w:r>
          <w:rPr>
            <w:rStyle w:val="Hyperlink"/>
            <w:color w:val="0563C1"/>
            <w:u w:val="single"/>
          </w:rPr>
          <w:t xml:space="preserve">1.4.11 Non-text Contrast (Level AA)</w:t>
        </w:r>
      </w:hyperlink>
    </w:p>
    <w:p>
      <w:pPr>
        <w:pStyle w:val="ListBullet"/>
      </w:pPr>
      <w:hyperlink r:id="rId21">
        <w:r>
          <w:rPr>
            <w:rStyle w:val="Hyperlink"/>
            <w:color w:val="0563C1"/>
            <w:u w:val="single"/>
          </w:rPr>
          <w:t xml:space="preserve">2.5.8 Target Size (Minimum) (Level AA)</w:t>
        </w:r>
      </w:hyperlink>
    </w:p>
    <w:p/>
    <w:p>
      <w:pPr>
        <w:pStyle w:val="Heading3"/>
      </w:pPr>
      <w:r>
        <w:t>Error handling and validation</w:t>
      </w:r>
    </w:p>
    <w:p>
      <w:r>
        <w:rPr>
          <w:i/>
        </w:rPr>
        <w:t>If applicable.</w:t>
      </w:r>
    </w:p>
    <w:p>
      <w:pPr>
        <w:pStyle w:val="Heading4"/>
      </w:pPr>
      <w:r>
        <w:t>a. Requirements:</w:t>
      </w:r>
    </w:p>
    <w:p>
      <w:pPr>
        <w:pStyle w:val="ListBullet"/>
      </w:pPr>
      <w:r>
        <w:t>Card / tile grid: If the tile list has zero results (after a filter or search), an empty-state message is shown AND announced via polite live region.</w:t>
      </w:r>
    </w:p>
    <w:p>
      <w:pPr>
        <w:pStyle w:val="ListBullet"/>
      </w:pPr>
      <w:r>
        <w:t>Data grid: If cell-edit validation fails, the failing cell carries aria-invalid="true", the error message is linked via aria-describedby, and the assertive live region announces the error.</w:t>
      </w:r>
    </w:p>
    <w:p>
      <w:pPr>
        <w:pStyle w:val="ListBullet"/>
      </w:pPr>
      <w:r>
        <w:t>Data grid: Cell edits that partially save (e.g., server error on save) revert visually and are announced.</w:t>
      </w:r>
    </w:p>
    <w:p>
      <w:pPr>
        <w:pStyle w:val="ListBullet"/>
      </w:pPr>
      <w:r>
        <w:t>Treegrid: If expansion fails (e.g., network error loading children), the row's aria-expanded stays "false" and an assertive announcement describes the failure.</w:t>
      </w:r>
    </w:p>
    <w:p>
      <w:pPr>
        <w:pStyle w:val="Heading4"/>
      </w:pPr>
      <w:r>
        <w:t>b. Acceptance Criteria:</w:t>
      </w:r>
    </w:p>
    <w:p>
      <w:pPr>
        <w:pStyle w:val="ListBullet"/>
      </w:pPr>
      <w:r>
        <w:t>Given a card grid with a filter that matches zero tiles, when the filter is applied, then an empty-state message is visible and the polite live region announces "0 results".</w:t>
      </w:r>
    </w:p>
    <w:p>
      <w:pPr>
        <w:pStyle w:val="ListBullet"/>
      </w:pPr>
      <w:r>
        <w:t>Given a data grid cell is edited to an invalid value, when the user commits the edit, then the cell carries aria-invalid="true" and the assertive live region announces the error text.</w:t>
      </w:r>
    </w:p>
    <w:p>
      <w:pPr>
        <w:pStyle w:val="ListBullet"/>
      </w:pPr>
      <w:r>
        <w:t>Given a treegrid row is activated to expand but the child fetch fails, when the failure is detected, then aria-expanded remains "false" and the assertive live region announces the failure reason.</w:t>
      </w:r>
    </w:p>
    <w:p>
      <w:pPr>
        <w:pStyle w:val="Heading4"/>
      </w:pPr>
      <w:r>
        <w:t>c. WCAG Mapping:</w:t>
      </w:r>
    </w:p>
    <w:p>
      <w:pPr>
        <w:pStyle w:val="ListBullet"/>
      </w:pPr>
      <w:hyperlink r:id="rId22">
        <w:r>
          <w:rPr>
            <w:rStyle w:val="Hyperlink"/>
            <w:color w:val="0563C1"/>
            <w:u w:val="single"/>
          </w:rPr>
          <w:t xml:space="preserve">3.3.1 Error Identification (Level A)</w:t>
        </w:r>
      </w:hyperlink>
    </w:p>
    <w:p>
      <w:pPr>
        <w:pStyle w:val="ListBullet"/>
      </w:pPr>
      <w:hyperlink r:id="rId23">
        <w:r>
          <w:rPr>
            <w:rStyle w:val="Hyperlink"/>
            <w:color w:val="0563C1"/>
            <w:u w:val="single"/>
          </w:rPr>
          <w:t xml:space="preserve">3.3.3 Error Suggestion (Level AA)</w:t>
        </w:r>
      </w:hyperlink>
    </w:p>
    <w:p>
      <w:pPr>
        <w:pStyle w:val="ListBullet"/>
      </w:pPr>
      <w:hyperlink r:id="rId16">
        <w:r>
          <w:rPr>
            <w:rStyle w:val="Hyperlink"/>
            <w:color w:val="0563C1"/>
            <w:u w:val="single"/>
          </w:rPr>
          <w:t xml:space="preserve">4.1.3 Status Messages (Level AA)</w:t>
        </w:r>
      </w:hyperlink>
    </w:p>
    <w:p/>
    <w:p>
      <w:pPr>
        <w:pStyle w:val="Heading3"/>
      </w:pPr>
      <w:r>
        <w:t>Responsive and Reflow</w:t>
      </w:r>
    </w:p>
    <w:p>
      <w:pPr>
        <w:pStyle w:val="Heading4"/>
      </w:pPr>
      <w:r>
        <w:t>a. Requirements:</w:t>
      </w:r>
    </w:p>
    <w:p>
      <w:pPr>
        <w:pStyle w:val="ListBullet"/>
      </w:pPr>
      <w:r>
        <w:t>Component supports responsive layout.</w:t>
      </w:r>
    </w:p>
    <w:p>
      <w:pPr>
        <w:pStyle w:val="ListBullet"/>
      </w:pPr>
      <w:r>
        <w:t>Content reflows without horizontal scrolling where applicable.</w:t>
      </w:r>
    </w:p>
    <w:p>
      <w:pPr>
        <w:pStyle w:val="ListBullet"/>
      </w:pPr>
      <w:r>
        <w:t>Card / tile grid: Column count adapts to viewport width via CSS Grid auto-fill / auto-fit and minmax(). Tiles maintain a 24 by 24 CSS pixel minimum tap target even at narrow widths.</w:t>
      </w:r>
    </w:p>
    <w:p>
      <w:pPr>
        <w:pStyle w:val="ListBullet"/>
      </w:pPr>
      <w:r>
        <w:t>Data grid: On narrow viewports, the grid stays intact inside a horizontally scrollable region with role="region" and tabindex="0" (WCAG 1.4.10 Reflow permits horizontal scroll for data grids).</w:t>
      </w:r>
    </w:p>
    <w:p>
      <w:pPr>
        <w:pStyle w:val="ListBullet"/>
      </w:pPr>
      <w:r>
        <w:t>Data grid: Do NOT use display: block on &lt;div role="row"&gt; or &lt;div role="gridcell"&gt; to visually stack; that removes ARIA grid semantics.</w:t>
      </w:r>
    </w:p>
    <w:p>
      <w:pPr>
        <w:pStyle w:val="ListBullet"/>
      </w:pPr>
      <w:r>
        <w:t>Treegrid: On narrow viewports, columns can hide or collapse into an expandable "detail" area per row, provided the tree structure and row navigation remain intact.</w:t>
      </w:r>
    </w:p>
    <w:p>
      <w:pPr>
        <w:pStyle w:val="Heading4"/>
      </w:pPr>
      <w:r>
        <w:t>b. Acceptance Criteria:</w:t>
      </w:r>
    </w:p>
    <w:p>
      <w:pPr>
        <w:pStyle w:val="ListBullet"/>
      </w:pPr>
      <w:r>
        <w:t>Component remains functional on mobile and on desktop.</w:t>
      </w:r>
    </w:p>
    <w:p>
      <w:pPr>
        <w:pStyle w:val="ListBullet"/>
      </w:pPr>
      <w:r>
        <w:t>No critical content is hidden at increased zoom.</w:t>
      </w:r>
    </w:p>
    <w:p>
      <w:pPr>
        <w:pStyle w:val="ListBullet"/>
      </w:pPr>
      <w:r>
        <w:t>Given a card grid at 1200 CSS pixels wide, when the viewport is resized to 320 CSS pixels, then the tile column count reduces automatically and no tile is clipped.</w:t>
      </w:r>
    </w:p>
    <w:p>
      <w:pPr>
        <w:pStyle w:val="ListBullet"/>
      </w:pPr>
      <w:r>
        <w:t>Given a data grid at 320 CSS pixels viewport width, when the user views it, then the grid remains as role="grid" (verify with devtools) and horizontal scrolling is available inside the scroll region.</w:t>
      </w:r>
    </w:p>
    <w:p>
      <w:pPr>
        <w:pStyle w:val="ListBullet"/>
      </w:pPr>
      <w:r>
        <w:t>Given the user zooms to 400%, when they view any grid variant, then no critical content is hidden and all cells or tiles are reachable via keyboard.</w:t>
      </w:r>
    </w:p>
    <w:p>
      <w:pPr>
        <w:pStyle w:val="Heading4"/>
      </w:pPr>
      <w:r>
        <w:t>c. WCAG Mapping:</w:t>
      </w:r>
    </w:p>
    <w:p>
      <w:pPr>
        <w:pStyle w:val="ListBullet"/>
      </w:pPr>
      <w:hyperlink r:id="rId24">
        <w:r>
          <w:rPr>
            <w:rStyle w:val="Hyperlink"/>
            <w:color w:val="0563C1"/>
            <w:u w:val="single"/>
          </w:rPr>
          <w:t xml:space="preserve">1.4.4 Resize Text (Level AA)</w:t>
        </w:r>
      </w:hyperlink>
    </w:p>
    <w:p>
      <w:pPr>
        <w:pStyle w:val="ListBullet"/>
      </w:pPr>
      <w:hyperlink r:id="rId25">
        <w:r>
          <w:rPr>
            <w:rStyle w:val="Hyperlink"/>
            <w:color w:val="0563C1"/>
            <w:u w:val="single"/>
          </w:rPr>
          <w:t xml:space="preserve">1.4.10 Reflow (Level AA)</w:t>
        </w:r>
      </w:hyperlink>
    </w:p>
    <w:p>
      <w:pPr>
        <w:pStyle w:val="ListBullet"/>
      </w:pPr>
      <w:hyperlink r:id="rId26">
        <w:r>
          <w:rPr>
            <w:rStyle w:val="Hyperlink"/>
            <w:color w:val="0563C1"/>
            <w:u w:val="single"/>
          </w:rPr>
          <w:t xml:space="preserve">1.4.12 Text Spacing (Level AA)</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en-I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3.org/WAI/WCAG22/Understanding/keyboard" TargetMode="External"/><Relationship Id="rId10" Type="http://schemas.openxmlformats.org/officeDocument/2006/relationships/hyperlink" Target="https://www.w3.org/WAI/WCAG22/Understanding/no-keyboard-trap" TargetMode="External"/><Relationship Id="rId11" Type="http://schemas.openxmlformats.org/officeDocument/2006/relationships/hyperlink" Target="https://www.w3.org/WAI/WCAG22/Understanding/focus-order" TargetMode="External"/><Relationship Id="rId12" Type="http://schemas.openxmlformats.org/officeDocument/2006/relationships/hyperlink" Target="https://www.w3.org/WAI/WCAG22/Understanding/focus-visible" TargetMode="External"/><Relationship Id="rId13" Type="http://schemas.openxmlformats.org/officeDocument/2006/relationships/hyperlink" Target="https://www.w3.org/WAI/WCAG22/Understanding/focus-not-obscured-minimum" TargetMode="External"/><Relationship Id="rId14" Type="http://schemas.openxmlformats.org/officeDocument/2006/relationships/hyperlink" Target="https://www.w3.org/WAI/WCAG22/Understanding/info-and-relationships" TargetMode="External"/><Relationship Id="rId15" Type="http://schemas.openxmlformats.org/officeDocument/2006/relationships/hyperlink" Target="https://www.w3.org/WAI/WCAG22/Understanding/name-role-value" TargetMode="External"/><Relationship Id="rId16" Type="http://schemas.openxmlformats.org/officeDocument/2006/relationships/hyperlink" Target="https://www.w3.org/WAI/WCAG22/Understanding/status-messages" TargetMode="External"/><Relationship Id="rId17" Type="http://schemas.openxmlformats.org/officeDocument/2006/relationships/hyperlink" Target="https://www.w3.org/WAI/WCAG22/Understanding/meaningful-sequence" TargetMode="External"/><Relationship Id="rId18" Type="http://schemas.openxmlformats.org/officeDocument/2006/relationships/hyperlink" Target="https://www.w3.org/WAI/WCAG22/Understanding/use-of-color" TargetMode="External"/><Relationship Id="rId19" Type="http://schemas.openxmlformats.org/officeDocument/2006/relationships/hyperlink" Target="https://www.w3.org/WAI/WCAG22/Understanding/contrast-minimum" TargetMode="External"/><Relationship Id="rId20" Type="http://schemas.openxmlformats.org/officeDocument/2006/relationships/hyperlink" Target="https://www.w3.org/WAI/WCAG22/Understanding/non-text-contrast" TargetMode="External"/><Relationship Id="rId21" Type="http://schemas.openxmlformats.org/officeDocument/2006/relationships/hyperlink" Target="https://www.w3.org/WAI/WCAG22/Understanding/target-size-minimum" TargetMode="External"/><Relationship Id="rId22" Type="http://schemas.openxmlformats.org/officeDocument/2006/relationships/hyperlink" Target="https://www.w3.org/WAI/WCAG22/Understanding/error-identification" TargetMode="External"/><Relationship Id="rId23" Type="http://schemas.openxmlformats.org/officeDocument/2006/relationships/hyperlink" Target="https://www.w3.org/WAI/WCAG22/Understanding/error-suggestion" TargetMode="External"/><Relationship Id="rId24" Type="http://schemas.openxmlformats.org/officeDocument/2006/relationships/hyperlink" Target="https://www.w3.org/WAI/WCAG22/Understanding/resize-text" TargetMode="External"/><Relationship Id="rId25" Type="http://schemas.openxmlformats.org/officeDocument/2006/relationships/hyperlink" Target="https://www.w3.org/WAI/WCAG22/Understanding/reflow" TargetMode="External"/><Relationship Id="rId26" Type="http://schemas.openxmlformats.org/officeDocument/2006/relationships/hyperlink" Target="https://www.w3.org/WAI/WCAG22/Understanding/text-spa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Requirements - Grid</dc:title>
  <dc:subject>Accessibility requirements, acceptance criteria, and WCAG mapping.</dc:subject>
  <dc:creator>Akhilesh Malani</dc:creator>
  <cp:keywords>accessibility; grid; ARIA grid; treegrid; CSS Grid; card grid; WCAG 2.2; acceptance criteria</cp:keywords>
  <dc:description>generated by python-docx</dc:description>
  <cp:lastModifiedBy/>
  <cp:revision>1</cp:revision>
  <dcterms:created xsi:type="dcterms:W3CDTF">2013-12-23T23:15:00Z</dcterms:created>
  <dcterms:modified xsi:type="dcterms:W3CDTF">2013-12-23T23:15:00Z</dcterms:modified>
  <cp:category>Accessibility requirements</cp:category>
</cp:coreProperties>
</file>