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Accessibility Requirements - Data Table</w:t>
      </w:r>
    </w:p>
    <w:p>
      <w:r>
        <w:rPr>
          <w:i/>
        </w:rPr>
        <w:t>Akhilesh Malani. Last revised 9 September 2026.</w:t>
      </w:r>
    </w:p>
    <w:p>
      <w:r>
        <w:rPr>
          <w:b/>
        </w:rPr>
        <w:t xml:space="preserve">Design Pattern name: </w:t>
      </w:r>
      <w:r>
        <w:t>Data Table</w:t>
      </w:r>
    </w:p>
    <w:p>
      <w:r>
        <w:rPr>
          <w:b/>
        </w:rPr>
        <w:t>Purpose:</w:t>
      </w:r>
    </w:p>
    <w:p>
      <w:r>
        <w:t>Presents two-dimensional data where each cell's meaning depends on both its row and its column. Use for tabular data such as stock holdings, order history, statistical reports, or product comparisons. Do not use &lt;table&gt; for page layout. Do not use role="grid" unless the table is interactive at the cell level (spreadsheet-style edit); a read-only or lightly-interactive table stays as a native &lt;table&gt;.</w:t>
      </w:r>
    </w:p>
    <w:p>
      <w:pPr>
        <w:pStyle w:val="Heading2"/>
      </w:pPr>
      <w:r>
        <w:t>Accessibility Considerations</w:t>
      </w:r>
    </w:p>
    <w:p>
      <w:pPr>
        <w:pStyle w:val="Heading3"/>
      </w:pPr>
      <w:r>
        <w:t>Keyboard Accessibility</w:t>
      </w:r>
    </w:p>
    <w:p>
      <w:r>
        <w:rPr>
          <w:i/>
        </w:rPr>
        <w:t>Document expected keyboard interactions.</w:t>
      </w:r>
    </w:p>
    <w:p>
      <w:pPr>
        <w:pStyle w:val="Heading4"/>
      </w:pPr>
      <w:r>
        <w:t>a. Requirements:</w:t>
      </w:r>
    </w:p>
    <w:p>
      <w:pPr>
        <w:pStyle w:val="ListBullet"/>
      </w:pPr>
      <w:r>
        <w:t>Every interactive element inside the table (sort buttons, row-selection checkboxes, expand controls, action links) is reachable via Tab.</w:t>
      </w:r>
    </w:p>
    <w:p>
      <w:pPr>
        <w:pStyle w:val="ListBullet"/>
      </w:pPr>
      <w:r>
        <w:t>Sort controls in column headers are &lt;button&gt; elements activatable with Space or Enter.</w:t>
      </w:r>
    </w:p>
    <w:p>
      <w:pPr>
        <w:pStyle w:val="ListBullet"/>
      </w:pPr>
      <w:r>
        <w:t>Row-selection checkboxes are activatable with Space.</w:t>
      </w:r>
    </w:p>
    <w:p>
      <w:pPr>
        <w:pStyle w:val="ListBullet"/>
      </w:pPr>
      <w:r>
        <w:t>If the table is horizontally scrollable, its scroll container has tabindex="0" so keyboard users can enter it and arrow-scroll.</w:t>
      </w:r>
    </w:p>
    <w:p>
      <w:pPr>
        <w:pStyle w:val="ListBullet"/>
      </w:pPr>
      <w:r>
        <w:t>NVDA/JAWS table navigation (Ctrl+Alt+Arrow) works because native &lt;table&gt; markup is used.</w:t>
      </w:r>
    </w:p>
    <w:p>
      <w:pPr>
        <w:pStyle w:val="Heading4"/>
      </w:pPr>
      <w:r>
        <w:t>b. Acceptance Criteria:</w:t>
      </w:r>
    </w:p>
    <w:p>
      <w:pPr>
        <w:pStyle w:val="ListBullet"/>
      </w:pPr>
      <w:r>
        <w:t>Given the table has 5 sortable columns, when the user Tabs through the table, then focus visits each sort button in reading order.</w:t>
      </w:r>
    </w:p>
    <w:p>
      <w:pPr>
        <w:pStyle w:val="ListBullet"/>
      </w:pPr>
      <w:r>
        <w:t>Given the table exceeds the viewport width, when the user Tabs to the scroll container, then focus lands on the container and arrow keys scroll it horizontally.</w:t>
      </w:r>
    </w:p>
    <w:p>
      <w:pPr>
        <w:pStyle w:val="ListBullet"/>
      </w:pPr>
      <w:r>
        <w:t>Given the user activates a sort button with Enter, when the sort completes, then the table re-orders and the header's aria-sort attribute updates.</w:t>
      </w:r>
    </w:p>
    <w:p>
      <w:pPr>
        <w:pStyle w:val="Heading4"/>
      </w:pPr>
      <w:r>
        <w:t>c. WCAG Mapping:</w:t>
      </w:r>
    </w:p>
    <w:p>
      <w:pPr>
        <w:pStyle w:val="ListBullet"/>
      </w:pPr>
      <w:hyperlink r:id="rId9">
        <w:r>
          <w:rPr>
            <w:rStyle w:val="Hyperlink"/>
            <w:color w:val="0563C1"/>
            <w:u w:val="single"/>
          </w:rPr>
          <w:t xml:space="preserve">2.1.1 Keyboard (Level A)</w:t>
        </w:r>
      </w:hyperlink>
    </w:p>
    <w:p>
      <w:pPr>
        <w:pStyle w:val="ListBullet"/>
      </w:pPr>
      <w:hyperlink r:id="rId10">
        <w:r>
          <w:rPr>
            <w:rStyle w:val="Hyperlink"/>
            <w:color w:val="0563C1"/>
            <w:u w:val="single"/>
          </w:rPr>
          <w:t xml:space="preserve">2.1.2 No Keyboard Trap (Level A)</w:t>
        </w:r>
      </w:hyperlink>
    </w:p>
    <w:p/>
    <w:p>
      <w:pPr>
        <w:pStyle w:val="Heading3"/>
      </w:pPr>
      <w:r>
        <w:t>Focus Management</w:t>
      </w:r>
    </w:p>
    <w:p>
      <w:r>
        <w:rPr>
          <w:i/>
        </w:rPr>
        <w:t>Document how focus behaves.</w:t>
      </w:r>
    </w:p>
    <w:p>
      <w:pPr>
        <w:pStyle w:val="Heading4"/>
      </w:pPr>
      <w:r>
        <w:t>a. Requirements:</w:t>
      </w:r>
    </w:p>
    <w:p>
      <w:pPr>
        <w:pStyle w:val="ListBullet"/>
      </w:pPr>
      <w:r>
        <w:t>After a sort completes, focus remains on the sort button. Focus is not moved.</w:t>
      </w:r>
    </w:p>
    <w:p>
      <w:pPr>
        <w:pStyle w:val="ListBullet"/>
      </w:pPr>
      <w:r>
        <w:t>After a pagination page change, focus moves to the first interactive element of the new page, or the paginate control retains focus (documented behaviour).</w:t>
      </w:r>
    </w:p>
    <w:p>
      <w:pPr>
        <w:pStyle w:val="ListBullet"/>
      </w:pPr>
      <w:r>
        <w:t>On row expand/collapse, focus stays on the expand control. The disclosed panel is reached by subsequent Tab.</w:t>
      </w:r>
    </w:p>
    <w:p>
      <w:pPr>
        <w:pStyle w:val="ListBullet"/>
      </w:pPr>
      <w:r>
        <w:t>Focus indicator on every interactive control meets 3:1 contrast and 2px thickness.</w:t>
      </w:r>
    </w:p>
    <w:p>
      <w:pPr>
        <w:pStyle w:val="Heading4"/>
      </w:pPr>
      <w:r>
        <w:t>b. Acceptance Criteria:</w:t>
      </w:r>
    </w:p>
    <w:p>
      <w:pPr>
        <w:pStyle w:val="ListBullet"/>
      </w:pPr>
      <w:r>
        <w:t>Given the user activates a sort button, when the sort completes, then document.activeElement is still that sort button.</w:t>
      </w:r>
    </w:p>
    <w:p>
      <w:pPr>
        <w:pStyle w:val="ListBullet"/>
      </w:pPr>
      <w:r>
        <w:t>Given the user activates a row-expand button, when the panel expands, then focus stays on the button and aria-expanded flips from "false" to "true".</w:t>
      </w:r>
    </w:p>
    <w:p>
      <w:pPr>
        <w:pStyle w:val="ListBullet"/>
      </w:pPr>
      <w:r>
        <w:t>Given the user activates "Next page", when the new page loads, then focus is on either the new page's first interactive element or the "Next page" button (whichever the documented behaviour specifies).</w:t>
      </w:r>
    </w:p>
    <w:p>
      <w:pPr>
        <w:pStyle w:val="Heading4"/>
      </w:pPr>
      <w:r>
        <w:t>c. WCAG Mapping:</w:t>
      </w:r>
    </w:p>
    <w:p>
      <w:pPr>
        <w:pStyle w:val="ListBullet"/>
      </w:pPr>
      <w:hyperlink r:id="rId11">
        <w:r>
          <w:rPr>
            <w:rStyle w:val="Hyperlink"/>
            <w:color w:val="0563C1"/>
            <w:u w:val="single"/>
          </w:rPr>
          <w:t xml:space="preserve">2.4.3 Focus Order (Level A)</w:t>
        </w:r>
      </w:hyperlink>
    </w:p>
    <w:p>
      <w:pPr>
        <w:pStyle w:val="ListBullet"/>
      </w:pPr>
      <w:hyperlink r:id="rId12">
        <w:r>
          <w:rPr>
            <w:rStyle w:val="Hyperlink"/>
            <w:color w:val="0563C1"/>
            <w:u w:val="single"/>
          </w:rPr>
          <w:t xml:space="preserve">2.4.7 Focus Visible (Level AA)</w:t>
        </w:r>
      </w:hyperlink>
    </w:p>
    <w:p/>
    <w:p>
      <w:pPr>
        <w:pStyle w:val="Heading3"/>
      </w:pPr>
      <w:r>
        <w:t>Screen Reader Support</w:t>
      </w:r>
    </w:p>
    <w:p>
      <w:r>
        <w:rPr>
          <w:i/>
        </w:rPr>
        <w:t>Document semantic and assistive technology requirements.</w:t>
      </w:r>
    </w:p>
    <w:p>
      <w:pPr>
        <w:pStyle w:val="Heading4"/>
      </w:pPr>
      <w:r>
        <w:t>a. Requirements:</w:t>
      </w:r>
    </w:p>
    <w:p>
      <w:pPr>
        <w:pStyle w:val="ListBullet"/>
      </w:pPr>
      <w:r>
        <w:t>Use the native &lt;table&gt; element. Do not use &lt;div role="table"&gt; unless a hard framework constraint forces it.</w:t>
      </w:r>
    </w:p>
    <w:p>
      <w:pPr>
        <w:pStyle w:val="ListBullet"/>
      </w:pPr>
      <w:r>
        <w:t>&lt;caption&gt; is the first child of &lt;table&gt; and provides the accessible name.</w:t>
      </w:r>
    </w:p>
    <w:p>
      <w:pPr>
        <w:pStyle w:val="ListBullet"/>
      </w:pPr>
      <w:r>
        <w:t>Rows are grouped in &lt;thead&gt;, &lt;tbody&gt;, and optionally &lt;tfoot&gt;.</w:t>
      </w:r>
    </w:p>
    <w:p>
      <w:pPr>
        <w:pStyle w:val="ListBullet"/>
      </w:pPr>
      <w:r>
        <w:t>Column headers use &lt;th scope="col"&gt;. Row headers (typically the first column) use &lt;th scope="row"&gt;.</w:t>
      </w:r>
    </w:p>
    <w:p>
      <w:pPr>
        <w:pStyle w:val="ListBullet"/>
      </w:pPr>
      <w:r>
        <w:t>Complex tables with spanning headers use the headers/id attribute pair on every data cell so all applicable headers are associated explicitly.</w:t>
      </w:r>
    </w:p>
    <w:p>
      <w:pPr>
        <w:pStyle w:val="ListBullet"/>
      </w:pPr>
      <w:r>
        <w:t>Sortable columns carry aria-sort with value "ascending", "descending", or "none". Exactly one column at a time has a value other than "none".</w:t>
      </w:r>
    </w:p>
    <w:p>
      <w:pPr>
        <w:pStyle w:val="ListBullet"/>
      </w:pPr>
      <w:r>
        <w:t>After a sort or filter, a polite live region announces the new state ("Sorted by Duration, ascending. 5 results.").</w:t>
      </w:r>
    </w:p>
    <w:p>
      <w:pPr>
        <w:pStyle w:val="ListBullet"/>
      </w:pPr>
      <w:r>
        <w:t>Current pagination page has aria-current="page".</w:t>
      </w:r>
    </w:p>
    <w:p>
      <w:pPr>
        <w:pStyle w:val="ListBullet"/>
      </w:pPr>
      <w:r>
        <w:t>Row-select checkboxes carry an accessible name that identifies the row (for example "Select order INF-4821"), not a generic "Select row".</w:t>
      </w:r>
    </w:p>
    <w:p>
      <w:pPr>
        <w:pStyle w:val="Heading4"/>
      </w:pPr>
      <w:r>
        <w:t>b. Acceptance Criteria:</w:t>
      </w:r>
    </w:p>
    <w:p>
      <w:pPr>
        <w:pStyle w:val="ListBullet"/>
      </w:pPr>
      <w:r>
        <w:t>Given a screen reader user enters the table, then NVDA/JAWS announces the caption text followed by "table with N rows and M columns".</w:t>
      </w:r>
    </w:p>
    <w:p>
      <w:pPr>
        <w:pStyle w:val="ListBullet"/>
      </w:pPr>
      <w:r>
        <w:t>Given the user navigates cell-by-cell, then each data cell is announced with its column header and, when the first column is &lt;th scope="row"&gt;, its row header.</w:t>
      </w:r>
    </w:p>
    <w:p>
      <w:pPr>
        <w:pStyle w:val="ListBullet"/>
      </w:pPr>
      <w:r>
        <w:t>Given the user sorts a column, then within 2 seconds the polite live region announces "Sorted by [column], [direction]. N results."</w:t>
      </w:r>
    </w:p>
    <w:p>
      <w:pPr>
        <w:pStyle w:val="ListBullet"/>
      </w:pPr>
      <w:r>
        <w:t>Given a complex table with spanning headers, when the user navigates to a data cell, then all associated headers are announced (e.g., "Enterprise, Q1 2026, Revenue, 412").</w:t>
      </w:r>
    </w:p>
    <w:p>
      <w:pPr>
        <w:pStyle w:val="Heading4"/>
      </w:pPr>
      <w:r>
        <w:t>c. WCAG Mapping:</w:t>
      </w:r>
    </w:p>
    <w:p>
      <w:pPr>
        <w:pStyle w:val="ListBullet"/>
      </w:pPr>
      <w:hyperlink r:id="rId13">
        <w:r>
          <w:rPr>
            <w:rStyle w:val="Hyperlink"/>
            <w:color w:val="0563C1"/>
            <w:u w:val="single"/>
          </w:rPr>
          <w:t xml:space="preserve">1.3.1 Info and Relationships (Level A)</w:t>
        </w:r>
      </w:hyperlink>
    </w:p>
    <w:p>
      <w:pPr>
        <w:pStyle w:val="ListBullet"/>
      </w:pPr>
      <w:hyperlink r:id="rId14">
        <w:r>
          <w:rPr>
            <w:rStyle w:val="Hyperlink"/>
            <w:color w:val="0563C1"/>
            <w:u w:val="single"/>
          </w:rPr>
          <w:t xml:space="preserve">4.1.2 Name, Role, Value (Level A)</w:t>
        </w:r>
      </w:hyperlink>
    </w:p>
    <w:p>
      <w:pPr>
        <w:pStyle w:val="ListBullet"/>
      </w:pPr>
      <w:hyperlink r:id="rId15">
        <w:r>
          <w:rPr>
            <w:rStyle w:val="Hyperlink"/>
            <w:color w:val="0563C1"/>
            <w:u w:val="single"/>
          </w:rPr>
          <w:t xml:space="preserve">4.1.3 Status Messages (Level AA)</w:t>
        </w:r>
      </w:hyperlink>
    </w:p>
    <w:p/>
    <w:p>
      <w:pPr>
        <w:pStyle w:val="Heading3"/>
      </w:pPr>
      <w:r>
        <w:t>Visual Accessibility</w:t>
      </w:r>
    </w:p>
    <w:p>
      <w:r>
        <w:rPr>
          <w:i/>
        </w:rPr>
        <w:t>Document visual design considerations.</w:t>
      </w:r>
    </w:p>
    <w:p>
      <w:pPr>
        <w:pStyle w:val="Heading4"/>
      </w:pPr>
      <w:r>
        <w:t>a. Requirements:</w:t>
      </w:r>
    </w:p>
    <w:p>
      <w:pPr>
        <w:pStyle w:val="ListBullet"/>
      </w:pPr>
      <w:r>
        <w:t>Text in cells and headers meets 4.5:1 contrast against the cell background.</w:t>
      </w:r>
    </w:p>
    <w:p>
      <w:pPr>
        <w:pStyle w:val="ListBullet"/>
      </w:pPr>
      <w:r>
        <w:t>Zebra striping (if used) does not reduce text contrast below 4.5:1 on either row colour.</w:t>
      </w:r>
    </w:p>
    <w:p>
      <w:pPr>
        <w:pStyle w:val="ListBullet"/>
      </w:pPr>
      <w:r>
        <w:t>Header row is visually distinct from data rows via a combination of background colour, font weight, and/or border, not colour alone.</w:t>
      </w:r>
    </w:p>
    <w:p>
      <w:pPr>
        <w:pStyle w:val="ListBullet"/>
      </w:pPr>
      <w:r>
        <w:t>Sort direction indicators (arrows) meet 3:1 non-text contrast.</w:t>
      </w:r>
    </w:p>
    <w:p>
      <w:pPr>
        <w:pStyle w:val="ListBullet"/>
      </w:pPr>
      <w:r>
        <w:t>Sortable column headers show a cursor change and a hover/focus state.</w:t>
      </w:r>
    </w:p>
    <w:p>
      <w:pPr>
        <w:pStyle w:val="ListBullet"/>
      </w:pPr>
      <w:r>
        <w:t>Interactive elements (sort buttons, checkboxes, action links) meet a 24 by 24 CSS pixel minimum target.</w:t>
      </w:r>
    </w:p>
    <w:p>
      <w:pPr>
        <w:pStyle w:val="Heading4"/>
      </w:pPr>
      <w:r>
        <w:t>b. Acceptance Criteria:</w:t>
      </w:r>
    </w:p>
    <w:p>
      <w:pPr>
        <w:pStyle w:val="ListBullet"/>
      </w:pPr>
      <w:r>
        <w:t>Given a WCAG contrast checker runs against every cell background and text pairing, when the check completes, then all pairings meet 4.5:1.</w:t>
      </w:r>
    </w:p>
    <w:p>
      <w:pPr>
        <w:pStyle w:val="ListBullet"/>
      </w:pPr>
      <w:r>
        <w:t>Given a user zooms to 200%, when they view the table, then the header row remains distinguishable from the data rows.</w:t>
      </w:r>
    </w:p>
    <w:p>
      <w:pPr>
        <w:pStyle w:val="ListBullet"/>
      </w:pPr>
      <w:r>
        <w:t>Given a colour-blind user views a sortable header, when they look at the sort indicator, then it is discernible without relying on colour alone.</w:t>
      </w:r>
    </w:p>
    <w:p>
      <w:pPr>
        <w:pStyle w:val="Heading4"/>
      </w:pPr>
      <w:r>
        <w:t>c. WCAG Mapping:</w:t>
      </w:r>
    </w:p>
    <w:p>
      <w:pPr>
        <w:pStyle w:val="ListBullet"/>
      </w:pPr>
      <w:hyperlink r:id="rId16">
        <w:r>
          <w:rPr>
            <w:rStyle w:val="Hyperlink"/>
            <w:color w:val="0563C1"/>
            <w:u w:val="single"/>
          </w:rPr>
          <w:t xml:space="preserve">1.4.1 Use of Color (Level A)</w:t>
        </w:r>
      </w:hyperlink>
    </w:p>
    <w:p>
      <w:pPr>
        <w:pStyle w:val="ListBullet"/>
      </w:pPr>
      <w:hyperlink r:id="rId17">
        <w:r>
          <w:rPr>
            <w:rStyle w:val="Hyperlink"/>
            <w:color w:val="0563C1"/>
            <w:u w:val="single"/>
          </w:rPr>
          <w:t xml:space="preserve">1.4.3 Contrast (Minimum) (Level AA)</w:t>
        </w:r>
      </w:hyperlink>
    </w:p>
    <w:p>
      <w:pPr>
        <w:pStyle w:val="ListBullet"/>
      </w:pPr>
      <w:hyperlink r:id="rId18">
        <w:r>
          <w:rPr>
            <w:rStyle w:val="Hyperlink"/>
            <w:color w:val="0563C1"/>
            <w:u w:val="single"/>
          </w:rPr>
          <w:t xml:space="preserve">1.4.11 Non-text Contrast (Level AA)</w:t>
        </w:r>
      </w:hyperlink>
    </w:p>
    <w:p>
      <w:pPr>
        <w:pStyle w:val="ListBullet"/>
      </w:pPr>
      <w:hyperlink r:id="rId19">
        <w:r>
          <w:rPr>
            <w:rStyle w:val="Hyperlink"/>
            <w:color w:val="0563C1"/>
            <w:u w:val="single"/>
          </w:rPr>
          <w:t xml:space="preserve">2.5.8 Target Size (Minimum) (Level AA)</w:t>
        </w:r>
      </w:hyperlink>
    </w:p>
    <w:p/>
    <w:p>
      <w:pPr>
        <w:pStyle w:val="Heading3"/>
      </w:pPr>
      <w:r>
        <w:t>Error handling and validation</w:t>
      </w:r>
    </w:p>
    <w:p>
      <w:r>
        <w:rPr>
          <w:i/>
        </w:rPr>
        <w:t>If applicable.</w:t>
      </w:r>
    </w:p>
    <w:p>
      <w:pPr>
        <w:pStyle w:val="Heading4"/>
      </w:pPr>
      <w:r>
        <w:t>a. Requirements:</w:t>
      </w:r>
    </w:p>
    <w:p>
      <w:pPr>
        <w:pStyle w:val="ListBullet"/>
      </w:pPr>
      <w:r>
        <w:t>If the filter returns zero results, the table body shows an empty-state message AND the polite live region announces the zero count.</w:t>
      </w:r>
    </w:p>
    <w:p>
      <w:pPr>
        <w:pStyle w:val="ListBullet"/>
      </w:pPr>
      <w:r>
        <w:t>If pagination fails to load a page, an inline error is shown in the pagination area and the assertive live region announces the failure.</w:t>
      </w:r>
    </w:p>
    <w:p>
      <w:pPr>
        <w:pStyle w:val="ListBullet"/>
      </w:pPr>
      <w:r>
        <w:t>If cell editing is supported and validation fails, the failing cell carries aria-invalid="true" and the error is announced.</w:t>
      </w:r>
    </w:p>
    <w:p>
      <w:pPr>
        <w:pStyle w:val="Heading4"/>
      </w:pPr>
      <w:r>
        <w:t>b. Acceptance Criteria:</w:t>
      </w:r>
    </w:p>
    <w:p>
      <w:pPr>
        <w:pStyle w:val="ListBullet"/>
      </w:pPr>
      <w:r>
        <w:t>Given the user applies a filter that matches zero rows, when the filter is applied, then the table body shows "No results match the filter" and the polite live region announces "0 results".</w:t>
      </w:r>
    </w:p>
    <w:p>
      <w:pPr>
        <w:pStyle w:val="ListBullet"/>
      </w:pPr>
      <w:r>
        <w:t>Given a paginate request fails, when the failure occurs, then an inline error is visible in the pagination area and the assertive live region announces the failure.</w:t>
      </w:r>
    </w:p>
    <w:p>
      <w:pPr>
        <w:pStyle w:val="Heading4"/>
      </w:pPr>
      <w:r>
        <w:t>c. WCAG Mapping:</w:t>
      </w:r>
    </w:p>
    <w:p>
      <w:pPr>
        <w:pStyle w:val="ListBullet"/>
      </w:pPr>
      <w:hyperlink r:id="rId20">
        <w:r>
          <w:rPr>
            <w:rStyle w:val="Hyperlink"/>
            <w:color w:val="0563C1"/>
            <w:u w:val="single"/>
          </w:rPr>
          <w:t xml:space="preserve">3.3.1 Error Identification (Level A)</w:t>
        </w:r>
      </w:hyperlink>
    </w:p>
    <w:p>
      <w:pPr>
        <w:pStyle w:val="ListBullet"/>
      </w:pPr>
      <w:hyperlink r:id="rId15">
        <w:r>
          <w:rPr>
            <w:rStyle w:val="Hyperlink"/>
            <w:color w:val="0563C1"/>
            <w:u w:val="single"/>
          </w:rPr>
          <w:t xml:space="preserve">4.1.3 Status Messages (Level AA)</w:t>
        </w:r>
      </w:hyperlink>
    </w:p>
    <w:p/>
    <w:p>
      <w:pPr>
        <w:pStyle w:val="Heading3"/>
      </w:pPr>
      <w:r>
        <w:t>Responsive and Reflow</w:t>
      </w:r>
    </w:p>
    <w:p>
      <w:pPr>
        <w:pStyle w:val="Heading4"/>
      </w:pPr>
      <w:r>
        <w:t>a. Requirements:</w:t>
      </w:r>
    </w:p>
    <w:p>
      <w:pPr>
        <w:pStyle w:val="ListBullet"/>
      </w:pPr>
      <w:r>
        <w:t>Component supports responsive layout.</w:t>
      </w:r>
    </w:p>
    <w:p>
      <w:pPr>
        <w:pStyle w:val="ListBullet"/>
      </w:pPr>
      <w:r>
        <w:t>Content reflows without horizontal scrolling where applicable.</w:t>
      </w:r>
    </w:p>
    <w:p>
      <w:pPr>
        <w:pStyle w:val="ListBullet"/>
      </w:pPr>
      <w:r>
        <w:t>On narrow viewports, the table stays intact as a &lt;table&gt; inside a horizontally scrollable region with role="region", aria-labelledby, and tabindex="0".</w:t>
      </w:r>
    </w:p>
    <w:p>
      <w:pPr>
        <w:pStyle w:val="ListBullet"/>
      </w:pPr>
      <w:r>
        <w:t>display: block on &lt;tr&gt; or &lt;td&gt; is not used to visually stack the table, because that removes implicit ARIA table semantics.</w:t>
      </w:r>
    </w:p>
    <w:p>
      <w:pPr>
        <w:pStyle w:val="Heading4"/>
      </w:pPr>
      <w:r>
        <w:t>b. Acceptance Criteria:</w:t>
      </w:r>
    </w:p>
    <w:p>
      <w:pPr>
        <w:pStyle w:val="ListBullet"/>
      </w:pPr>
      <w:r>
        <w:t>Component remains functional on mobile and on desktop.</w:t>
      </w:r>
    </w:p>
    <w:p>
      <w:pPr>
        <w:pStyle w:val="ListBullet"/>
      </w:pPr>
      <w:r>
        <w:t>No critical content is hidden at increased zoom.</w:t>
      </w:r>
    </w:p>
    <w:p>
      <w:pPr>
        <w:pStyle w:val="ListBullet"/>
      </w:pPr>
      <w:r>
        <w:t>Given the viewport is 320 CSS pixels wide, when the user views the table, then the &lt;table&gt; is still present in the DOM (verify with devtools) and horizontal scrolling is available inside the region container.</w:t>
      </w:r>
    </w:p>
    <w:p>
      <w:pPr>
        <w:pStyle w:val="ListBullet"/>
      </w:pPr>
      <w:r>
        <w:t>Given the user zooms to 400%, when they view the table, then table content either reflows or scrolls, and no information is lost.</w:t>
      </w:r>
    </w:p>
    <w:p>
      <w:pPr>
        <w:pStyle w:val="Heading4"/>
      </w:pPr>
      <w:r>
        <w:t>c. WCAG Mapping:</w:t>
      </w:r>
    </w:p>
    <w:p>
      <w:pPr>
        <w:pStyle w:val="ListBullet"/>
      </w:pPr>
      <w:hyperlink r:id="rId21">
        <w:r>
          <w:rPr>
            <w:rStyle w:val="Hyperlink"/>
            <w:color w:val="0563C1"/>
            <w:u w:val="single"/>
          </w:rPr>
          <w:t xml:space="preserve">1.4.4 Resize Text (Level AA)</w:t>
        </w:r>
      </w:hyperlink>
    </w:p>
    <w:p>
      <w:pPr>
        <w:pStyle w:val="ListBullet"/>
      </w:pPr>
      <w:hyperlink r:id="rId22">
        <w:r>
          <w:rPr>
            <w:rStyle w:val="Hyperlink"/>
            <w:color w:val="0563C1"/>
            <w:u w:val="single"/>
          </w:rPr>
          <w:t xml:space="preserve">1.4.10 Reflow (Level AA)</w:t>
        </w:r>
      </w:hyperlink>
    </w:p>
    <w:p>
      <w:pPr>
        <w:pStyle w:val="ListBullet"/>
      </w:pPr>
      <w:hyperlink r:id="rId23">
        <w:r>
          <w:rPr>
            <w:rStyle w:val="Hyperlink"/>
            <w:color w:val="0563C1"/>
            <w:u w:val="single"/>
          </w:rPr>
          <w:t xml:space="preserve">1.4.12 Text Spacing (Level AA)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WAI/WCAG22/Understanding/keyboard" TargetMode="External"/><Relationship Id="rId10" Type="http://schemas.openxmlformats.org/officeDocument/2006/relationships/hyperlink" Target="https://www.w3.org/WAI/WCAG22/Understanding/no-keyboard-trap" TargetMode="External"/><Relationship Id="rId11" Type="http://schemas.openxmlformats.org/officeDocument/2006/relationships/hyperlink" Target="https://www.w3.org/WAI/WCAG22/Understanding/focus-order" TargetMode="External"/><Relationship Id="rId12" Type="http://schemas.openxmlformats.org/officeDocument/2006/relationships/hyperlink" Target="https://www.w3.org/WAI/WCAG22/Understanding/focus-visible" TargetMode="External"/><Relationship Id="rId13" Type="http://schemas.openxmlformats.org/officeDocument/2006/relationships/hyperlink" Target="https://www.w3.org/WAI/WCAG22/Understanding/info-and-relationships" TargetMode="External"/><Relationship Id="rId14" Type="http://schemas.openxmlformats.org/officeDocument/2006/relationships/hyperlink" Target="https://www.w3.org/WAI/WCAG22/Understanding/name-role-value" TargetMode="External"/><Relationship Id="rId15" Type="http://schemas.openxmlformats.org/officeDocument/2006/relationships/hyperlink" Target="https://www.w3.org/WAI/WCAG22/Understanding/status-messages" TargetMode="External"/><Relationship Id="rId16" Type="http://schemas.openxmlformats.org/officeDocument/2006/relationships/hyperlink" Target="https://www.w3.org/WAI/WCAG22/Understanding/use-of-color" TargetMode="External"/><Relationship Id="rId17" Type="http://schemas.openxmlformats.org/officeDocument/2006/relationships/hyperlink" Target="https://www.w3.org/WAI/WCAG22/Understanding/contrast-minimum" TargetMode="External"/><Relationship Id="rId18" Type="http://schemas.openxmlformats.org/officeDocument/2006/relationships/hyperlink" Target="https://www.w3.org/WAI/WCAG22/Understanding/non-text-contrast" TargetMode="External"/><Relationship Id="rId19" Type="http://schemas.openxmlformats.org/officeDocument/2006/relationships/hyperlink" Target="https://www.w3.org/WAI/WCAG22/Understanding/target-size-minimum" TargetMode="External"/><Relationship Id="rId20" Type="http://schemas.openxmlformats.org/officeDocument/2006/relationships/hyperlink" Target="https://www.w3.org/WAI/WCAG22/Understanding/error-identification" TargetMode="External"/><Relationship Id="rId21" Type="http://schemas.openxmlformats.org/officeDocument/2006/relationships/hyperlink" Target="https://www.w3.org/WAI/WCAG22/Understanding/resize-text" TargetMode="External"/><Relationship Id="rId22" Type="http://schemas.openxmlformats.org/officeDocument/2006/relationships/hyperlink" Target="https://www.w3.org/WAI/WCAG22/Understanding/reflow" TargetMode="External"/><Relationship Id="rId23" Type="http://schemas.openxmlformats.org/officeDocument/2006/relationships/hyperlink" Target="https://www.w3.org/WAI/WCAG22/Understanding/text-spa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Requirements - Data Table</dc:title>
  <dc:subject>Accessibility requirements, acceptance criteria, and WCAG mapping.</dc:subject>
  <dc:creator>Akhilesh Malani</dc:creator>
  <cp:keywords>accessibility; data table; WCAG 2.2; ARIA; acceptance criteria</cp:keywords>
  <dc:description>generated by python-docx</dc:description>
  <cp:lastModifiedBy/>
  <cp:revision>1</cp:revision>
  <dcterms:created xsi:type="dcterms:W3CDTF">2013-12-23T23:15:00Z</dcterms:created>
  <dcterms:modified xsi:type="dcterms:W3CDTF">2013-12-23T23:15:00Z</dcterms:modified>
  <cp:category>Accessibility requirements</cp:category>
</cp:coreProperties>
</file>