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0B3B" w14:textId="3AB8AABD" w:rsidR="00E50992" w:rsidRDefault="009878FA" w:rsidP="009878FA">
      <w:pPr>
        <w:jc w:val="center"/>
        <w:rPr>
          <w:b/>
          <w:bCs/>
          <w:i/>
          <w:iCs/>
          <w:sz w:val="56"/>
          <w:szCs w:val="56"/>
        </w:rPr>
      </w:pPr>
      <w:r w:rsidRPr="009878FA">
        <w:rPr>
          <w:b/>
          <w:bCs/>
          <w:i/>
          <w:iCs/>
          <w:sz w:val="56"/>
          <w:szCs w:val="56"/>
        </w:rPr>
        <w:t>Super Store Sales Dashboard</w:t>
      </w:r>
    </w:p>
    <w:p w14:paraId="51A455E7" w14:textId="1CE03BB6" w:rsidR="009878FA" w:rsidRDefault="009878FA" w:rsidP="009878FA">
      <w:pPr>
        <w:rPr>
          <w:b/>
          <w:bCs/>
          <w:i/>
          <w:iCs/>
          <w:sz w:val="36"/>
          <w:szCs w:val="36"/>
        </w:rPr>
      </w:pPr>
      <w:r w:rsidRPr="009878FA">
        <w:rPr>
          <w:b/>
          <w:bCs/>
          <w:i/>
          <w:iCs/>
          <w:sz w:val="36"/>
          <w:szCs w:val="36"/>
        </w:rPr>
        <w:t>Insights</w:t>
      </w:r>
    </w:p>
    <w:p w14:paraId="589BC859" w14:textId="742F95ED" w:rsidR="0063135A" w:rsidRPr="0063135A" w:rsidRDefault="00F51590" w:rsidP="0063135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63135A" w:rsidRPr="0063135A">
        <w:rPr>
          <w:sz w:val="24"/>
          <w:szCs w:val="24"/>
        </w:rPr>
        <w:t>East region had the highest total sales and profit.</w:t>
      </w:r>
    </w:p>
    <w:p w14:paraId="6B61E31C" w14:textId="15E1FDBF" w:rsidR="0063135A" w:rsidRPr="0063135A" w:rsidRDefault="0063135A" w:rsidP="0063135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135A">
        <w:rPr>
          <w:sz w:val="24"/>
          <w:szCs w:val="24"/>
        </w:rPr>
        <w:t>Technology category contributed the most to total sales (34.61%).</w:t>
      </w:r>
    </w:p>
    <w:p w14:paraId="25528EC7" w14:textId="2F37999C" w:rsidR="0063135A" w:rsidRPr="0063135A" w:rsidRDefault="0063135A" w:rsidP="0063135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135A">
        <w:rPr>
          <w:sz w:val="24"/>
          <w:szCs w:val="24"/>
        </w:rPr>
        <w:t>Sales steadily increased year-over-year from 2011 to 2014.</w:t>
      </w:r>
    </w:p>
    <w:p w14:paraId="0F9D3535" w14:textId="6085A466" w:rsidR="009878FA" w:rsidRPr="00F51590" w:rsidRDefault="0063135A" w:rsidP="00F5159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135A">
        <w:rPr>
          <w:sz w:val="24"/>
          <w:szCs w:val="24"/>
        </w:rPr>
        <w:t>Profit margins were highest in the West and East regions.</w:t>
      </w:r>
    </w:p>
    <w:sectPr w:rsidR="009878FA" w:rsidRPr="00F51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6ACB"/>
    <w:multiLevelType w:val="hybridMultilevel"/>
    <w:tmpl w:val="8F6C9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86B6A"/>
    <w:multiLevelType w:val="hybridMultilevel"/>
    <w:tmpl w:val="22326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902526">
    <w:abstractNumId w:val="0"/>
  </w:num>
  <w:num w:numId="2" w16cid:durableId="10022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FA"/>
    <w:rsid w:val="0063135A"/>
    <w:rsid w:val="00670103"/>
    <w:rsid w:val="009878FA"/>
    <w:rsid w:val="00D30751"/>
    <w:rsid w:val="00D72FD6"/>
    <w:rsid w:val="00E50992"/>
    <w:rsid w:val="00ED4AB2"/>
    <w:rsid w:val="00F5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A5E513"/>
  <w15:chartTrackingRefBased/>
  <w15:docId w15:val="{744E6C44-32B3-4C55-9942-32112C3A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230</Characters>
  <Application>Microsoft Office Word</Application>
  <DocSecurity>0</DocSecurity>
  <Lines>5</Lines>
  <Paragraphs>6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amaya rajeesh</dc:creator>
  <cp:keywords/>
  <dc:description/>
  <cp:lastModifiedBy>amaya rajeesh</cp:lastModifiedBy>
  <cp:revision>3</cp:revision>
  <dcterms:created xsi:type="dcterms:W3CDTF">2025-05-02T08:24:00Z</dcterms:created>
  <dcterms:modified xsi:type="dcterms:W3CDTF">2025-05-02T14:51:00Z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8414af10-1911-479f-b964-0f6332c31ea7</vt:lpwstr>
  </property>
</Properties>
</file>