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6DC8DC" w14:textId="77777777" w:rsidR="00BF6E26" w:rsidRDefault="00BF6E26">
      <w:pPr>
        <w:rPr>
          <w:rFonts w:ascii="Helvetica Neue" w:eastAsia="Helvetica Neue" w:hAnsi="Helvetica Neue" w:cs="Helvetica Neue"/>
          <w:sz w:val="24"/>
          <w:szCs w:val="24"/>
        </w:rPr>
      </w:pPr>
    </w:p>
    <w:p w14:paraId="3A6DC8DD" w14:textId="77777777" w:rsidR="00BF6E26" w:rsidRDefault="00000000">
      <w:pPr>
        <w:ind w:firstLine="720"/>
        <w:jc w:val="center"/>
        <w:rPr>
          <w:rFonts w:ascii="Helvetica Neue" w:eastAsia="Helvetica Neue" w:hAnsi="Helvetica Neue" w:cs="Helvetica Neue"/>
          <w:b/>
          <w:i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 xml:space="preserve">The Effect of Gastrointestinal </w:t>
      </w:r>
      <w:r>
        <w:rPr>
          <w:rFonts w:ascii="Helvetica Neue" w:eastAsia="Helvetica Neue" w:hAnsi="Helvetica Neue" w:cs="Helvetica Neue"/>
          <w:b/>
          <w:i/>
          <w:sz w:val="24"/>
          <w:szCs w:val="24"/>
        </w:rPr>
        <w:t xml:space="preserve">L. plantarum </w:t>
      </w:r>
      <w:r>
        <w:rPr>
          <w:rFonts w:ascii="Helvetica Neue" w:eastAsia="Helvetica Neue" w:hAnsi="Helvetica Neue" w:cs="Helvetica Neue"/>
          <w:b/>
          <w:sz w:val="24"/>
          <w:szCs w:val="24"/>
        </w:rPr>
        <w:t>on Sleep Latency in</w:t>
      </w:r>
      <w:r>
        <w:rPr>
          <w:rFonts w:ascii="Helvetica Neue" w:eastAsia="Helvetica Neue" w:hAnsi="Helvetica Neue" w:cs="Helvetica Neue"/>
          <w:b/>
          <w:i/>
          <w:sz w:val="24"/>
          <w:szCs w:val="24"/>
        </w:rPr>
        <w:t xml:space="preserve"> D. melanogaster </w:t>
      </w:r>
    </w:p>
    <w:p w14:paraId="3A6DC8DE" w14:textId="77777777" w:rsidR="00BF6E26" w:rsidRPr="00D02CD2" w:rsidRDefault="00000000">
      <w:pPr>
        <w:jc w:val="center"/>
        <w:rPr>
          <w:rFonts w:ascii="Helvetica Neue" w:eastAsia="Helvetica Neue" w:hAnsi="Helvetica Neue" w:cs="Helvetica Neue"/>
          <w:sz w:val="20"/>
          <w:szCs w:val="20"/>
          <w:lang w:val="es-ES"/>
        </w:rPr>
      </w:pPr>
      <w:proofErr w:type="spellStart"/>
      <w:r w:rsidRPr="00D02CD2">
        <w:rPr>
          <w:rFonts w:ascii="Helvetica Neue" w:eastAsia="Helvetica Neue" w:hAnsi="Helvetica Neue" w:cs="Helvetica Neue"/>
          <w:sz w:val="20"/>
          <w:szCs w:val="20"/>
          <w:lang w:val="es-ES"/>
        </w:rPr>
        <w:t>Imilce</w:t>
      </w:r>
      <w:proofErr w:type="spellEnd"/>
      <w:r w:rsidRPr="00D02CD2">
        <w:rPr>
          <w:rFonts w:ascii="Helvetica Neue" w:eastAsia="Helvetica Neue" w:hAnsi="Helvetica Neue" w:cs="Helvetica Neue"/>
          <w:sz w:val="20"/>
          <w:szCs w:val="20"/>
          <w:lang w:val="es-ES"/>
        </w:rPr>
        <w:t xml:space="preserve"> </w:t>
      </w:r>
      <w:proofErr w:type="spellStart"/>
      <w:r w:rsidRPr="00D02CD2">
        <w:rPr>
          <w:rFonts w:ascii="Helvetica Neue" w:eastAsia="Helvetica Neue" w:hAnsi="Helvetica Neue" w:cs="Helvetica Neue"/>
          <w:sz w:val="20"/>
          <w:szCs w:val="20"/>
          <w:lang w:val="es-ES"/>
        </w:rPr>
        <w:t>Rodriguez</w:t>
      </w:r>
      <w:proofErr w:type="spellEnd"/>
      <w:r w:rsidRPr="00D02CD2">
        <w:rPr>
          <w:rFonts w:ascii="Helvetica Neue" w:eastAsia="Helvetica Neue" w:hAnsi="Helvetica Neue" w:cs="Helvetica Neue"/>
          <w:sz w:val="20"/>
          <w:szCs w:val="20"/>
          <w:lang w:val="es-ES"/>
        </w:rPr>
        <w:t xml:space="preserve"> </w:t>
      </w:r>
      <w:proofErr w:type="spellStart"/>
      <w:r w:rsidRPr="00D02CD2">
        <w:rPr>
          <w:rFonts w:ascii="Helvetica Neue" w:eastAsia="Helvetica Neue" w:hAnsi="Helvetica Neue" w:cs="Helvetica Neue"/>
          <w:sz w:val="20"/>
          <w:szCs w:val="20"/>
          <w:lang w:val="es-ES"/>
        </w:rPr>
        <w:t>Fernandez</w:t>
      </w:r>
      <w:proofErr w:type="spellEnd"/>
      <w:r w:rsidRPr="00D02CD2">
        <w:rPr>
          <w:rFonts w:ascii="Helvetica Neue" w:eastAsia="Helvetica Neue" w:hAnsi="Helvetica Neue" w:cs="Helvetica Neue"/>
          <w:color w:val="3C4043"/>
          <w:sz w:val="20"/>
          <w:szCs w:val="20"/>
          <w:highlight w:val="white"/>
          <w:lang w:val="es-ES"/>
        </w:rPr>
        <w:t xml:space="preserve">, </w:t>
      </w:r>
      <w:r w:rsidRPr="00D02CD2">
        <w:rPr>
          <w:rFonts w:ascii="Helvetica Neue" w:eastAsia="Helvetica Neue" w:hAnsi="Helvetica Neue" w:cs="Helvetica Neue"/>
          <w:sz w:val="20"/>
          <w:szCs w:val="20"/>
          <w:lang w:val="es-ES"/>
        </w:rPr>
        <w:t>Charles Pfeiffer</w:t>
      </w:r>
    </w:p>
    <w:p w14:paraId="3A6DC8DF" w14:textId="77777777" w:rsidR="00BF6E26" w:rsidRPr="00D02CD2" w:rsidRDefault="00000000">
      <w:pPr>
        <w:jc w:val="center"/>
        <w:rPr>
          <w:rFonts w:ascii="Helvetica Neue" w:eastAsia="Helvetica Neue" w:hAnsi="Helvetica Neue" w:cs="Helvetica Neue"/>
          <w:sz w:val="20"/>
          <w:szCs w:val="20"/>
          <w:lang w:val="es-ES"/>
        </w:rPr>
      </w:pPr>
      <w:r w:rsidRPr="00D02CD2">
        <w:rPr>
          <w:rFonts w:ascii="Helvetica Neue" w:eastAsia="Helvetica Neue" w:hAnsi="Helvetica Neue" w:cs="Helvetica Neue"/>
          <w:sz w:val="20"/>
          <w:szCs w:val="20"/>
          <w:lang w:val="es-ES"/>
        </w:rPr>
        <w:t>June 15, 2023</w:t>
      </w:r>
    </w:p>
    <w:p w14:paraId="3A6DC8E0" w14:textId="77777777" w:rsidR="00BF6E26" w:rsidRPr="00D02CD2" w:rsidRDefault="00BF6E26">
      <w:pPr>
        <w:jc w:val="center"/>
        <w:rPr>
          <w:rFonts w:ascii="Helvetica Neue" w:eastAsia="Helvetica Neue" w:hAnsi="Helvetica Neue" w:cs="Helvetica Neue"/>
          <w:sz w:val="20"/>
          <w:szCs w:val="20"/>
          <w:lang w:val="es-ES"/>
        </w:rPr>
      </w:pPr>
    </w:p>
    <w:p w14:paraId="3A6DC8E1" w14:textId="77777777" w:rsidR="00BF6E26" w:rsidRDefault="00000000">
      <w:pPr>
        <w:ind w:firstLine="720"/>
        <w:rPr>
          <w:rFonts w:ascii="Helvetica Neue" w:eastAsia="Helvetica Neue" w:hAnsi="Helvetica Neue" w:cs="Helvetica Neue"/>
          <w:i/>
        </w:rPr>
      </w:pPr>
      <w:r>
        <w:rPr>
          <w:rFonts w:ascii="Helvetica Neue" w:eastAsia="Helvetica Neue" w:hAnsi="Helvetica Neue" w:cs="Helvetica Neue"/>
        </w:rPr>
        <w:t xml:space="preserve">On average, the human gut harbors ~100 trillion microorganisms, and disruption in gut microbiota can result in a litany of physiological and cognitive diseases [1]. The interaction between the gut microbiome, gut, central nervous system, endocrine system, and immune system is referred to as the gut-brain axis [2]. The microbiome interacts with the gut-brain axis through the metabolites of the microorganisms. Recent technological developments have revealed the possibility that the interaction of the microbiome metabolites and the gut-brain axis may be responsible for cognitive and behavioral regulation in the host organism [3]. This claim is bolstered by recent findings that dysbiosis in the gut microbiome is correlated with neurodegenerative diseases such as Parkinson’s and </w:t>
      </w:r>
      <w:proofErr w:type="spellStart"/>
      <w:r>
        <w:rPr>
          <w:rFonts w:ascii="Helvetica Neue" w:eastAsia="Helvetica Neue" w:hAnsi="Helvetica Neue" w:cs="Helvetica Neue"/>
        </w:rPr>
        <w:t>Alzhiemers</w:t>
      </w:r>
      <w:proofErr w:type="spellEnd"/>
      <w:r>
        <w:rPr>
          <w:rFonts w:ascii="Helvetica Neue" w:eastAsia="Helvetica Neue" w:hAnsi="Helvetica Neue" w:cs="Helvetica Neue"/>
        </w:rPr>
        <w:t xml:space="preserve"> [3]. </w:t>
      </w:r>
    </w:p>
    <w:p w14:paraId="3A6DC8E2" w14:textId="77777777" w:rsidR="00BF6E26" w:rsidRDefault="00000000">
      <w:pPr>
        <w:ind w:firstLine="720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i/>
        </w:rPr>
        <w:t xml:space="preserve">Lactobacillus </w:t>
      </w:r>
      <w:proofErr w:type="spellStart"/>
      <w:r>
        <w:rPr>
          <w:rFonts w:ascii="Helvetica Neue" w:eastAsia="Helvetica Neue" w:hAnsi="Helvetica Neue" w:cs="Helvetica Neue"/>
          <w:i/>
        </w:rPr>
        <w:t>plantarrum</w:t>
      </w:r>
      <w:proofErr w:type="spellEnd"/>
      <w:r>
        <w:rPr>
          <w:rFonts w:ascii="Helvetica Neue" w:eastAsia="Helvetica Neue" w:hAnsi="Helvetica Neue" w:cs="Helvetica Neue"/>
          <w:i/>
        </w:rPr>
        <w:t xml:space="preserve"> (L. plantarum)</w:t>
      </w:r>
      <w:r>
        <w:rPr>
          <w:rFonts w:ascii="Helvetica Neue" w:eastAsia="Helvetica Neue" w:hAnsi="Helvetica Neue" w:cs="Helvetica Neue"/>
        </w:rPr>
        <w:t xml:space="preserve"> is a probiotic with antioxidant and anti-inflammatory properties that can be found in the gastrointestinal tract of </w:t>
      </w:r>
      <w:r>
        <w:rPr>
          <w:rFonts w:ascii="Helvetica Neue" w:eastAsia="Helvetica Neue" w:hAnsi="Helvetica Neue" w:cs="Helvetica Neue"/>
          <w:i/>
        </w:rPr>
        <w:t>Drosophila melanogaster</w:t>
      </w:r>
      <w:r>
        <w:rPr>
          <w:rFonts w:ascii="Helvetica Neue" w:eastAsia="Helvetica Neue" w:hAnsi="Helvetica Neue" w:cs="Helvetica Neue"/>
        </w:rPr>
        <w:t xml:space="preserve">, and humans. Interestingly, </w:t>
      </w:r>
      <w:r>
        <w:rPr>
          <w:rFonts w:ascii="Helvetica Neue" w:eastAsia="Helvetica Neue" w:hAnsi="Helvetica Neue" w:cs="Helvetica Neue"/>
          <w:i/>
        </w:rPr>
        <w:t xml:space="preserve">L. plantarum </w:t>
      </w:r>
      <w:r>
        <w:rPr>
          <w:rFonts w:ascii="Helvetica Neue" w:eastAsia="Helvetica Neue" w:hAnsi="Helvetica Neue" w:cs="Helvetica Neue"/>
        </w:rPr>
        <w:t xml:space="preserve">can secrete multiple neurotransmitters (GABA, Dopamine, Serotonin (5-HT), Glutamate, Histamine and Acetylcholine) which may interact with the gut-brain axis of the host. Preliminary data from our lab shows that young adult flies (with intact microbiome) treated with </w:t>
      </w:r>
      <w:r>
        <w:rPr>
          <w:rFonts w:ascii="Helvetica Neue" w:eastAsia="Helvetica Neue" w:hAnsi="Helvetica Neue" w:cs="Helvetica Neue"/>
          <w:i/>
        </w:rPr>
        <w:t xml:space="preserve">L. plantarum </w:t>
      </w:r>
      <w:r>
        <w:rPr>
          <w:rFonts w:ascii="Helvetica Neue" w:eastAsia="Helvetica Neue" w:hAnsi="Helvetica Neue" w:cs="Helvetica Neue"/>
        </w:rPr>
        <w:t xml:space="preserve">have reduced sleep latency - the time required for the host to fall asleep. </w:t>
      </w:r>
    </w:p>
    <w:p w14:paraId="3A6DC8E3" w14:textId="77777777" w:rsidR="00BF6E26" w:rsidRDefault="00000000">
      <w:pPr>
        <w:ind w:firstLine="720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This summer I will be working on a research project to determine if the host sleep latency phenotype observed is due to the presence of </w:t>
      </w:r>
      <w:r>
        <w:rPr>
          <w:rFonts w:ascii="Helvetica Neue" w:eastAsia="Helvetica Neue" w:hAnsi="Helvetica Neue" w:cs="Helvetica Neue"/>
          <w:i/>
        </w:rPr>
        <w:t xml:space="preserve">L. plantarum </w:t>
      </w:r>
      <w:r>
        <w:rPr>
          <w:rFonts w:ascii="Helvetica Neue" w:eastAsia="Helvetica Neue" w:hAnsi="Helvetica Neue" w:cs="Helvetica Neue"/>
        </w:rPr>
        <w:t xml:space="preserve">in the gut. To do this we will generate germ-free (GF) adult female flies using antibiotics. Then these GF flies will be fed either with 5% sucrose (mock treated) or </w:t>
      </w:r>
      <w:proofErr w:type="gramStart"/>
      <w:r>
        <w:rPr>
          <w:rFonts w:ascii="Helvetica Neue" w:eastAsia="Helvetica Neue" w:hAnsi="Helvetica Neue" w:cs="Helvetica Neue"/>
        </w:rPr>
        <w:t xml:space="preserve">with  </w:t>
      </w:r>
      <w:r>
        <w:rPr>
          <w:rFonts w:ascii="Helvetica Neue" w:eastAsia="Helvetica Neue" w:hAnsi="Helvetica Neue" w:cs="Helvetica Neue"/>
          <w:i/>
        </w:rPr>
        <w:t>L.</w:t>
      </w:r>
      <w:proofErr w:type="gramEnd"/>
      <w:r>
        <w:rPr>
          <w:rFonts w:ascii="Helvetica Neue" w:eastAsia="Helvetica Neue" w:hAnsi="Helvetica Neue" w:cs="Helvetica Neue"/>
          <w:i/>
        </w:rPr>
        <w:t xml:space="preserve"> plantarum </w:t>
      </w:r>
      <w:r>
        <w:rPr>
          <w:rFonts w:ascii="Helvetica Neue" w:eastAsia="Helvetica Neue" w:hAnsi="Helvetica Neue" w:cs="Helvetica Neue"/>
        </w:rPr>
        <w:t>in 5% sucrose</w:t>
      </w:r>
      <w:r>
        <w:rPr>
          <w:rFonts w:ascii="Helvetica Neue" w:eastAsia="Helvetica Neue" w:hAnsi="Helvetica Neue" w:cs="Helvetica Neue"/>
          <w:i/>
        </w:rPr>
        <w:t xml:space="preserve">. . </w:t>
      </w:r>
      <w:r>
        <w:rPr>
          <w:rFonts w:ascii="Helvetica Neue" w:eastAsia="Helvetica Neue" w:hAnsi="Helvetica Neue" w:cs="Helvetica Neue"/>
        </w:rPr>
        <w:t xml:space="preserve">These flies will be placed on DAM2 activity monitors located in a controlled environment to track their movements and sleep patterns for a week. We will analyze the locomotion and sleep data using MATLAB. We expect to observe an increase in sleep latency in the group of GF flies fed mono-associated with </w:t>
      </w:r>
      <w:r>
        <w:rPr>
          <w:rFonts w:ascii="Helvetica Neue" w:eastAsia="Helvetica Neue" w:hAnsi="Helvetica Neue" w:cs="Helvetica Neue"/>
          <w:i/>
        </w:rPr>
        <w:t xml:space="preserve">L. plantarum. </w:t>
      </w:r>
      <w:r>
        <w:rPr>
          <w:rFonts w:ascii="Helvetica Neue" w:eastAsia="Helvetica Neue" w:hAnsi="Helvetica Neue" w:cs="Helvetica Neue"/>
        </w:rPr>
        <w:t xml:space="preserve">This experiment will allow us to solely measure the effect of </w:t>
      </w:r>
      <w:r>
        <w:rPr>
          <w:rFonts w:ascii="Helvetica Neue" w:eastAsia="Helvetica Neue" w:hAnsi="Helvetica Neue" w:cs="Helvetica Neue"/>
          <w:i/>
        </w:rPr>
        <w:t xml:space="preserve">L. plantarum </w:t>
      </w:r>
      <w:r>
        <w:rPr>
          <w:rFonts w:ascii="Helvetica Neue" w:eastAsia="Helvetica Neue" w:hAnsi="Helvetica Neue" w:cs="Helvetica Neue"/>
        </w:rPr>
        <w:t xml:space="preserve">on sleep latency and not on the interaction between </w:t>
      </w:r>
      <w:proofErr w:type="spellStart"/>
      <w:proofErr w:type="gramStart"/>
      <w:r>
        <w:rPr>
          <w:rFonts w:ascii="Helvetica Neue" w:eastAsia="Helvetica Neue" w:hAnsi="Helvetica Neue" w:cs="Helvetica Neue"/>
          <w:i/>
        </w:rPr>
        <w:t>L.plantarum</w:t>
      </w:r>
      <w:proofErr w:type="spellEnd"/>
      <w:proofErr w:type="gramEnd"/>
      <w:r>
        <w:rPr>
          <w:rFonts w:ascii="Helvetica Neue" w:eastAsia="Helvetica Neue" w:hAnsi="Helvetica Neue" w:cs="Helvetica Neue"/>
        </w:rPr>
        <w:t xml:space="preserve"> and the intact gut microbiome. </w:t>
      </w:r>
      <w:r>
        <w:rPr>
          <w:rFonts w:ascii="Helvetica Neue" w:eastAsia="Helvetica Neue" w:hAnsi="Helvetica Neue" w:cs="Helvetica Neue"/>
          <w:i/>
        </w:rPr>
        <w:t xml:space="preserve"> </w:t>
      </w:r>
    </w:p>
    <w:p w14:paraId="3A6DC8E4" w14:textId="77777777" w:rsidR="00BF6E26" w:rsidRDefault="00000000">
      <w:pPr>
        <w:ind w:firstLine="720"/>
        <w:rPr>
          <w:rFonts w:ascii="Helvetica Neue" w:eastAsia="Helvetica Neue" w:hAnsi="Helvetica Neue" w:cs="Helvetica Neue"/>
        </w:rPr>
      </w:pPr>
      <w:proofErr w:type="gramStart"/>
      <w:r>
        <w:rPr>
          <w:rFonts w:ascii="Helvetica Neue" w:eastAsia="Helvetica Neue" w:hAnsi="Helvetica Neue" w:cs="Helvetica Neue"/>
        </w:rPr>
        <w:t>Next</w:t>
      </w:r>
      <w:proofErr w:type="gramEnd"/>
      <w:r>
        <w:rPr>
          <w:rFonts w:ascii="Helvetica Neue" w:eastAsia="Helvetica Neue" w:hAnsi="Helvetica Neue" w:cs="Helvetica Neue"/>
        </w:rPr>
        <w:t xml:space="preserve"> we want to explore the possibility that the effect of </w:t>
      </w:r>
      <w:r>
        <w:rPr>
          <w:rFonts w:ascii="Helvetica Neue" w:eastAsia="Helvetica Neue" w:hAnsi="Helvetica Neue" w:cs="Helvetica Neue"/>
          <w:i/>
        </w:rPr>
        <w:t>L. plantarum</w:t>
      </w:r>
      <w:r>
        <w:rPr>
          <w:rFonts w:ascii="Helvetica Neue" w:eastAsia="Helvetica Neue" w:hAnsi="Helvetica Neue" w:cs="Helvetica Neue"/>
        </w:rPr>
        <w:t xml:space="preserve"> on sleep latency is through a GABA-specific mechanism. GABA receptor agonists (e.g. benzodiazepines) which enhance GABAergic transmission have been recognized for their sedative properties and ability to induce sleep. Our tentative hypothesis is that </w:t>
      </w:r>
      <w:r>
        <w:rPr>
          <w:rFonts w:ascii="Helvetica Neue" w:eastAsia="Helvetica Neue" w:hAnsi="Helvetica Neue" w:cs="Helvetica Neue"/>
          <w:i/>
        </w:rPr>
        <w:t>L. plantarum</w:t>
      </w:r>
      <w:r>
        <w:rPr>
          <w:rFonts w:ascii="Helvetica Neue" w:eastAsia="Helvetica Neue" w:hAnsi="Helvetica Neue" w:cs="Helvetica Neue"/>
        </w:rPr>
        <w:t xml:space="preserve">-derived GABA is detected via receptors found in the intestinal epithelial cells. </w:t>
      </w:r>
      <w:proofErr w:type="gramStart"/>
      <w:r>
        <w:rPr>
          <w:rFonts w:ascii="Helvetica Neue" w:eastAsia="Helvetica Neue" w:hAnsi="Helvetica Neue" w:cs="Helvetica Neue"/>
        </w:rPr>
        <w:t>Therefore,  I</w:t>
      </w:r>
      <w:proofErr w:type="gramEnd"/>
      <w:r>
        <w:rPr>
          <w:rFonts w:ascii="Helvetica Neue" w:eastAsia="Helvetica Neue" w:hAnsi="Helvetica Neue" w:cs="Helvetica Neue"/>
        </w:rPr>
        <w:t xml:space="preserve"> will work on determining if any of the three described GABA receptors (i.e., </w:t>
      </w:r>
      <w:proofErr w:type="spellStart"/>
      <w:r>
        <w:rPr>
          <w:rFonts w:ascii="Helvetica Neue" w:eastAsia="Helvetica Neue" w:hAnsi="Helvetica Neue" w:cs="Helvetica Neue"/>
          <w:i/>
        </w:rPr>
        <w:t>Rdl</w:t>
      </w:r>
      <w:proofErr w:type="spellEnd"/>
      <w:r>
        <w:rPr>
          <w:rFonts w:ascii="Helvetica Neue" w:eastAsia="Helvetica Neue" w:hAnsi="Helvetica Neue" w:cs="Helvetica Neue"/>
          <w:i/>
        </w:rPr>
        <w:t xml:space="preserve">, Lcch3, </w:t>
      </w:r>
      <w:proofErr w:type="spellStart"/>
      <w:r>
        <w:rPr>
          <w:rFonts w:ascii="Helvetica Neue" w:eastAsia="Helvetica Neue" w:hAnsi="Helvetica Neue" w:cs="Helvetica Neue"/>
          <w:i/>
        </w:rPr>
        <w:t>Grd</w:t>
      </w:r>
      <w:proofErr w:type="spellEnd"/>
      <w:r>
        <w:rPr>
          <w:rFonts w:ascii="Helvetica Neue" w:eastAsia="Helvetica Neue" w:hAnsi="Helvetica Neue" w:cs="Helvetica Neue"/>
          <w:i/>
        </w:rPr>
        <w:t>)</w:t>
      </w:r>
      <w:r>
        <w:rPr>
          <w:rFonts w:ascii="Helvetica Neue" w:eastAsia="Helvetica Neue" w:hAnsi="Helvetica Neue" w:cs="Helvetica Neue"/>
        </w:rPr>
        <w:t xml:space="preserve"> are expressed in any intestinal epithelial cells and if this is dependent on the presence of </w:t>
      </w:r>
      <w:r>
        <w:rPr>
          <w:rFonts w:ascii="Helvetica Neue" w:eastAsia="Helvetica Neue" w:hAnsi="Helvetica Neue" w:cs="Helvetica Neue"/>
          <w:i/>
        </w:rPr>
        <w:t xml:space="preserve">L. plantarum. </w:t>
      </w:r>
      <w:r>
        <w:rPr>
          <w:rFonts w:ascii="Helvetica Neue" w:eastAsia="Helvetica Neue" w:hAnsi="Helvetica Neue" w:cs="Helvetica Neue"/>
        </w:rPr>
        <w:t xml:space="preserve"> To do this we will be using the UAS/GAL4 system with its two components: the upstream activating sequence (UAS) </w:t>
      </w:r>
      <w:r>
        <w:rPr>
          <w:rFonts w:ascii="Helvetica Neue" w:eastAsia="Helvetica Neue" w:hAnsi="Helvetica Neue" w:cs="Helvetica Neue"/>
        </w:rPr>
        <w:lastRenderedPageBreak/>
        <w:t xml:space="preserve">and the GAL4 transcription factor. The UAS is a DNA sequence that serves as a binding site for GAL4, while GAL4 is a yeast transcription factor. This system will allow me to express </w:t>
      </w:r>
      <w:proofErr w:type="gramStart"/>
      <w:r>
        <w:rPr>
          <w:rFonts w:ascii="Helvetica Neue" w:eastAsia="Helvetica Neue" w:hAnsi="Helvetica Neue" w:cs="Helvetica Neue"/>
        </w:rPr>
        <w:t>a Red</w:t>
      </w:r>
      <w:proofErr w:type="gramEnd"/>
      <w:r>
        <w:rPr>
          <w:rFonts w:ascii="Helvetica Neue" w:eastAsia="Helvetica Neue" w:hAnsi="Helvetica Neue" w:cs="Helvetica Neue"/>
        </w:rPr>
        <w:t xml:space="preserve"> Fluorescent Protein (RFP) in a receptor-specific manner. For that I need to generate a cross to obtain progeny that carries the transgenes UAS-RFP and another transgene that expresses Gal4 under the promoter/enhancer of my GABA receptor of interest (i.e., </w:t>
      </w:r>
      <w:r>
        <w:rPr>
          <w:rFonts w:ascii="Helvetica Neue" w:eastAsia="Helvetica Neue" w:hAnsi="Helvetica Neue" w:cs="Helvetica Neue"/>
          <w:i/>
        </w:rPr>
        <w:t>Lcch3-Gal4, Rdl-Gal4 or Grd-Gal4</w:t>
      </w:r>
      <w:r>
        <w:rPr>
          <w:rFonts w:ascii="Helvetica Neue" w:eastAsia="Helvetica Neue" w:hAnsi="Helvetica Neue" w:cs="Helvetica Neue"/>
        </w:rPr>
        <w:t xml:space="preserve">). If </w:t>
      </w:r>
      <w:r>
        <w:rPr>
          <w:rFonts w:ascii="Helvetica Neue" w:eastAsia="Helvetica Neue" w:hAnsi="Helvetica Neue" w:cs="Helvetica Neue"/>
          <w:i/>
        </w:rPr>
        <w:t xml:space="preserve">L. plantarum </w:t>
      </w:r>
      <w:r>
        <w:rPr>
          <w:rFonts w:ascii="Helvetica Neue" w:eastAsia="Helvetica Neue" w:hAnsi="Helvetica Neue" w:cs="Helvetica Neue"/>
        </w:rPr>
        <w:t xml:space="preserve">is responsible for sleep latency changes and for the presence of GABA receptors in the intestine, we would like to knock </w:t>
      </w:r>
      <w:proofErr w:type="gramStart"/>
      <w:r>
        <w:rPr>
          <w:rFonts w:ascii="Helvetica Neue" w:eastAsia="Helvetica Neue" w:hAnsi="Helvetica Neue" w:cs="Helvetica Neue"/>
        </w:rPr>
        <w:t>down  the</w:t>
      </w:r>
      <w:proofErr w:type="gramEnd"/>
      <w:r>
        <w:rPr>
          <w:rFonts w:ascii="Helvetica Neue" w:eastAsia="Helvetica Neue" w:hAnsi="Helvetica Neue" w:cs="Helvetica Neue"/>
        </w:rPr>
        <w:t xml:space="preserve"> receptor to see if this will negate the effect of </w:t>
      </w:r>
      <w:r>
        <w:rPr>
          <w:rFonts w:ascii="Helvetica Neue" w:eastAsia="Helvetica Neue" w:hAnsi="Helvetica Neue" w:cs="Helvetica Neue"/>
          <w:i/>
        </w:rPr>
        <w:t xml:space="preserve">L. plantarum </w:t>
      </w:r>
      <w:r>
        <w:rPr>
          <w:rFonts w:ascii="Helvetica Neue" w:eastAsia="Helvetica Neue" w:hAnsi="Helvetica Neue" w:cs="Helvetica Neue"/>
        </w:rPr>
        <w:t xml:space="preserve">on the host organisms sleep latency. </w:t>
      </w:r>
    </w:p>
    <w:p w14:paraId="3A6DC8E5" w14:textId="77777777" w:rsidR="00BF6E26" w:rsidRDefault="00000000">
      <w:pPr>
        <w:ind w:firstLine="720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</w:rPr>
        <w:t xml:space="preserve">Finally, I have never independently worked in a lab environment before; previously I was given instructions on </w:t>
      </w:r>
      <w:proofErr w:type="gramStart"/>
      <w:r>
        <w:rPr>
          <w:rFonts w:ascii="Helvetica Neue" w:eastAsia="Helvetica Neue" w:hAnsi="Helvetica Neue" w:cs="Helvetica Neue"/>
        </w:rPr>
        <w:t>all of</w:t>
      </w:r>
      <w:proofErr w:type="gramEnd"/>
      <w:r>
        <w:rPr>
          <w:rFonts w:ascii="Helvetica Neue" w:eastAsia="Helvetica Neue" w:hAnsi="Helvetica Neue" w:cs="Helvetica Neue"/>
        </w:rPr>
        <w:t xml:space="preserve"> my tasks. I am prepared to grapple with learning how to trust myself when performing laboratory tasks. I plan to overcome this challenge by doing lots of lab work - I think I will naturally become more comfortable with trusting myself on independent tasks. </w:t>
      </w:r>
    </w:p>
    <w:p w14:paraId="3A6DC8E6" w14:textId="77777777" w:rsidR="00BF6E26" w:rsidRDefault="00BF6E26">
      <w:pPr>
        <w:rPr>
          <w:rFonts w:ascii="Helvetica Neue" w:eastAsia="Helvetica Neue" w:hAnsi="Helvetica Neue" w:cs="Helvetica Neue"/>
          <w:sz w:val="24"/>
          <w:szCs w:val="24"/>
        </w:rPr>
      </w:pPr>
    </w:p>
    <w:p w14:paraId="3A6DC8E7" w14:textId="77777777" w:rsidR="00BF6E26" w:rsidRDefault="00000000">
      <w:pPr>
        <w:jc w:val="center"/>
        <w:rPr>
          <w:rFonts w:ascii="Helvetica Neue" w:eastAsia="Helvetica Neue" w:hAnsi="Helvetica Neue" w:cs="Helvetica Neue"/>
          <w:b/>
          <w:color w:val="212121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212121"/>
          <w:sz w:val="20"/>
          <w:szCs w:val="20"/>
        </w:rPr>
        <w:t>Works Cited</w:t>
      </w:r>
    </w:p>
    <w:p w14:paraId="3A6DC8E8" w14:textId="77777777" w:rsidR="00BF6E26" w:rsidRDefault="00BF6E26">
      <w:pPr>
        <w:jc w:val="center"/>
        <w:rPr>
          <w:rFonts w:ascii="Helvetica Neue" w:eastAsia="Helvetica Neue" w:hAnsi="Helvetica Neue" w:cs="Helvetica Neue"/>
          <w:b/>
          <w:color w:val="212121"/>
          <w:sz w:val="20"/>
          <w:szCs w:val="20"/>
        </w:rPr>
      </w:pPr>
    </w:p>
    <w:p w14:paraId="3A6DC8E9" w14:textId="77777777" w:rsidR="00BF6E26" w:rsidRDefault="00000000">
      <w:pPr>
        <w:rPr>
          <w:rFonts w:ascii="Helvetica Neue" w:eastAsia="Helvetica Neue" w:hAnsi="Helvetica Neue" w:cs="Helvetica Neue"/>
          <w:color w:val="212121"/>
          <w:sz w:val="20"/>
          <w:szCs w:val="20"/>
        </w:rPr>
      </w:pPr>
      <w:r>
        <w:rPr>
          <w:rFonts w:ascii="Helvetica Neue" w:eastAsia="Helvetica Neue" w:hAnsi="Helvetica Neue" w:cs="Helvetica Neue"/>
          <w:color w:val="212121"/>
          <w:sz w:val="20"/>
          <w:szCs w:val="20"/>
        </w:rPr>
        <w:t>[</w:t>
      </w:r>
      <w:proofErr w:type="gramStart"/>
      <w:r>
        <w:rPr>
          <w:rFonts w:ascii="Helvetica Neue" w:eastAsia="Helvetica Neue" w:hAnsi="Helvetica Neue" w:cs="Helvetica Neue"/>
          <w:color w:val="212121"/>
          <w:sz w:val="20"/>
          <w:szCs w:val="20"/>
        </w:rPr>
        <w:t>1]Sun</w:t>
      </w:r>
      <w:proofErr w:type="gramEnd"/>
      <w:r>
        <w:rPr>
          <w:rFonts w:ascii="Helvetica Neue" w:eastAsia="Helvetica Neue" w:hAnsi="Helvetica Neue" w:cs="Helvetica Neue"/>
          <w:color w:val="212121"/>
          <w:sz w:val="20"/>
          <w:szCs w:val="20"/>
        </w:rPr>
        <w:t xml:space="preserve"> P, Su L, Zhu H, Li X, Guo Y, Du X, Zhang L, Qin C. Gut Microbiota Regulation and Their </w:t>
      </w:r>
    </w:p>
    <w:p w14:paraId="3A6DC8EA" w14:textId="77777777" w:rsidR="00BF6E26" w:rsidRDefault="00000000">
      <w:pPr>
        <w:ind w:firstLine="720"/>
        <w:rPr>
          <w:rFonts w:ascii="Helvetica Neue" w:eastAsia="Helvetica Neue" w:hAnsi="Helvetica Neue" w:cs="Helvetica Neue"/>
          <w:color w:val="212121"/>
          <w:sz w:val="20"/>
          <w:szCs w:val="20"/>
        </w:rPr>
      </w:pPr>
      <w:r>
        <w:rPr>
          <w:rFonts w:ascii="Helvetica Neue" w:eastAsia="Helvetica Neue" w:hAnsi="Helvetica Neue" w:cs="Helvetica Neue"/>
          <w:color w:val="212121"/>
          <w:sz w:val="20"/>
          <w:szCs w:val="20"/>
        </w:rPr>
        <w:t xml:space="preserve">Implication in the Development of Neurodegenerative Disease. Microorganisms. 2021 Nov </w:t>
      </w:r>
    </w:p>
    <w:p w14:paraId="3A6DC8EB" w14:textId="77777777" w:rsidR="00BF6E26" w:rsidRDefault="00000000">
      <w:pPr>
        <w:ind w:firstLine="720"/>
        <w:rPr>
          <w:rFonts w:ascii="Helvetica Neue" w:eastAsia="Helvetica Neue" w:hAnsi="Helvetica Neue" w:cs="Helvetica Neue"/>
          <w:color w:val="212121"/>
          <w:sz w:val="20"/>
          <w:szCs w:val="20"/>
        </w:rPr>
      </w:pPr>
      <w:r>
        <w:rPr>
          <w:rFonts w:ascii="Helvetica Neue" w:eastAsia="Helvetica Neue" w:hAnsi="Helvetica Neue" w:cs="Helvetica Neue"/>
          <w:color w:val="212121"/>
          <w:sz w:val="20"/>
          <w:szCs w:val="20"/>
        </w:rPr>
        <w:t xml:space="preserve">2;9(11):2281. </w:t>
      </w:r>
      <w:proofErr w:type="spellStart"/>
      <w:r>
        <w:rPr>
          <w:rFonts w:ascii="Helvetica Neue" w:eastAsia="Helvetica Neue" w:hAnsi="Helvetica Neue" w:cs="Helvetica Neue"/>
          <w:color w:val="212121"/>
          <w:sz w:val="20"/>
          <w:szCs w:val="20"/>
        </w:rPr>
        <w:t>doi</w:t>
      </w:r>
      <w:proofErr w:type="spellEnd"/>
      <w:r>
        <w:rPr>
          <w:rFonts w:ascii="Helvetica Neue" w:eastAsia="Helvetica Neue" w:hAnsi="Helvetica Neue" w:cs="Helvetica Neue"/>
          <w:color w:val="212121"/>
          <w:sz w:val="20"/>
          <w:szCs w:val="20"/>
        </w:rPr>
        <w:t>: 10.3390/microorganisms9112281. PMID: 34835406; PMCID: PMC8621510.</w:t>
      </w:r>
    </w:p>
    <w:p w14:paraId="3A6DC8EC" w14:textId="77777777" w:rsidR="00BF6E26" w:rsidRDefault="00BF6E26">
      <w:pPr>
        <w:ind w:firstLine="720"/>
        <w:rPr>
          <w:rFonts w:ascii="Helvetica Neue" w:eastAsia="Helvetica Neue" w:hAnsi="Helvetica Neue" w:cs="Helvetica Neue"/>
          <w:color w:val="212121"/>
          <w:sz w:val="20"/>
          <w:szCs w:val="20"/>
        </w:rPr>
      </w:pPr>
    </w:p>
    <w:p w14:paraId="3A6DC8ED" w14:textId="77777777" w:rsidR="00BF6E26" w:rsidRDefault="00000000">
      <w:pPr>
        <w:rPr>
          <w:rFonts w:ascii="Helvetica Neue" w:eastAsia="Helvetica Neue" w:hAnsi="Helvetica Neue" w:cs="Helvetica Neue"/>
          <w:color w:val="212121"/>
          <w:sz w:val="20"/>
          <w:szCs w:val="20"/>
        </w:rPr>
      </w:pPr>
      <w:r>
        <w:rPr>
          <w:rFonts w:ascii="Helvetica Neue" w:eastAsia="Helvetica Neue" w:hAnsi="Helvetica Neue" w:cs="Helvetica Neue"/>
          <w:color w:val="212121"/>
          <w:sz w:val="20"/>
          <w:szCs w:val="20"/>
        </w:rPr>
        <w:t>[</w:t>
      </w:r>
      <w:proofErr w:type="gramStart"/>
      <w:r>
        <w:rPr>
          <w:rFonts w:ascii="Helvetica Neue" w:eastAsia="Helvetica Neue" w:hAnsi="Helvetica Neue" w:cs="Helvetica Neue"/>
          <w:color w:val="212121"/>
          <w:sz w:val="20"/>
          <w:szCs w:val="20"/>
        </w:rPr>
        <w:t>2]Chen</w:t>
      </w:r>
      <w:proofErr w:type="gramEnd"/>
      <w:r>
        <w:rPr>
          <w:rFonts w:ascii="Helvetica Neue" w:eastAsia="Helvetica Neue" w:hAnsi="Helvetica Neue" w:cs="Helvetica Neue"/>
          <w:color w:val="212121"/>
          <w:sz w:val="20"/>
          <w:szCs w:val="20"/>
        </w:rPr>
        <w:t xml:space="preserve"> Y, Xu J, Chen Y. Regulation of Neurotransmitters by the Gut Microbiota and Effects on Cognition </w:t>
      </w:r>
    </w:p>
    <w:p w14:paraId="3A6DC8EE" w14:textId="77777777" w:rsidR="00BF6E26" w:rsidRDefault="00000000">
      <w:pPr>
        <w:ind w:firstLine="720"/>
        <w:rPr>
          <w:rFonts w:ascii="Helvetica Neue" w:eastAsia="Helvetica Neue" w:hAnsi="Helvetica Neue" w:cs="Helvetica Neue"/>
          <w:color w:val="212121"/>
          <w:sz w:val="20"/>
          <w:szCs w:val="20"/>
        </w:rPr>
      </w:pPr>
      <w:r>
        <w:rPr>
          <w:rFonts w:ascii="Helvetica Neue" w:eastAsia="Helvetica Neue" w:hAnsi="Helvetica Neue" w:cs="Helvetica Neue"/>
          <w:color w:val="212121"/>
          <w:sz w:val="20"/>
          <w:szCs w:val="20"/>
        </w:rPr>
        <w:t xml:space="preserve">in Neurological Disorders. Nutrients. 2021 Jun 19;13(6):2099. </w:t>
      </w:r>
      <w:proofErr w:type="spellStart"/>
      <w:r>
        <w:rPr>
          <w:rFonts w:ascii="Helvetica Neue" w:eastAsia="Helvetica Neue" w:hAnsi="Helvetica Neue" w:cs="Helvetica Neue"/>
          <w:color w:val="212121"/>
          <w:sz w:val="20"/>
          <w:szCs w:val="20"/>
        </w:rPr>
        <w:t>doi</w:t>
      </w:r>
      <w:proofErr w:type="spellEnd"/>
      <w:r>
        <w:rPr>
          <w:rFonts w:ascii="Helvetica Neue" w:eastAsia="Helvetica Neue" w:hAnsi="Helvetica Neue" w:cs="Helvetica Neue"/>
          <w:color w:val="212121"/>
          <w:sz w:val="20"/>
          <w:szCs w:val="20"/>
        </w:rPr>
        <w:t xml:space="preserve">: 10.3390/nu13062099. PMID: </w:t>
      </w:r>
    </w:p>
    <w:p w14:paraId="3A6DC8EF" w14:textId="77777777" w:rsidR="00BF6E26" w:rsidRDefault="00000000">
      <w:pPr>
        <w:ind w:firstLine="720"/>
        <w:rPr>
          <w:rFonts w:ascii="Helvetica Neue" w:eastAsia="Helvetica Neue" w:hAnsi="Helvetica Neue" w:cs="Helvetica Neue"/>
          <w:color w:val="212121"/>
          <w:sz w:val="20"/>
          <w:szCs w:val="20"/>
        </w:rPr>
      </w:pPr>
      <w:r>
        <w:rPr>
          <w:rFonts w:ascii="Helvetica Neue" w:eastAsia="Helvetica Neue" w:hAnsi="Helvetica Neue" w:cs="Helvetica Neue"/>
          <w:color w:val="212121"/>
          <w:sz w:val="20"/>
          <w:szCs w:val="20"/>
        </w:rPr>
        <w:t>34205336; PMCID: PMC8234057.</w:t>
      </w:r>
    </w:p>
    <w:p w14:paraId="3A6DC8F0" w14:textId="77777777" w:rsidR="00BF6E26" w:rsidRDefault="00BF6E26">
      <w:pPr>
        <w:ind w:firstLine="720"/>
        <w:rPr>
          <w:rFonts w:ascii="Helvetica Neue" w:eastAsia="Helvetica Neue" w:hAnsi="Helvetica Neue" w:cs="Helvetica Neue"/>
          <w:color w:val="212121"/>
          <w:sz w:val="20"/>
          <w:szCs w:val="20"/>
        </w:rPr>
      </w:pPr>
    </w:p>
    <w:p w14:paraId="3A6DC8F1" w14:textId="77777777" w:rsidR="00BF6E26" w:rsidRDefault="00000000">
      <w:pPr>
        <w:rPr>
          <w:rFonts w:ascii="Helvetica Neue" w:eastAsia="Helvetica Neue" w:hAnsi="Helvetica Neue" w:cs="Helvetica Neue"/>
          <w:color w:val="212121"/>
          <w:sz w:val="20"/>
          <w:szCs w:val="20"/>
        </w:rPr>
      </w:pPr>
      <w:r>
        <w:rPr>
          <w:rFonts w:ascii="Helvetica Neue" w:eastAsia="Helvetica Neue" w:hAnsi="Helvetica Neue" w:cs="Helvetica Neue"/>
          <w:color w:val="212121"/>
          <w:sz w:val="20"/>
          <w:szCs w:val="20"/>
        </w:rPr>
        <w:t>[</w:t>
      </w:r>
      <w:proofErr w:type="gramStart"/>
      <w:r>
        <w:rPr>
          <w:rFonts w:ascii="Helvetica Neue" w:eastAsia="Helvetica Neue" w:hAnsi="Helvetica Neue" w:cs="Helvetica Neue"/>
          <w:color w:val="212121"/>
          <w:sz w:val="20"/>
          <w:szCs w:val="20"/>
        </w:rPr>
        <w:t>3]Guinane</w:t>
      </w:r>
      <w:proofErr w:type="gramEnd"/>
      <w:r>
        <w:rPr>
          <w:rFonts w:ascii="Helvetica Neue" w:eastAsia="Helvetica Neue" w:hAnsi="Helvetica Neue" w:cs="Helvetica Neue"/>
          <w:color w:val="212121"/>
          <w:sz w:val="20"/>
          <w:szCs w:val="20"/>
        </w:rPr>
        <w:t xml:space="preserve"> CM, Cotter PD. Role of the gut microbiota in health and chronic gastrointestinal disease: </w:t>
      </w:r>
    </w:p>
    <w:p w14:paraId="3A6DC8F2" w14:textId="77777777" w:rsidR="00BF6E26" w:rsidRDefault="00000000">
      <w:pPr>
        <w:ind w:firstLine="720"/>
        <w:rPr>
          <w:rFonts w:ascii="Helvetica Neue" w:eastAsia="Helvetica Neue" w:hAnsi="Helvetica Neue" w:cs="Helvetica Neue"/>
          <w:color w:val="212121"/>
          <w:sz w:val="20"/>
          <w:szCs w:val="20"/>
        </w:rPr>
      </w:pPr>
      <w:r>
        <w:rPr>
          <w:rFonts w:ascii="Helvetica Neue" w:eastAsia="Helvetica Neue" w:hAnsi="Helvetica Neue" w:cs="Helvetica Neue"/>
          <w:color w:val="212121"/>
          <w:sz w:val="20"/>
          <w:szCs w:val="20"/>
        </w:rPr>
        <w:t xml:space="preserve">understanding a hidden metabolic organ. </w:t>
      </w:r>
      <w:proofErr w:type="spellStart"/>
      <w:r>
        <w:rPr>
          <w:rFonts w:ascii="Helvetica Neue" w:eastAsia="Helvetica Neue" w:hAnsi="Helvetica Neue" w:cs="Helvetica Neue"/>
          <w:color w:val="212121"/>
          <w:sz w:val="20"/>
          <w:szCs w:val="20"/>
        </w:rPr>
        <w:t>Therap</w:t>
      </w:r>
      <w:proofErr w:type="spellEnd"/>
      <w:r>
        <w:rPr>
          <w:rFonts w:ascii="Helvetica Neue" w:eastAsia="Helvetica Neue" w:hAnsi="Helvetica Neue" w:cs="Helvetica Neue"/>
          <w:color w:val="212121"/>
          <w:sz w:val="20"/>
          <w:szCs w:val="20"/>
        </w:rPr>
        <w:t xml:space="preserve"> Adv Gastroenterol. 2013 Jul;6(4):295-308. </w:t>
      </w:r>
      <w:proofErr w:type="spellStart"/>
      <w:r>
        <w:rPr>
          <w:rFonts w:ascii="Helvetica Neue" w:eastAsia="Helvetica Neue" w:hAnsi="Helvetica Neue" w:cs="Helvetica Neue"/>
          <w:color w:val="212121"/>
          <w:sz w:val="20"/>
          <w:szCs w:val="20"/>
        </w:rPr>
        <w:t>doi</w:t>
      </w:r>
      <w:proofErr w:type="spellEnd"/>
      <w:r>
        <w:rPr>
          <w:rFonts w:ascii="Helvetica Neue" w:eastAsia="Helvetica Neue" w:hAnsi="Helvetica Neue" w:cs="Helvetica Neue"/>
          <w:color w:val="212121"/>
          <w:sz w:val="20"/>
          <w:szCs w:val="20"/>
        </w:rPr>
        <w:t xml:space="preserve">: </w:t>
      </w:r>
    </w:p>
    <w:p w14:paraId="3A6DC8F3" w14:textId="77777777" w:rsidR="00BF6E26" w:rsidRDefault="00000000">
      <w:pPr>
        <w:ind w:firstLine="720"/>
        <w:rPr>
          <w:rFonts w:ascii="Helvetica Neue" w:eastAsia="Helvetica Neue" w:hAnsi="Helvetica Neue" w:cs="Helvetica Neue"/>
          <w:color w:val="212121"/>
          <w:sz w:val="20"/>
          <w:szCs w:val="20"/>
        </w:rPr>
      </w:pPr>
      <w:r>
        <w:rPr>
          <w:rFonts w:ascii="Helvetica Neue" w:eastAsia="Helvetica Neue" w:hAnsi="Helvetica Neue" w:cs="Helvetica Neue"/>
          <w:color w:val="212121"/>
          <w:sz w:val="20"/>
          <w:szCs w:val="20"/>
        </w:rPr>
        <w:t>10.1177/1756283X13482996. PMID: 23814609; PMCID: PMC3667473.</w:t>
      </w:r>
    </w:p>
    <w:p w14:paraId="3A6DC8F4" w14:textId="77777777" w:rsidR="00BF6E26" w:rsidRDefault="00BF6E26">
      <w:pPr>
        <w:rPr>
          <w:rFonts w:ascii="Helvetica Neue" w:eastAsia="Helvetica Neue" w:hAnsi="Helvetica Neue" w:cs="Helvetica Neue"/>
          <w:sz w:val="24"/>
          <w:szCs w:val="24"/>
        </w:rPr>
      </w:pPr>
    </w:p>
    <w:sectPr w:rsidR="00BF6E2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B683EE8B-794E-41BB-8B99-7FABD25C7C11}"/>
    <w:embedBold r:id="rId2" w:fontKey="{59D35ED1-5C85-4ED0-A517-B289463EE553}"/>
    <w:embedItalic r:id="rId3" w:fontKey="{B25FE3F1-6621-4602-A27A-D70BCC881FE8}"/>
    <w:embedBoldItalic r:id="rId4" w:fontKey="{54A5AC82-E0BD-4279-917B-E6DD8FA219A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BE97201-3060-4765-8B94-4D09D2DC7D4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DB6F1F1-D0AB-4C4E-A3D0-B891310D68F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E26"/>
    <w:rsid w:val="00515508"/>
    <w:rsid w:val="00BF6E26"/>
    <w:rsid w:val="00D02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DC8DC"/>
  <w15:docId w15:val="{463F0D73-5D87-4B5F-9E02-B4D895252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743</Words>
  <Characters>4239</Characters>
  <Application>Microsoft Office Word</Application>
  <DocSecurity>0</DocSecurity>
  <Lines>35</Lines>
  <Paragraphs>9</Paragraphs>
  <ScaleCrop>false</ScaleCrop>
  <Company/>
  <LinksUpToDate>false</LinksUpToDate>
  <CharactersWithSpaces>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Austen Miller Aceituna</cp:lastModifiedBy>
  <cp:revision>2</cp:revision>
  <dcterms:created xsi:type="dcterms:W3CDTF">2024-06-13T20:52:00Z</dcterms:created>
  <dcterms:modified xsi:type="dcterms:W3CDTF">2024-06-13T20:55:00Z</dcterms:modified>
</cp:coreProperties>
</file>